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57AD" w14:textId="5D910DD2" w:rsidR="00CF1CBD" w:rsidRDefault="00CF1CBD" w:rsidP="00CF1CBD">
      <w:pPr>
        <w:pStyle w:val="NormalWeb"/>
        <w:rPr>
          <w:b/>
          <w:bCs/>
          <w:sz w:val="28"/>
          <w:szCs w:val="28"/>
          <w:lang w:val="en-US"/>
        </w:rPr>
      </w:pPr>
      <w:proofErr w:type="spellStart"/>
      <w:r w:rsidRPr="00CF1CBD">
        <w:rPr>
          <w:b/>
          <w:bCs/>
          <w:sz w:val="28"/>
          <w:szCs w:val="28"/>
          <w:lang w:val="en-US"/>
        </w:rPr>
        <w:t>Passiv</w:t>
      </w:r>
      <w:proofErr w:type="spellEnd"/>
      <w:r w:rsidRPr="00CF1CBD">
        <w:rPr>
          <w:b/>
          <w:bCs/>
          <w:sz w:val="28"/>
          <w:szCs w:val="28"/>
          <w:lang w:val="en-US"/>
        </w:rPr>
        <w:t xml:space="preserve"> form:</w:t>
      </w:r>
    </w:p>
    <w:p w14:paraId="44A4A2E9" w14:textId="55A4722A" w:rsidR="00CF1CBD" w:rsidRDefault="00CF1CBD" w:rsidP="00CF1CBD">
      <w:pPr>
        <w:pStyle w:val="NormalWeb"/>
        <w:rPr>
          <w:b/>
          <w:bCs/>
          <w:i/>
          <w:iCs/>
          <w:sz w:val="28"/>
          <w:szCs w:val="28"/>
        </w:rPr>
      </w:pPr>
      <w:r w:rsidRPr="00CF1CBD">
        <w:rPr>
          <w:b/>
          <w:bCs/>
          <w:i/>
          <w:iCs/>
          <w:sz w:val="28"/>
          <w:szCs w:val="28"/>
        </w:rPr>
        <w:t>Understreg/fremhæv alle p</w:t>
      </w:r>
      <w:r>
        <w:rPr>
          <w:b/>
          <w:bCs/>
          <w:i/>
          <w:iCs/>
          <w:sz w:val="28"/>
          <w:szCs w:val="28"/>
        </w:rPr>
        <w:t xml:space="preserve">assive sætninger i nedenstående tekst. </w:t>
      </w:r>
    </w:p>
    <w:p w14:paraId="7EFDEA67" w14:textId="09477F73" w:rsidR="00CF1CBD" w:rsidRDefault="00CF1CBD" w:rsidP="00CF1CBD">
      <w:pPr>
        <w:pStyle w:val="NormalWeb"/>
        <w:rPr>
          <w:b/>
          <w:bCs/>
          <w:i/>
          <w:iCs/>
          <w:sz w:val="28"/>
          <w:szCs w:val="28"/>
        </w:rPr>
      </w:pPr>
      <w:r>
        <w:rPr>
          <w:b/>
          <w:bCs/>
          <w:i/>
          <w:iCs/>
          <w:sz w:val="28"/>
          <w:szCs w:val="28"/>
        </w:rPr>
        <w:t>For hver passiv konstruktion skal du:</w:t>
      </w:r>
    </w:p>
    <w:p w14:paraId="3C4177A9" w14:textId="7EE3AC6F" w:rsidR="00CF1CBD" w:rsidRDefault="00CF1CBD" w:rsidP="00CF1CBD">
      <w:pPr>
        <w:pStyle w:val="NormalWeb"/>
        <w:numPr>
          <w:ilvl w:val="0"/>
          <w:numId w:val="3"/>
        </w:numPr>
        <w:rPr>
          <w:b/>
          <w:bCs/>
          <w:i/>
          <w:iCs/>
          <w:sz w:val="28"/>
          <w:szCs w:val="28"/>
        </w:rPr>
      </w:pPr>
      <w:r>
        <w:rPr>
          <w:b/>
          <w:bCs/>
          <w:i/>
          <w:iCs/>
          <w:sz w:val="28"/>
          <w:szCs w:val="28"/>
        </w:rPr>
        <w:t>Forklare hvorfor sætningen er i passiv</w:t>
      </w:r>
    </w:p>
    <w:p w14:paraId="63AF49CF" w14:textId="5D77D11C" w:rsidR="00CF1CBD" w:rsidRDefault="00CF1CBD" w:rsidP="00CF1CBD">
      <w:pPr>
        <w:pStyle w:val="NormalWeb"/>
        <w:numPr>
          <w:ilvl w:val="0"/>
          <w:numId w:val="3"/>
        </w:numPr>
        <w:rPr>
          <w:b/>
          <w:bCs/>
          <w:i/>
          <w:iCs/>
          <w:sz w:val="28"/>
          <w:szCs w:val="28"/>
        </w:rPr>
      </w:pPr>
      <w:r>
        <w:rPr>
          <w:b/>
          <w:bCs/>
          <w:i/>
          <w:iCs/>
          <w:sz w:val="28"/>
          <w:szCs w:val="28"/>
        </w:rPr>
        <w:t>Pege på det udsagnsord/verbum, der står i passiv</w:t>
      </w:r>
    </w:p>
    <w:p w14:paraId="406C4DFE" w14:textId="37E678DE" w:rsidR="00CF1CBD" w:rsidRDefault="00CF1CBD" w:rsidP="00CF1CBD">
      <w:pPr>
        <w:pStyle w:val="NormalWeb"/>
        <w:numPr>
          <w:ilvl w:val="0"/>
          <w:numId w:val="3"/>
        </w:numPr>
        <w:rPr>
          <w:b/>
          <w:bCs/>
          <w:i/>
          <w:iCs/>
          <w:sz w:val="28"/>
          <w:szCs w:val="28"/>
        </w:rPr>
      </w:pPr>
      <w:r>
        <w:rPr>
          <w:b/>
          <w:bCs/>
          <w:i/>
          <w:iCs/>
          <w:sz w:val="28"/>
          <w:szCs w:val="28"/>
        </w:rPr>
        <w:t>Forklare hvad der er vigtigst i sætningen (handlingen eller den, der udfører handlingen)</w:t>
      </w:r>
    </w:p>
    <w:p w14:paraId="661D085D" w14:textId="51A3FEBE" w:rsidR="00CF1CBD" w:rsidRDefault="00CF1CBD" w:rsidP="00CF1CBD">
      <w:pPr>
        <w:pStyle w:val="NormalWeb"/>
        <w:rPr>
          <w:b/>
          <w:bCs/>
          <w:i/>
          <w:iCs/>
          <w:sz w:val="28"/>
          <w:szCs w:val="28"/>
        </w:rPr>
      </w:pPr>
      <w:r>
        <w:rPr>
          <w:b/>
          <w:bCs/>
          <w:i/>
          <w:iCs/>
          <w:sz w:val="28"/>
          <w:szCs w:val="28"/>
        </w:rPr>
        <w:t>Vælg til sidst én passiv sætning og:</w:t>
      </w:r>
    </w:p>
    <w:p w14:paraId="4D42BE50" w14:textId="21156722" w:rsidR="00CF1CBD" w:rsidRDefault="00CF1CBD" w:rsidP="00CF1CBD">
      <w:pPr>
        <w:pStyle w:val="NormalWeb"/>
        <w:numPr>
          <w:ilvl w:val="0"/>
          <w:numId w:val="3"/>
        </w:numPr>
        <w:rPr>
          <w:b/>
          <w:bCs/>
          <w:i/>
          <w:iCs/>
          <w:sz w:val="28"/>
          <w:szCs w:val="28"/>
        </w:rPr>
      </w:pPr>
      <w:r>
        <w:rPr>
          <w:b/>
          <w:bCs/>
          <w:i/>
          <w:iCs/>
          <w:sz w:val="28"/>
          <w:szCs w:val="28"/>
        </w:rPr>
        <w:t>Omskriv den til aktiv</w:t>
      </w:r>
    </w:p>
    <w:p w14:paraId="354D8CCD" w14:textId="36FC0EAC" w:rsidR="00CF1CBD" w:rsidRPr="00CF1CBD" w:rsidRDefault="00CF1CBD" w:rsidP="00CF1CBD">
      <w:pPr>
        <w:pStyle w:val="NormalWeb"/>
        <w:numPr>
          <w:ilvl w:val="0"/>
          <w:numId w:val="3"/>
        </w:numPr>
        <w:rPr>
          <w:b/>
          <w:bCs/>
          <w:i/>
          <w:iCs/>
          <w:sz w:val="28"/>
          <w:szCs w:val="28"/>
        </w:rPr>
      </w:pPr>
      <w:r>
        <w:rPr>
          <w:b/>
          <w:bCs/>
          <w:i/>
          <w:iCs/>
          <w:sz w:val="28"/>
          <w:szCs w:val="28"/>
        </w:rPr>
        <w:t>Forklar, hvordan betydningen eller fokus ændrer sig</w:t>
      </w:r>
    </w:p>
    <w:p w14:paraId="76BEB7ED" w14:textId="179F5818" w:rsidR="00CF1CBD" w:rsidRPr="00CF1CBD" w:rsidRDefault="00CF1CBD" w:rsidP="00CF1CBD">
      <w:pPr>
        <w:pStyle w:val="NormalWeb"/>
        <w:rPr>
          <w:lang w:val="en-US"/>
        </w:rPr>
      </w:pPr>
      <w:r w:rsidRPr="00CF1CBD">
        <w:rPr>
          <w:lang w:val="en-US"/>
        </w:rPr>
        <w:t>The Partition of India in 1947 was a moment of deep upheaval and lasting consequence. As British rule was brought to an end, the subcontinent was divided into two new nations, India and Pakistan. Borders were drawn quickly and with limited local consultation, and millions of people were suddenly told where they now belonged.</w:t>
      </w:r>
    </w:p>
    <w:p w14:paraId="0DA30778" w14:textId="50B8EF6A" w:rsidR="00CF1CBD" w:rsidRPr="00CF1CBD" w:rsidRDefault="00CF1CBD" w:rsidP="00CF1CBD">
      <w:pPr>
        <w:pStyle w:val="NormalWeb"/>
        <w:rPr>
          <w:lang w:val="en-US"/>
        </w:rPr>
      </w:pPr>
      <w:r w:rsidRPr="00CF1CBD">
        <w:rPr>
          <w:lang w:val="en-US"/>
        </w:rPr>
        <w:t>Across the region, communities were uprooted</w:t>
      </w:r>
      <w:r>
        <w:rPr>
          <w:lang w:val="en-US"/>
        </w:rPr>
        <w:t>,</w:t>
      </w:r>
      <w:r w:rsidRPr="00CF1CBD">
        <w:rPr>
          <w:lang w:val="en-US"/>
        </w:rPr>
        <w:t xml:space="preserve"> and ancestral homes were abandoned. Trains were filled with refugees, and long journeys were undertaken under dangerous conditions. Widespread violence was witnessed, and countless lives were lost. Families were separated, and trust between neighbours was broken.</w:t>
      </w:r>
    </w:p>
    <w:p w14:paraId="4262508C" w14:textId="71BA6AC7" w:rsidR="00CF1CBD" w:rsidRPr="00CF1CBD" w:rsidRDefault="00CF1CBD" w:rsidP="00CF1CBD">
      <w:pPr>
        <w:pStyle w:val="NormalWeb"/>
        <w:rPr>
          <w:lang w:val="en-US"/>
        </w:rPr>
      </w:pPr>
      <w:r w:rsidRPr="00CF1CBD">
        <w:rPr>
          <w:lang w:val="en-US"/>
        </w:rPr>
        <w:t>By the end of the year, nearly fifteen million people had been displaced, and one of the largest mass migrations in history had been created. Although independence was celebrated, immense suffering was experienced. The effects of the Partition have continued to be felt, and its legacy is still remembered in India, Pakistan, and beyon</w:t>
      </w:r>
      <w:r>
        <w:rPr>
          <w:lang w:val="en-US"/>
        </w:rPr>
        <w:t>d.</w:t>
      </w:r>
    </w:p>
    <w:p w14:paraId="478B4A8B" w14:textId="77777777" w:rsidR="00CF1CBD" w:rsidRPr="00CF1CBD" w:rsidRDefault="00CF1CBD">
      <w:pPr>
        <w:rPr>
          <w:lang w:val="en-US"/>
        </w:rPr>
      </w:pPr>
    </w:p>
    <w:sectPr w:rsidR="00CF1CBD" w:rsidRPr="00CF1C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1C30"/>
    <w:multiLevelType w:val="multilevel"/>
    <w:tmpl w:val="14A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E7761"/>
    <w:multiLevelType w:val="multilevel"/>
    <w:tmpl w:val="467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03795"/>
    <w:multiLevelType w:val="hybridMultilevel"/>
    <w:tmpl w:val="F7F41596"/>
    <w:lvl w:ilvl="0" w:tplc="A1FEF656">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51488208">
    <w:abstractNumId w:val="0"/>
  </w:num>
  <w:num w:numId="2" w16cid:durableId="702175176">
    <w:abstractNumId w:val="1"/>
  </w:num>
  <w:num w:numId="3" w16cid:durableId="188587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BD"/>
    <w:rsid w:val="002A12D9"/>
    <w:rsid w:val="006A038A"/>
    <w:rsid w:val="00CF1C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8980"/>
  <w15:chartTrackingRefBased/>
  <w15:docId w15:val="{0168410E-D03A-4FCC-9FE3-EC8D5254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F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F1C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F1C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1C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F1C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1C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1C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1C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1CB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F1CB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F1C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F1C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F1C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F1C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F1C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F1C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F1CBD"/>
    <w:rPr>
      <w:rFonts w:eastAsiaTheme="majorEastAsia" w:cstheme="majorBidi"/>
      <w:color w:val="272727" w:themeColor="text1" w:themeTint="D8"/>
    </w:rPr>
  </w:style>
  <w:style w:type="paragraph" w:styleId="Titel">
    <w:name w:val="Title"/>
    <w:basedOn w:val="Normal"/>
    <w:next w:val="Normal"/>
    <w:link w:val="TitelTegn"/>
    <w:uiPriority w:val="10"/>
    <w:qFormat/>
    <w:rsid w:val="00CF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F1C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1C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F1C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1C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F1CBD"/>
    <w:rPr>
      <w:i/>
      <w:iCs/>
      <w:color w:val="404040" w:themeColor="text1" w:themeTint="BF"/>
    </w:rPr>
  </w:style>
  <w:style w:type="paragraph" w:styleId="Listeafsnit">
    <w:name w:val="List Paragraph"/>
    <w:basedOn w:val="Normal"/>
    <w:uiPriority w:val="34"/>
    <w:qFormat/>
    <w:rsid w:val="00CF1CBD"/>
    <w:pPr>
      <w:ind w:left="720"/>
      <w:contextualSpacing/>
    </w:pPr>
  </w:style>
  <w:style w:type="character" w:styleId="Kraftigfremhvning">
    <w:name w:val="Intense Emphasis"/>
    <w:basedOn w:val="Standardskrifttypeiafsnit"/>
    <w:uiPriority w:val="21"/>
    <w:qFormat/>
    <w:rsid w:val="00CF1CBD"/>
    <w:rPr>
      <w:i/>
      <w:iCs/>
      <w:color w:val="0F4761" w:themeColor="accent1" w:themeShade="BF"/>
    </w:rPr>
  </w:style>
  <w:style w:type="paragraph" w:styleId="Strktcitat">
    <w:name w:val="Intense Quote"/>
    <w:basedOn w:val="Normal"/>
    <w:next w:val="Normal"/>
    <w:link w:val="StrktcitatTegn"/>
    <w:uiPriority w:val="30"/>
    <w:qFormat/>
    <w:rsid w:val="00CF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F1CBD"/>
    <w:rPr>
      <w:i/>
      <w:iCs/>
      <w:color w:val="0F4761" w:themeColor="accent1" w:themeShade="BF"/>
    </w:rPr>
  </w:style>
  <w:style w:type="character" w:styleId="Kraftighenvisning">
    <w:name w:val="Intense Reference"/>
    <w:basedOn w:val="Standardskrifttypeiafsnit"/>
    <w:uiPriority w:val="32"/>
    <w:qFormat/>
    <w:rsid w:val="00CF1CBD"/>
    <w:rPr>
      <w:b/>
      <w:bCs/>
      <w:smallCaps/>
      <w:color w:val="0F4761" w:themeColor="accent1" w:themeShade="BF"/>
      <w:spacing w:val="5"/>
    </w:rPr>
  </w:style>
  <w:style w:type="paragraph" w:styleId="NormalWeb">
    <w:name w:val="Normal (Web)"/>
    <w:basedOn w:val="Normal"/>
    <w:uiPriority w:val="99"/>
    <w:semiHidden/>
    <w:unhideWhenUsed/>
    <w:rsid w:val="00CF1CBD"/>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0239">
      <w:bodyDiv w:val="1"/>
      <w:marLeft w:val="0"/>
      <w:marRight w:val="0"/>
      <w:marTop w:val="0"/>
      <w:marBottom w:val="0"/>
      <w:divBdr>
        <w:top w:val="none" w:sz="0" w:space="0" w:color="auto"/>
        <w:left w:val="none" w:sz="0" w:space="0" w:color="auto"/>
        <w:bottom w:val="none" w:sz="0" w:space="0" w:color="auto"/>
        <w:right w:val="none" w:sz="0" w:space="0" w:color="auto"/>
      </w:divBdr>
    </w:div>
    <w:div w:id="1004287339">
      <w:bodyDiv w:val="1"/>
      <w:marLeft w:val="0"/>
      <w:marRight w:val="0"/>
      <w:marTop w:val="0"/>
      <w:marBottom w:val="0"/>
      <w:divBdr>
        <w:top w:val="none" w:sz="0" w:space="0" w:color="auto"/>
        <w:left w:val="none" w:sz="0" w:space="0" w:color="auto"/>
        <w:bottom w:val="none" w:sz="0" w:space="0" w:color="auto"/>
        <w:right w:val="none" w:sz="0" w:space="0" w:color="auto"/>
      </w:divBdr>
    </w:div>
    <w:div w:id="16041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1</cp:revision>
  <dcterms:created xsi:type="dcterms:W3CDTF">2026-01-27T13:54:00Z</dcterms:created>
  <dcterms:modified xsi:type="dcterms:W3CDTF">2026-02-03T20:35:00Z</dcterms:modified>
</cp:coreProperties>
</file>