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7085E" w14:textId="77777777" w:rsidR="00DD2FA1" w:rsidRDefault="00DD2FA1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Sokrates' tale 3. lektie 3s 2026</w:t>
      </w:r>
    </w:p>
    <w:p w14:paraId="6E68EF10" w14:textId="77777777" w:rsidR="00DD2FA1" w:rsidRDefault="00DD2FA1">
      <w:pPr>
        <w:pStyle w:val="NormalWeb"/>
        <w:spacing w:before="0" w:beforeAutospacing="0" w:after="0" w:afterAutospacing="0"/>
        <w:rPr>
          <w:rFonts w:ascii="Calibri" w:hAnsi="Calibri" w:cs="Calibri"/>
          <w:color w:val="808080"/>
          <w:sz w:val="20"/>
          <w:szCs w:val="20"/>
        </w:rPr>
      </w:pPr>
      <w:r>
        <w:rPr>
          <w:rFonts w:ascii="Calibri" w:hAnsi="Calibri" w:cs="Calibri"/>
          <w:color w:val="808080"/>
          <w:sz w:val="20"/>
          <w:szCs w:val="20"/>
        </w:rPr>
        <w:t>10. april 2015</w:t>
      </w:r>
    </w:p>
    <w:p w14:paraId="4AA82EC0" w14:textId="77777777" w:rsidR="00DD2FA1" w:rsidRDefault="00DD2FA1">
      <w:pPr>
        <w:pStyle w:val="NormalWeb"/>
        <w:spacing w:before="0" w:beforeAutospacing="0" w:after="0" w:afterAutospacing="0"/>
        <w:rPr>
          <w:rFonts w:ascii="Calibri" w:hAnsi="Calibri" w:cs="Calibri"/>
          <w:color w:val="808080"/>
          <w:sz w:val="20"/>
          <w:szCs w:val="20"/>
        </w:rPr>
      </w:pPr>
      <w:r>
        <w:rPr>
          <w:rFonts w:ascii="Calibri" w:hAnsi="Calibri" w:cs="Calibri"/>
          <w:color w:val="808080"/>
          <w:sz w:val="20"/>
          <w:szCs w:val="20"/>
        </w:rPr>
        <w:t>08:23</w:t>
      </w:r>
    </w:p>
    <w:p w14:paraId="311651FE" w14:textId="77777777" w:rsidR="00DD2FA1" w:rsidRDefault="00DD2FA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05459BC" w14:textId="77777777" w:rsidR="00DD2FA1" w:rsidRDefault="00DD2FA1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Fremlæg resultaterne af vores arbejde med Sokrates' tale i de to foregående lektioner for dem, der var fraværende. Del jeres noter med dem.</w:t>
      </w:r>
    </w:p>
    <w:p w14:paraId="7F0360AD" w14:textId="77777777" w:rsidR="00DD2FA1" w:rsidRDefault="00DD2FA1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FA0D5D1" w14:textId="77777777" w:rsidR="00DD2FA1" w:rsidRDefault="00DD2FA1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I afsnit 28 (s. 85-86) </w:t>
      </w:r>
      <w:r>
        <w:rPr>
          <w:rFonts w:ascii="Calibri" w:eastAsia="Times New Roman" w:hAnsi="Calibri" w:cs="Calibri"/>
          <w:sz w:val="22"/>
          <w:szCs w:val="22"/>
        </w:rPr>
        <w:t>beskrives den udvikling/de trappetrin, som mennesket skal gennemgå for at nå til den højeste indsigt.  Hvilke trin skal progressionen i denne erkendelsesproces følge? (Bemærk, at der er seks trin)</w:t>
      </w:r>
    </w:p>
    <w:p w14:paraId="18378E44" w14:textId="77777777" w:rsidR="00DD2FA1" w:rsidRDefault="00DD2FA1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tbl>
      <w:tblPr>
        <w:tblW w:w="0" w:type="auto"/>
        <w:tblInd w:w="72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018"/>
      </w:tblGrid>
      <w:tr w:rsidR="00000000" w14:paraId="541B0C94" w14:textId="77777777">
        <w:trPr>
          <w:divId w:val="447552633"/>
        </w:trPr>
        <w:tc>
          <w:tcPr>
            <w:tcW w:w="9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598A4A" w14:textId="77777777" w:rsidR="00DD2FA1" w:rsidRDefault="00DD2FA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Trin</w:t>
            </w:r>
          </w:p>
        </w:tc>
      </w:tr>
      <w:tr w:rsidR="00000000" w14:paraId="1E61EA19" w14:textId="77777777">
        <w:trPr>
          <w:divId w:val="447552633"/>
        </w:trPr>
        <w:tc>
          <w:tcPr>
            <w:tcW w:w="9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BE5F7C" w14:textId="77777777" w:rsidR="00DD2FA1" w:rsidRDefault="00DD2FA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 </w:t>
            </w:r>
          </w:p>
        </w:tc>
      </w:tr>
      <w:tr w:rsidR="00000000" w14:paraId="1B120A7A" w14:textId="77777777">
        <w:trPr>
          <w:divId w:val="447552633"/>
        </w:trPr>
        <w:tc>
          <w:tcPr>
            <w:tcW w:w="9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5E7097" w14:textId="77777777" w:rsidR="00DD2FA1" w:rsidRDefault="00DD2FA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</w:t>
            </w:r>
          </w:p>
        </w:tc>
      </w:tr>
      <w:tr w:rsidR="00000000" w14:paraId="1B259FA6" w14:textId="77777777">
        <w:trPr>
          <w:divId w:val="447552633"/>
        </w:trPr>
        <w:tc>
          <w:tcPr>
            <w:tcW w:w="9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28B7F3" w14:textId="77777777" w:rsidR="00DD2FA1" w:rsidRDefault="00DD2FA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</w:t>
            </w:r>
          </w:p>
        </w:tc>
      </w:tr>
      <w:tr w:rsidR="00000000" w14:paraId="466D075A" w14:textId="77777777">
        <w:trPr>
          <w:divId w:val="447552633"/>
        </w:trPr>
        <w:tc>
          <w:tcPr>
            <w:tcW w:w="9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6A69E4" w14:textId="77777777" w:rsidR="00DD2FA1" w:rsidRDefault="00DD2FA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</w:t>
            </w:r>
          </w:p>
        </w:tc>
      </w:tr>
      <w:tr w:rsidR="00000000" w14:paraId="5CE91136" w14:textId="77777777">
        <w:trPr>
          <w:divId w:val="447552633"/>
        </w:trPr>
        <w:tc>
          <w:tcPr>
            <w:tcW w:w="91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BFD206" w14:textId="77777777" w:rsidR="00DD2FA1" w:rsidRDefault="00DD2FA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 </w:t>
            </w:r>
          </w:p>
        </w:tc>
      </w:tr>
      <w:tr w:rsidR="00000000" w14:paraId="4255D14E" w14:textId="77777777">
        <w:trPr>
          <w:divId w:val="447552633"/>
        </w:trPr>
        <w:tc>
          <w:tcPr>
            <w:tcW w:w="10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462712" w14:textId="77777777" w:rsidR="00DD2FA1" w:rsidRDefault="00DD2FA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                    </w:t>
            </w:r>
          </w:p>
        </w:tc>
      </w:tr>
    </w:tbl>
    <w:p w14:paraId="714B693C" w14:textId="77777777" w:rsidR="00DD2FA1" w:rsidRDefault="00DD2FA1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5112312" w14:textId="77777777" w:rsidR="00DD2FA1" w:rsidRDefault="00DD2FA1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D7B688B" w14:textId="77777777" w:rsidR="00DD2FA1" w:rsidRDefault="00DD2FA1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26671D6" w14:textId="77777777" w:rsidR="00DD2FA1" w:rsidRDefault="00DD2FA1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Hvad er logikken i, at denne progression skal følges? Hvorfor kan man ikke springe et trin over eller tage trinene i en anden rækkefølge?</w:t>
      </w:r>
    </w:p>
    <w:p w14:paraId="5F2A1AAC" w14:textId="77777777" w:rsidR="00DD2FA1" w:rsidRDefault="00DD2FA1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D4E231B" w14:textId="77777777" w:rsidR="00DD2FA1" w:rsidRDefault="00DD2FA1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9A5AEDA" w14:textId="77777777" w:rsidR="00DD2FA1" w:rsidRDefault="00DD2FA1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Hvad karakteriserer det højeste trin i udviklingen? (se især nederst s. 86 - 87)</w:t>
      </w:r>
    </w:p>
    <w:p w14:paraId="1431DEB4" w14:textId="77777777" w:rsidR="00DD2FA1" w:rsidRDefault="00DD2FA1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8395C62" w14:textId="77777777" w:rsidR="00DD2FA1" w:rsidRDefault="00DD2FA1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Hvad er det egentlige mål med at få indsigt i det skønne? (se øverst s. 88)</w:t>
      </w:r>
    </w:p>
    <w:p w14:paraId="2B99EFE6" w14:textId="77777777" w:rsidR="00DD2FA1" w:rsidRDefault="00DD2FA1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B950B4B" w14:textId="77777777" w:rsidR="00DD2FA1" w:rsidRDefault="00DD2FA1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Find eksempler i  teksten (dvs. hele Sokrates' tale/se f.eks. s. 76-77 ) på</w:t>
      </w:r>
    </w:p>
    <w:p w14:paraId="2FDF13B0" w14:textId="77777777" w:rsidR="00DD2FA1" w:rsidRDefault="00DD2FA1">
      <w:pPr>
        <w:numPr>
          <w:ilvl w:val="2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at Sokrates fremsætter "doxa"</w:t>
      </w:r>
    </w:p>
    <w:p w14:paraId="1C031FCE" w14:textId="77777777" w:rsidR="00DD2FA1" w:rsidRDefault="00DD2FA1">
      <w:pPr>
        <w:numPr>
          <w:ilvl w:val="2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at Diotima bruger "elenchos" </w:t>
      </w:r>
    </w:p>
    <w:p w14:paraId="3EE7E5A5" w14:textId="77777777" w:rsidR="00DD2FA1" w:rsidRDefault="00DD2FA1">
      <w:pPr>
        <w:numPr>
          <w:ilvl w:val="2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at  Sokrates bringes i "aporía"</w:t>
      </w:r>
    </w:p>
    <w:p w14:paraId="6161D38A" w14:textId="77777777" w:rsidR="00DD2FA1" w:rsidRDefault="00DD2FA1">
      <w:pPr>
        <w:numPr>
          <w:ilvl w:val="2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og at Sokrates endelig bringes til "epistéme"</w:t>
      </w: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3C26"/>
    <w:multiLevelType w:val="multilevel"/>
    <w:tmpl w:val="871A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204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FA1"/>
    <w:rsid w:val="00086389"/>
    <w:rsid w:val="00DD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640B74"/>
  <w15:chartTrackingRefBased/>
  <w15:docId w15:val="{85708BFF-9ED1-4DAA-8FAF-CCFE6CE1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55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854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2026-04-13T09:02:00Z</dcterms:created>
  <dcterms:modified xsi:type="dcterms:W3CDTF">2026-04-13T09:02:00Z</dcterms:modified>
</cp:coreProperties>
</file>