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1A4D" w14:textId="1A1CFB7C" w:rsidR="008458A4" w:rsidRPr="00274221" w:rsidRDefault="00274221">
      <w:pPr>
        <w:rPr>
          <w:rFonts w:eastAsiaTheme="minorEastAsia"/>
          <w:b/>
          <w:bCs/>
          <w:sz w:val="36"/>
          <w:szCs w:val="36"/>
        </w:rPr>
      </w:pPr>
      <w:r w:rsidRPr="00274221">
        <w:rPr>
          <w:b/>
          <w:bCs/>
          <w:sz w:val="36"/>
          <w:szCs w:val="36"/>
        </w:rPr>
        <w:t xml:space="preserve">Bevis: Sandsynlighedsfunktionen for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X~b(n,p)</m:t>
        </m:r>
      </m:oMath>
    </w:p>
    <w:p w14:paraId="4640D5B6" w14:textId="77777777" w:rsidR="00274221" w:rsidRDefault="00274221">
      <w:pPr>
        <w:rPr>
          <w:rFonts w:eastAsiaTheme="minorEastAsia"/>
          <w:b/>
          <w:bCs/>
        </w:rPr>
      </w:pPr>
    </w:p>
    <w:p w14:paraId="68075A23" w14:textId="77777777" w:rsidR="00274221" w:rsidRDefault="0027422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Sætning:</w:t>
      </w:r>
    </w:p>
    <w:p w14:paraId="596DCCB9" w14:textId="1DE8CDD3" w:rsidR="00274221" w:rsidRPr="00274221" w:rsidRDefault="00274221">
      <w:pPr>
        <w:rPr>
          <w:rFonts w:eastAsiaTheme="minorEastAsia"/>
        </w:rPr>
      </w:pPr>
      <w:r w:rsidRPr="00274221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X~b(n,p)</m:t>
        </m:r>
      </m:oMath>
      <w:r w:rsidRPr="00274221">
        <w:rPr>
          <w:rFonts w:eastAsiaTheme="minorEastAsia"/>
        </w:rPr>
        <w:t xml:space="preserve"> så gælder </w:t>
      </w:r>
    </w:p>
    <w:p w14:paraId="605E7377" w14:textId="0216FB89" w:rsidR="00274221" w:rsidRPr="00274221" w:rsidRDefault="0027422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X=r</m:t>
              </m:r>
            </m:e>
          </m:d>
          <m: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n,r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1-p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14:paraId="7963B18C" w14:textId="482DD4FC" w:rsidR="00274221" w:rsidRDefault="00274221">
      <w:pPr>
        <w:rPr>
          <w:rFonts w:eastAsiaTheme="minorEastAsia"/>
        </w:rPr>
      </w:pPr>
      <w:r w:rsidRPr="00274221"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n,r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n!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r!·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>
        <w:rPr>
          <w:rFonts w:eastAsiaTheme="minorEastAsia"/>
        </w:rPr>
        <w:t xml:space="preserve">  </w:t>
      </w:r>
    </w:p>
    <w:p w14:paraId="2204A181" w14:textId="77777777" w:rsidR="00274221" w:rsidRDefault="00274221">
      <w:pPr>
        <w:rPr>
          <w:rFonts w:eastAsiaTheme="minorEastAsia"/>
        </w:rPr>
      </w:pPr>
    </w:p>
    <w:p w14:paraId="146E4DC9" w14:textId="5BA8E854" w:rsidR="00274221" w:rsidRDefault="00274221">
      <w:pPr>
        <w:rPr>
          <w:rFonts w:eastAsiaTheme="minorEastAsia"/>
          <w:b/>
          <w:bCs/>
        </w:rPr>
      </w:pPr>
      <w:r w:rsidRPr="00274221">
        <w:rPr>
          <w:rFonts w:eastAsiaTheme="minorEastAsia"/>
          <w:b/>
          <w:bCs/>
        </w:rPr>
        <w:t>Bevis</w:t>
      </w:r>
      <w:r>
        <w:rPr>
          <w:rFonts w:eastAsiaTheme="minorEastAsia"/>
          <w:b/>
          <w:bCs/>
        </w:rPr>
        <w:t>:</w:t>
      </w:r>
    </w:p>
    <w:p w14:paraId="19369BF5" w14:textId="62158A5A" w:rsidR="00274221" w:rsidRDefault="00274221">
      <w:pPr>
        <w:rPr>
          <w:rFonts w:eastAsiaTheme="minorEastAsia"/>
        </w:rPr>
      </w:pPr>
      <w:r>
        <w:rPr>
          <w:rFonts w:eastAsiaTheme="minorEastAsia"/>
        </w:rPr>
        <w:t>”</w:t>
      </w:r>
      <w:r w:rsidRPr="00274221">
        <w:rPr>
          <w:rFonts w:eastAsiaTheme="minorEastAsia"/>
        </w:rPr>
        <w:t xml:space="preserve">Sandsynligheden for succes er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. Sangsynligheden for succes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gange er derfor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gange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i alt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gange.</w:t>
      </w:r>
      <w:r w:rsidR="006621DC">
        <w:rPr>
          <w:rFonts w:eastAsiaTheme="minorEastAsia"/>
        </w:rPr>
        <w:t>”</w:t>
      </w:r>
    </w:p>
    <w:p w14:paraId="11546506" w14:textId="597AA689" w:rsidR="00274221" w:rsidRDefault="006621DC">
      <w:pPr>
        <w:rPr>
          <w:rFonts w:eastAsiaTheme="minorEastAsia"/>
        </w:rPr>
      </w:pPr>
      <w:r>
        <w:rPr>
          <w:rFonts w:eastAsiaTheme="minorEastAsia"/>
        </w:rPr>
        <w:t xml:space="preserve">”Sandsynligheden for fiasko er  </w:t>
      </w:r>
      <m:oMath>
        <m:r>
          <w:rPr>
            <w:rFonts w:ascii="Cambria Math" w:eastAsiaTheme="minorEastAsia" w:hAnsi="Cambria Math"/>
          </w:rPr>
          <m:t>1-p</m:t>
        </m:r>
      </m:oMath>
      <w:r>
        <w:rPr>
          <w:rFonts w:eastAsiaTheme="minorEastAsia"/>
        </w:rPr>
        <w:t xml:space="preserve">, da ”fiasko” er komplementærhændelsen til ”succes”. Med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forsøg og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succeser, så er antallet af fiaskoer </w:t>
      </w:r>
      <m:oMath>
        <m:r>
          <w:rPr>
            <w:rFonts w:ascii="Cambria Math" w:eastAsiaTheme="minorEastAsia" w:hAnsi="Cambria Math"/>
          </w:rPr>
          <m:t>n-r</m:t>
        </m:r>
      </m:oMath>
      <w:r>
        <w:rPr>
          <w:rFonts w:eastAsiaTheme="minorEastAsia"/>
        </w:rPr>
        <w:t xml:space="preserve">. Sandsynligheden for fiasko </w:t>
      </w:r>
      <m:oMath>
        <m:r>
          <w:rPr>
            <w:rFonts w:ascii="Cambria Math" w:eastAsiaTheme="minorEastAsia" w:hAnsi="Cambria Math"/>
          </w:rPr>
          <m:t>n-r</m:t>
        </m:r>
      </m:oMath>
      <w:r>
        <w:rPr>
          <w:rFonts w:eastAsiaTheme="minorEastAsia"/>
        </w:rPr>
        <w:t xml:space="preserve"> gange er derfor </w:t>
      </w:r>
      <m:oMath>
        <m:r>
          <w:rPr>
            <w:rFonts w:ascii="Cambria Math" w:eastAsiaTheme="minorEastAsia" w:hAnsi="Cambria Math"/>
          </w:rPr>
          <m:t>1-p</m:t>
        </m:r>
      </m:oMath>
      <w:r>
        <w:rPr>
          <w:rFonts w:eastAsiaTheme="minorEastAsia"/>
        </w:rPr>
        <w:t xml:space="preserve"> gange  </w:t>
      </w:r>
      <m:oMath>
        <m:r>
          <w:rPr>
            <w:rFonts w:ascii="Cambria Math" w:eastAsiaTheme="minorEastAsia" w:hAnsi="Cambria Math"/>
          </w:rPr>
          <m:t>1-p</m:t>
        </m:r>
      </m:oMath>
      <w:r>
        <w:rPr>
          <w:rFonts w:eastAsiaTheme="minorEastAsia"/>
        </w:rPr>
        <w:t xml:space="preserve"> i alt </w:t>
      </w:r>
      <m:oMath>
        <m:r>
          <w:rPr>
            <w:rFonts w:ascii="Cambria Math" w:eastAsiaTheme="minorEastAsia" w:hAnsi="Cambria Math"/>
          </w:rPr>
          <m:t>n-r</m:t>
        </m:r>
      </m:oMath>
      <w:r>
        <w:rPr>
          <w:rFonts w:eastAsiaTheme="minorEastAsia"/>
        </w:rPr>
        <w:t xml:space="preserve"> gange ”</w:t>
      </w:r>
    </w:p>
    <w:p w14:paraId="5DC530AC" w14:textId="77777777" w:rsidR="006621DC" w:rsidRDefault="00274221" w:rsidP="006621DC">
      <w:pPr>
        <w:keepNext/>
        <w:jc w:val="center"/>
      </w:pPr>
      <w:r w:rsidRPr="00274221">
        <w:rPr>
          <w:rFonts w:eastAsiaTheme="minorEastAsia"/>
        </w:rPr>
        <w:drawing>
          <wp:inline distT="0" distB="0" distL="0" distR="0" wp14:anchorId="7E40AC7C" wp14:editId="574B8E9F">
            <wp:extent cx="5210902" cy="1066949"/>
            <wp:effectExtent l="0" t="0" r="0" b="0"/>
            <wp:docPr id="1818993132" name="Billede 1" descr="Et billede, der indeholder håndskrift, Font/skrifttype, kalligrafi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93132" name="Billede 1" descr="Et billede, der indeholder håndskrift, Font/skrifttype, kalligrafi, hvid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72EE" w14:textId="176E0ED3" w:rsidR="00274221" w:rsidRPr="006621DC" w:rsidRDefault="006621DC">
      <w:r>
        <w:t>”</w:t>
      </w:r>
      <w:r w:rsidRPr="006621DC">
        <w:t>Vi benytter her multiplikationsprincippet. Det må vi gerne, da hændelserne er uafhængige af hinanden</w:t>
      </w:r>
      <w:r>
        <w:t>. Med potensregler kan udtrykket omskrives”</w:t>
      </w:r>
    </w:p>
    <w:p w14:paraId="50A6D812" w14:textId="78A46549" w:rsidR="006621DC" w:rsidRPr="006621DC" w:rsidRDefault="006621DC" w:rsidP="006621DC">
      <w:pPr>
        <w:jc w:val="center"/>
      </w:pPr>
      <w:r w:rsidRPr="006621DC">
        <w:drawing>
          <wp:inline distT="0" distB="0" distL="0" distR="0" wp14:anchorId="55CE9E33" wp14:editId="097E9DDC">
            <wp:extent cx="2714193" cy="588396"/>
            <wp:effectExtent l="0" t="0" r="0" b="2540"/>
            <wp:docPr id="1215981363" name="Billede 1" descr="Et billede, der indeholder Font/skrifttype, hvid, håndskrift, kalli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81363" name="Billede 1" descr="Et billede, der indeholder Font/skrifttype, hvid, håndskrift, kalligrafi&#10;&#10;Indhold genereret af kunstig intelligens kan være forkert."/>
                    <pic:cNvPicPr/>
                  </pic:nvPicPr>
                  <pic:blipFill rotWithShape="1">
                    <a:blip r:embed="rId5"/>
                    <a:srcRect t="14560" b="13599"/>
                    <a:stretch/>
                  </pic:blipFill>
                  <pic:spPr bwMode="auto">
                    <a:xfrm>
                      <a:off x="0" y="0"/>
                      <a:ext cx="2715004" cy="58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C7EC4" w14:textId="523E3BF7" w:rsidR="00274221" w:rsidRDefault="006621DC">
      <w:r>
        <w:t xml:space="preserve">Her er alle succeserne først, men vi ved ikke </w:t>
      </w:r>
      <w:r w:rsidR="009074E1">
        <w:t xml:space="preserve">hvilken rækkefølge de kommer i. Derfor må vi gange med antallet af måder man kan vælge </w:t>
      </w:r>
      <m:oMath>
        <m:r>
          <w:rPr>
            <w:rFonts w:ascii="Cambria Math" w:hAnsi="Cambria Math"/>
          </w:rPr>
          <m:t>r</m:t>
        </m:r>
      </m:oMath>
      <w:r w:rsidR="009074E1">
        <w:rPr>
          <w:rFonts w:eastAsiaTheme="minorEastAsia"/>
        </w:rPr>
        <w:t xml:space="preserve"> ud fra en gruppe på </w:t>
      </w:r>
      <m:oMath>
        <m:r>
          <w:rPr>
            <w:rFonts w:ascii="Cambria Math" w:eastAsiaTheme="minorEastAsia" w:hAnsi="Cambria Math"/>
          </w:rPr>
          <m:t>n</m:t>
        </m:r>
      </m:oMath>
      <w:r w:rsidR="009074E1">
        <w:rPr>
          <w:rFonts w:eastAsiaTheme="minorEastAsia"/>
        </w:rPr>
        <w:t>, når rækkefølgen ikke betyder noget. Dette svarer til b</w:t>
      </w:r>
      <w:r w:rsidR="009074E1" w:rsidRPr="00274221">
        <w:rPr>
          <w:rFonts w:eastAsiaTheme="minorEastAsia"/>
        </w:rPr>
        <w:t>inomialkoefficienten</w:t>
      </w:r>
      <w:r w:rsidR="009074E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n,r</m:t>
            </m:r>
          </m:e>
        </m:d>
      </m:oMath>
      <w:r w:rsidR="009074E1">
        <w:rPr>
          <w:rFonts w:eastAsiaTheme="minorEastAsia"/>
        </w:rPr>
        <w:t xml:space="preserve">. </w:t>
      </w:r>
      <w:r w:rsidR="009074E1">
        <w:t xml:space="preserve"> </w:t>
      </w:r>
    </w:p>
    <w:p w14:paraId="2989BF36" w14:textId="6B419453" w:rsidR="009074E1" w:rsidRDefault="0003243F" w:rsidP="0003243F">
      <w:pPr>
        <w:ind w:firstLine="1304"/>
      </w:pPr>
      <w:r w:rsidRPr="0003243F">
        <w:drawing>
          <wp:inline distT="0" distB="0" distL="0" distR="0" wp14:anchorId="4DE42811" wp14:editId="3090C1E5">
            <wp:extent cx="4136480" cy="514366"/>
            <wp:effectExtent l="0" t="0" r="0" b="0"/>
            <wp:docPr id="148081471" name="Billede 1" descr="Et billede, der indeholder håndskrift, Font/skrifttype, kalligrafi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1471" name="Billede 1" descr="Et billede, der indeholder håndskrift, Font/skrifttype, kalligrafi, hvid&#10;&#10;Indhold genereret af kunstig intelligens kan være forkert."/>
                    <pic:cNvPicPr/>
                  </pic:nvPicPr>
                  <pic:blipFill rotWithShape="1">
                    <a:blip r:embed="rId6"/>
                    <a:srcRect t="15603" b="21177"/>
                    <a:stretch/>
                  </pic:blipFill>
                  <pic:spPr bwMode="auto">
                    <a:xfrm>
                      <a:off x="0" y="0"/>
                      <a:ext cx="4171311" cy="51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92E14" w14:textId="77777777" w:rsidR="00274221" w:rsidRDefault="00274221">
      <w:pPr>
        <w:rPr>
          <w:rFonts w:eastAsiaTheme="minorEastAsia"/>
        </w:rPr>
      </w:pPr>
    </w:p>
    <w:p w14:paraId="1392F931" w14:textId="77777777" w:rsidR="0003243F" w:rsidRPr="00274221" w:rsidRDefault="0003243F">
      <w:pPr>
        <w:rPr>
          <w:rFonts w:eastAsiaTheme="minorEastAsia"/>
        </w:rPr>
      </w:pPr>
    </w:p>
    <w:p w14:paraId="7E2169F0" w14:textId="45B3028E" w:rsidR="009074E1" w:rsidRPr="009074E1" w:rsidRDefault="009074E1">
      <w:pPr>
        <w:rPr>
          <w:b/>
          <w:bCs/>
          <w:sz w:val="28"/>
          <w:szCs w:val="28"/>
        </w:rPr>
      </w:pPr>
      <w:r w:rsidRPr="009074E1">
        <w:rPr>
          <w:b/>
          <w:bCs/>
          <w:sz w:val="28"/>
          <w:szCs w:val="28"/>
        </w:rPr>
        <w:lastRenderedPageBreak/>
        <w:t>Fra formelsamling</w:t>
      </w:r>
    </w:p>
    <w:p w14:paraId="4C6F238A" w14:textId="14AA8BB0" w:rsidR="009074E1" w:rsidRPr="00274221" w:rsidRDefault="009074E1">
      <w:r w:rsidRPr="009074E1">
        <w:drawing>
          <wp:inline distT="0" distB="0" distL="0" distR="0" wp14:anchorId="6DBDAC30" wp14:editId="6B76A119">
            <wp:extent cx="6120130" cy="2593340"/>
            <wp:effectExtent l="0" t="0" r="0" b="0"/>
            <wp:docPr id="2076793209" name="Billede 1" descr="Et billede, der indeholder tekst, skærmbillede, Font/skrifttype, algebra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93209" name="Billede 1" descr="Et billede, der indeholder tekst, skærmbillede, Font/skrifttype, algebra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4E1" w:rsidRPr="002742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21"/>
    <w:rsid w:val="0003243F"/>
    <w:rsid w:val="00274221"/>
    <w:rsid w:val="005B5706"/>
    <w:rsid w:val="006621DC"/>
    <w:rsid w:val="008458A4"/>
    <w:rsid w:val="009074E1"/>
    <w:rsid w:val="00AC01D4"/>
    <w:rsid w:val="00C7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896"/>
  <w15:chartTrackingRefBased/>
  <w15:docId w15:val="{0A986E58-14E2-4B22-9FC9-0C28582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4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4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4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4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4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4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4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4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42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42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42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42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42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42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4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4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4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422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422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422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422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422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274221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6621D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dcterms:created xsi:type="dcterms:W3CDTF">2026-04-23T08:46:00Z</dcterms:created>
  <dcterms:modified xsi:type="dcterms:W3CDTF">2026-04-23T09:18:00Z</dcterms:modified>
</cp:coreProperties>
</file>