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0DE55" w14:textId="76124B7D" w:rsidR="00104DD9" w:rsidRPr="00104DD9" w:rsidRDefault="00104DD9" w:rsidP="00104DD9">
      <w:pPr>
        <w:rPr>
          <w:b/>
          <w:bCs/>
          <w:sz w:val="32"/>
          <w:szCs w:val="32"/>
        </w:rPr>
      </w:pPr>
      <w:r w:rsidRPr="00104DD9">
        <w:rPr>
          <w:b/>
          <w:bCs/>
          <w:sz w:val="32"/>
          <w:szCs w:val="32"/>
        </w:rPr>
        <w:t>Noter til at forstå beviser for differentialkvotienter</w:t>
      </w:r>
    </w:p>
    <w:p w14:paraId="12E89408" w14:textId="77777777" w:rsidR="00104DD9" w:rsidRDefault="00104DD9">
      <w:pPr>
        <w:rPr>
          <w:b/>
          <w:bCs/>
          <w:sz w:val="22"/>
          <w:szCs w:val="22"/>
        </w:rPr>
      </w:pPr>
    </w:p>
    <w:p w14:paraId="28295F88" w14:textId="2F881709" w:rsidR="00CC08FB" w:rsidRPr="00C20E63" w:rsidRDefault="00CC08FB">
      <w:pPr>
        <w:rPr>
          <w:rFonts w:eastAsiaTheme="minorEastAsia"/>
          <w:sz w:val="22"/>
          <w:szCs w:val="22"/>
        </w:rPr>
      </w:pPr>
      <w:r w:rsidRPr="00C20E63">
        <w:rPr>
          <w:b/>
          <w:bCs/>
          <w:sz w:val="22"/>
          <w:szCs w:val="22"/>
        </w:rPr>
        <w:t>Udgangspunkt:</w:t>
      </w:r>
      <w:r w:rsidRPr="00C20E63">
        <w:rPr>
          <w:sz w:val="22"/>
          <w:szCs w:val="22"/>
        </w:rPr>
        <w:t xml:space="preserve"> Givet er en funktion (</w:t>
      </w:r>
      <w:r w:rsidR="00A900A7">
        <w:rPr>
          <w:sz w:val="22"/>
          <w:szCs w:val="22"/>
        </w:rPr>
        <w:t xml:space="preserve">det kunne f.eks. være </w:t>
      </w:r>
      <m:oMath>
        <m:r>
          <w:rPr>
            <w:rFonts w:ascii="Cambria Math" w:hAnsi="Cambria Math"/>
            <w:sz w:val="22"/>
            <w:szCs w:val="22"/>
          </w:rPr>
          <m:t>f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</m:d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  <w:r w:rsidRPr="00C20E63">
        <w:rPr>
          <w:rFonts w:eastAsiaTheme="minorEastAsia"/>
          <w:sz w:val="22"/>
          <w:szCs w:val="22"/>
        </w:rPr>
        <w:t>)</w:t>
      </w:r>
    </w:p>
    <w:p w14:paraId="418BC280" w14:textId="77777777" w:rsidR="00CC08FB" w:rsidRPr="00C20E63" w:rsidRDefault="00CC08FB">
      <w:pPr>
        <w:rPr>
          <w:sz w:val="22"/>
          <w:szCs w:val="22"/>
        </w:rPr>
      </w:pPr>
    </w:p>
    <w:p w14:paraId="0821C4E6" w14:textId="7B718386" w:rsidR="008458A4" w:rsidRPr="00C20E63" w:rsidRDefault="00CC08FB">
      <w:pPr>
        <w:rPr>
          <w:rFonts w:eastAsiaTheme="minorEastAsia"/>
          <w:sz w:val="22"/>
          <w:szCs w:val="22"/>
        </w:rPr>
      </w:pPr>
      <w:r w:rsidRPr="00C20E63">
        <w:rPr>
          <w:b/>
          <w:bCs/>
          <w:sz w:val="22"/>
          <w:szCs w:val="22"/>
        </w:rPr>
        <w:t>Mål</w:t>
      </w:r>
      <w:r w:rsidRPr="00C20E63">
        <w:rPr>
          <w:sz w:val="22"/>
          <w:szCs w:val="22"/>
        </w:rPr>
        <w:t>: At bestemme hældningen af tangenten</w:t>
      </w:r>
      <w:r w:rsidR="00430797" w:rsidRPr="00C20E63">
        <w:rPr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tangent</m:t>
            </m:r>
          </m:sub>
        </m:sSub>
      </m:oMath>
      <w:r w:rsidRPr="00C20E63">
        <w:rPr>
          <w:sz w:val="22"/>
          <w:szCs w:val="22"/>
        </w:rPr>
        <w:t xml:space="preserve"> til et </w:t>
      </w:r>
      <w:r w:rsidR="004528C8">
        <w:rPr>
          <w:sz w:val="22"/>
          <w:szCs w:val="22"/>
        </w:rPr>
        <w:t>vilkårligt punkt</w:t>
      </w:r>
      <w:r w:rsidRPr="00C20E63">
        <w:rPr>
          <w:sz w:val="22"/>
          <w:szCs w:val="22"/>
        </w:rPr>
        <w:t xml:space="preserve"> </w:t>
      </w:r>
      <m:oMath>
        <m:r>
          <w:rPr>
            <w:rFonts w:ascii="Cambria Math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Pr="00C20E63">
        <w:rPr>
          <w:rFonts w:eastAsiaTheme="minorEastAsia"/>
          <w:sz w:val="22"/>
          <w:szCs w:val="22"/>
        </w:rPr>
        <w:t xml:space="preserve"> på grafen for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</m:oMath>
    </w:p>
    <w:p w14:paraId="299BDB14" w14:textId="77777777" w:rsidR="00CC08FB" w:rsidRPr="00C20E63" w:rsidRDefault="00CC08FB">
      <w:pPr>
        <w:rPr>
          <w:rFonts w:eastAsiaTheme="minorEastAsia"/>
          <w:sz w:val="22"/>
          <w:szCs w:val="22"/>
        </w:rPr>
      </w:pPr>
    </w:p>
    <w:p w14:paraId="68B820C4" w14:textId="08E67270" w:rsidR="00CC08FB" w:rsidRPr="00C20E63" w:rsidRDefault="00CC08FB">
      <w:pPr>
        <w:rPr>
          <w:rFonts w:eastAsiaTheme="minorEastAsia"/>
          <w:sz w:val="22"/>
          <w:szCs w:val="22"/>
        </w:rPr>
      </w:pPr>
      <w:r w:rsidRPr="00C20E63">
        <w:rPr>
          <w:rFonts w:eastAsiaTheme="minorEastAsia"/>
          <w:b/>
          <w:bCs/>
          <w:sz w:val="22"/>
          <w:szCs w:val="22"/>
        </w:rPr>
        <w:t xml:space="preserve">Hvorfor?: </w:t>
      </w:r>
      <w:r w:rsidRPr="00C20E63">
        <w:rPr>
          <w:rFonts w:eastAsiaTheme="minorEastAsia"/>
          <w:sz w:val="22"/>
          <w:szCs w:val="22"/>
        </w:rPr>
        <w:t>Med tangenthældningen har vi et præcist redskab til at undersøge</w:t>
      </w:r>
      <w:r w:rsidR="00551C45">
        <w:rPr>
          <w:rFonts w:eastAsiaTheme="minorEastAsia"/>
          <w:sz w:val="22"/>
          <w:szCs w:val="22"/>
        </w:rPr>
        <w:t xml:space="preserve"> en</w:t>
      </w:r>
      <w:r w:rsidRPr="00C20E63">
        <w:rPr>
          <w:rFonts w:eastAsiaTheme="minorEastAsia"/>
          <w:sz w:val="22"/>
          <w:szCs w:val="22"/>
        </w:rPr>
        <w:t xml:space="preserve"> funktion</w:t>
      </w:r>
      <w:r w:rsidR="00551C45">
        <w:rPr>
          <w:rFonts w:eastAsiaTheme="minorEastAsia"/>
          <w:sz w:val="22"/>
          <w:szCs w:val="22"/>
        </w:rPr>
        <w:t>s</w:t>
      </w:r>
      <w:r w:rsidRPr="00C20E63">
        <w:rPr>
          <w:rFonts w:eastAsiaTheme="minorEastAsia"/>
          <w:sz w:val="22"/>
          <w:szCs w:val="22"/>
        </w:rPr>
        <w:t xml:space="preserve"> forløb</w:t>
      </w:r>
      <w:r w:rsidR="00551C45">
        <w:rPr>
          <w:rFonts w:eastAsiaTheme="minorEastAsia"/>
          <w:sz w:val="22"/>
          <w:szCs w:val="22"/>
        </w:rPr>
        <w:t>, herunder</w:t>
      </w:r>
      <w:r w:rsidRPr="00C20E63">
        <w:rPr>
          <w:rFonts w:eastAsiaTheme="minorEastAsia"/>
          <w:sz w:val="22"/>
          <w:szCs w:val="22"/>
        </w:rPr>
        <w:t xml:space="preserve"> monotoniforhold, ekstrema og højest/lavest væksthastighed</w:t>
      </w:r>
      <w:r w:rsidR="00551C45">
        <w:rPr>
          <w:rFonts w:eastAsiaTheme="minorEastAsia"/>
          <w:sz w:val="22"/>
          <w:szCs w:val="22"/>
        </w:rPr>
        <w:t>.</w:t>
      </w:r>
    </w:p>
    <w:p w14:paraId="0839E05F" w14:textId="77777777" w:rsidR="00CC08FB" w:rsidRPr="00C20E63" w:rsidRDefault="00CC08FB">
      <w:pPr>
        <w:rPr>
          <w:rFonts w:eastAsiaTheme="minorEastAsia"/>
          <w:sz w:val="22"/>
          <w:szCs w:val="22"/>
        </w:rPr>
      </w:pPr>
    </w:p>
    <w:p w14:paraId="663BF897" w14:textId="67DDD2A4" w:rsidR="00CC08FB" w:rsidRPr="00C20E63" w:rsidRDefault="00CC08FB">
      <w:pPr>
        <w:rPr>
          <w:rFonts w:eastAsiaTheme="minorEastAsia"/>
          <w:b/>
          <w:bCs/>
          <w:sz w:val="22"/>
          <w:szCs w:val="22"/>
        </w:rPr>
      </w:pPr>
      <w:r w:rsidRPr="00C20E63">
        <w:rPr>
          <w:rFonts w:eastAsiaTheme="minorEastAsia"/>
          <w:b/>
          <w:bCs/>
          <w:sz w:val="22"/>
          <w:szCs w:val="22"/>
        </w:rPr>
        <w:t xml:space="preserve">Udfordring: </w:t>
      </w:r>
      <w:r w:rsidRPr="00C20E63">
        <w:rPr>
          <w:rFonts w:eastAsiaTheme="minorEastAsia"/>
          <w:sz w:val="22"/>
          <w:szCs w:val="22"/>
        </w:rPr>
        <w:t>Det ved vi ikke, hvordan man kan…</w:t>
      </w:r>
    </w:p>
    <w:p w14:paraId="53848C96" w14:textId="77777777" w:rsidR="00CC08FB" w:rsidRPr="00C20E63" w:rsidRDefault="00CC08FB">
      <w:pPr>
        <w:rPr>
          <w:rFonts w:eastAsiaTheme="minorEastAsia"/>
          <w:sz w:val="22"/>
          <w:szCs w:val="22"/>
        </w:rPr>
      </w:pPr>
    </w:p>
    <w:p w14:paraId="706073F6" w14:textId="77777777" w:rsidR="00CC08FB" w:rsidRPr="00C20E63" w:rsidRDefault="00CC08FB">
      <w:pPr>
        <w:rPr>
          <w:rFonts w:eastAsiaTheme="minorEastAsia"/>
          <w:sz w:val="22"/>
          <w:szCs w:val="22"/>
        </w:rPr>
      </w:pPr>
      <w:r w:rsidRPr="00C20E63">
        <w:rPr>
          <w:rFonts w:eastAsiaTheme="minorEastAsia"/>
          <w:b/>
          <w:bCs/>
          <w:sz w:val="22"/>
          <w:szCs w:val="22"/>
        </w:rPr>
        <w:t>Strategi:</w:t>
      </w:r>
      <w:r w:rsidRPr="00C20E63">
        <w:rPr>
          <w:rFonts w:eastAsiaTheme="minorEastAsia"/>
          <w:sz w:val="22"/>
          <w:szCs w:val="22"/>
        </w:rPr>
        <w:t xml:space="preserve"> Vi får den idé at tage udgangspunkt i </w:t>
      </w:r>
      <w:r w:rsidRPr="00C20E63">
        <w:rPr>
          <w:rFonts w:eastAsiaTheme="minorEastAsia"/>
          <w:i/>
          <w:iCs/>
          <w:sz w:val="22"/>
          <w:szCs w:val="22"/>
        </w:rPr>
        <w:t>topunktsformlen</w:t>
      </w:r>
      <w:r w:rsidRPr="00C20E63">
        <w:rPr>
          <w:rFonts w:eastAsiaTheme="minorEastAsia"/>
          <w:sz w:val="22"/>
          <w:szCs w:val="22"/>
        </w:rPr>
        <w:t xml:space="preserve"> for lineære funktioner</w:t>
      </w:r>
    </w:p>
    <w:p w14:paraId="7A2237FD" w14:textId="3F4DA29F" w:rsidR="00CC08FB" w:rsidRPr="00C20E63" w:rsidRDefault="00CC08FB">
      <w:pPr>
        <w:rPr>
          <w:rFonts w:eastAsiaTheme="minorEastAsia"/>
          <w:sz w:val="22"/>
          <w:szCs w:val="22"/>
        </w:rPr>
      </w:pPr>
      <m:oMathPara>
        <m:oMath>
          <m:r>
            <w:rPr>
              <w:rFonts w:ascii="Cambria Math" w:eastAsiaTheme="minorEastAsia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1</m:t>
                  </m:r>
                </m:sub>
              </m:sSub>
              <m:ctrlPr>
                <w:rPr>
                  <w:rFonts w:ascii="Cambria Math" w:hAnsi="Cambria Math"/>
                  <w:i/>
                  <w:sz w:val="22"/>
                  <w:szCs w:val="22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1</m:t>
                  </m:r>
                </m:sub>
              </m:sSub>
            </m:den>
          </m:f>
        </m:oMath>
      </m:oMathPara>
    </w:p>
    <w:p w14:paraId="29DAD19B" w14:textId="6D18E4DD" w:rsidR="00430797" w:rsidRPr="00C20E63" w:rsidRDefault="00430797">
      <w:pPr>
        <w:rPr>
          <w:rFonts w:eastAsiaTheme="minorEastAsia"/>
          <w:sz w:val="22"/>
          <w:szCs w:val="22"/>
        </w:rPr>
      </w:pPr>
      <w:r w:rsidRPr="00C20E63">
        <w:rPr>
          <w:rFonts w:eastAsiaTheme="minorEastAsia"/>
          <w:sz w:val="22"/>
          <w:szCs w:val="22"/>
        </w:rPr>
        <w:t xml:space="preserve">Med den kan vi bestemme hældningen af en </w:t>
      </w:r>
      <w:r w:rsidRPr="00C20E63">
        <w:rPr>
          <w:rFonts w:eastAsiaTheme="minorEastAsia"/>
          <w:i/>
          <w:iCs/>
          <w:sz w:val="22"/>
          <w:szCs w:val="22"/>
        </w:rPr>
        <w:t>sekant</w:t>
      </w:r>
      <w:r w:rsidRPr="00C20E63">
        <w:rPr>
          <w:rFonts w:eastAsiaTheme="minorEastAsia"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sekant</m:t>
            </m:r>
          </m:sub>
        </m:sSub>
      </m:oMath>
      <w:r w:rsidRPr="00C20E63">
        <w:rPr>
          <w:rFonts w:eastAsiaTheme="minorEastAsia"/>
          <w:sz w:val="22"/>
          <w:szCs w:val="22"/>
        </w:rPr>
        <w:t xml:space="preserve"> der forbinder </w:t>
      </w:r>
      <m:oMath>
        <m:r>
          <w:rPr>
            <w:rFonts w:ascii="Cambria Math" w:eastAsiaTheme="minorEastAsia" w:hAnsi="Cambria Math"/>
            <w:sz w:val="22"/>
            <w:szCs w:val="22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)</m:t>
        </m:r>
      </m:oMath>
      <w:r w:rsidRPr="00C20E63">
        <w:rPr>
          <w:rFonts w:eastAsiaTheme="minorEastAsia"/>
          <w:sz w:val="22"/>
          <w:szCs w:val="22"/>
        </w:rPr>
        <w:t xml:space="preserve"> og med et andet punkt der ligger på grafen for </w:t>
      </w:r>
      <m:oMath>
        <m:r>
          <w:rPr>
            <w:rFonts w:ascii="Cambria Math" w:eastAsiaTheme="minorEastAsia" w:hAnsi="Cambria Math"/>
            <w:sz w:val="22"/>
            <w:szCs w:val="22"/>
          </w:rPr>
          <m:t>f</m:t>
        </m:r>
      </m:oMath>
      <w:r w:rsidRPr="00C20E63">
        <w:rPr>
          <w:rFonts w:eastAsiaTheme="minorEastAsia"/>
          <w:sz w:val="22"/>
          <w:szCs w:val="22"/>
        </w:rPr>
        <w:t xml:space="preserve"> forskudt med en afstand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Pr="00C20E63">
        <w:rPr>
          <w:rFonts w:eastAsiaTheme="minorEastAsia"/>
          <w:sz w:val="22"/>
          <w:szCs w:val="22"/>
        </w:rPr>
        <w:t xml:space="preserve"> på </w:t>
      </w:r>
      <m:oMath>
        <m:r>
          <w:rPr>
            <w:rFonts w:ascii="Cambria Math" w:eastAsiaTheme="minorEastAsia" w:hAnsi="Cambria Math"/>
            <w:sz w:val="22"/>
            <w:szCs w:val="22"/>
          </w:rPr>
          <m:t>x</m:t>
        </m:r>
      </m:oMath>
      <w:r w:rsidRPr="00C20E63">
        <w:rPr>
          <w:rFonts w:eastAsiaTheme="minorEastAsia"/>
          <w:sz w:val="22"/>
          <w:szCs w:val="22"/>
        </w:rPr>
        <w:t>-aksen.</w:t>
      </w:r>
    </w:p>
    <w:p w14:paraId="25A91ADE" w14:textId="5AA95E72" w:rsidR="002D7455" w:rsidRDefault="008C548A">
      <w:pPr>
        <w:rPr>
          <w:rFonts w:eastAsiaTheme="minorEastAsia"/>
          <w:sz w:val="22"/>
          <w:szCs w:val="22"/>
        </w:rPr>
      </w:pPr>
      <w:r w:rsidRPr="00C20E63">
        <w:rPr>
          <w:rFonts w:eastAsiaTheme="minorEastAsia"/>
          <w:sz w:val="22"/>
          <w:szCs w:val="22"/>
        </w:rPr>
        <w:t xml:space="preserve">Nu svarer hældningen af sekanten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sekant</m:t>
            </m:r>
          </m:sub>
        </m:sSub>
      </m:oMath>
      <w:r w:rsidRPr="00C20E63">
        <w:rPr>
          <w:rFonts w:eastAsiaTheme="minorEastAsia"/>
          <w:sz w:val="22"/>
          <w:szCs w:val="22"/>
        </w:rPr>
        <w:t xml:space="preserve"> jo ikke helt til hældningen af tangenten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tangent</m:t>
            </m:r>
          </m:sub>
        </m:sSub>
      </m:oMath>
      <w:r w:rsidR="002D7455">
        <w:rPr>
          <w:rFonts w:eastAsiaTheme="minorEastAsia"/>
          <w:sz w:val="22"/>
          <w:szCs w:val="22"/>
        </w:rPr>
        <w:t>…</w:t>
      </w:r>
      <w:r w:rsidRPr="00C20E63">
        <w:rPr>
          <w:rFonts w:eastAsiaTheme="minorEastAsia"/>
          <w:sz w:val="22"/>
          <w:szCs w:val="22"/>
        </w:rPr>
        <w:t xml:space="preserve"> </w:t>
      </w:r>
    </w:p>
    <w:p w14:paraId="76EEA5D8" w14:textId="19E9492E" w:rsidR="008C548A" w:rsidRPr="00C20E63" w:rsidRDefault="008C548A">
      <w:pPr>
        <w:rPr>
          <w:rFonts w:eastAsiaTheme="minorEastAsia"/>
          <w:sz w:val="22"/>
          <w:szCs w:val="22"/>
        </w:rPr>
      </w:pPr>
      <w:r w:rsidRPr="00C20E63">
        <w:rPr>
          <w:rFonts w:eastAsiaTheme="minorEastAsia"/>
          <w:sz w:val="22"/>
          <w:szCs w:val="22"/>
        </w:rPr>
        <w:t xml:space="preserve">Men tricket er nu, at vi kan få sekanthældningen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sekant</m:t>
            </m:r>
          </m:sub>
        </m:sSub>
      </m:oMath>
      <w:r w:rsidRPr="00C20E63">
        <w:rPr>
          <w:rFonts w:eastAsiaTheme="minorEastAsia"/>
          <w:sz w:val="22"/>
          <w:szCs w:val="22"/>
        </w:rPr>
        <w:t xml:space="preserve"> til at </w:t>
      </w:r>
      <w:r w:rsidRPr="002D7455">
        <w:rPr>
          <w:rFonts w:eastAsiaTheme="minorEastAsia"/>
          <w:i/>
          <w:iCs/>
          <w:sz w:val="22"/>
          <w:szCs w:val="22"/>
        </w:rPr>
        <w:t>nærme</w:t>
      </w:r>
      <w:r w:rsidRPr="00C20E63">
        <w:rPr>
          <w:rFonts w:eastAsiaTheme="minorEastAsia"/>
          <w:sz w:val="22"/>
          <w:szCs w:val="22"/>
        </w:rPr>
        <w:t xml:space="preserve"> sig tangenthældningen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tangent</m:t>
            </m:r>
          </m:sub>
        </m:sSub>
      </m:oMath>
      <w:r w:rsidR="002D7455">
        <w:rPr>
          <w:rFonts w:eastAsiaTheme="minorEastAsia"/>
          <w:sz w:val="22"/>
          <w:szCs w:val="22"/>
        </w:rPr>
        <w:t>,</w:t>
      </w:r>
      <w:r w:rsidRPr="00C20E63">
        <w:rPr>
          <w:rFonts w:eastAsiaTheme="minorEastAsia"/>
          <w:sz w:val="22"/>
          <w:szCs w:val="22"/>
        </w:rPr>
        <w:t xml:space="preserve"> hvis vi gør afstanden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Pr="00C20E63">
        <w:rPr>
          <w:rFonts w:eastAsiaTheme="minorEastAsia"/>
          <w:sz w:val="22"/>
          <w:szCs w:val="22"/>
        </w:rPr>
        <w:t xml:space="preserve"> lille. Jo mindre vi gør afstanden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Pr="00C20E63">
        <w:rPr>
          <w:rFonts w:eastAsiaTheme="minorEastAsia"/>
          <w:sz w:val="22"/>
          <w:szCs w:val="22"/>
        </w:rPr>
        <w:t xml:space="preserve">, desto mere nærmer sekanthældningen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sekant</m:t>
            </m:r>
          </m:sub>
        </m:sSub>
      </m:oMath>
      <w:r w:rsidRPr="00C20E63">
        <w:rPr>
          <w:rFonts w:eastAsiaTheme="minorEastAsia"/>
          <w:sz w:val="22"/>
          <w:szCs w:val="22"/>
        </w:rPr>
        <w:t xml:space="preserve"> sig tangenthældningen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tangent</m:t>
            </m:r>
          </m:sub>
        </m:sSub>
      </m:oMath>
    </w:p>
    <w:p w14:paraId="0FAC3817" w14:textId="77777777" w:rsidR="008C548A" w:rsidRPr="00C20E63" w:rsidRDefault="008C548A">
      <w:pPr>
        <w:rPr>
          <w:rFonts w:eastAsiaTheme="minorEastAsia"/>
          <w:sz w:val="22"/>
          <w:szCs w:val="22"/>
        </w:rPr>
      </w:pPr>
    </w:p>
    <w:p w14:paraId="12C752A8" w14:textId="49FA0B54" w:rsidR="008C548A" w:rsidRPr="00C20E63" w:rsidRDefault="008C548A">
      <w:pPr>
        <w:rPr>
          <w:rFonts w:eastAsiaTheme="minorEastAsia"/>
          <w:sz w:val="22"/>
          <w:szCs w:val="22"/>
        </w:rPr>
      </w:pPr>
      <w:r w:rsidRPr="00C20E63">
        <w:rPr>
          <w:rFonts w:eastAsiaTheme="minorEastAsia"/>
          <w:b/>
          <w:bCs/>
          <w:sz w:val="22"/>
          <w:szCs w:val="22"/>
        </w:rPr>
        <w:t xml:space="preserve">Problem: </w:t>
      </w:r>
      <w:r w:rsidRPr="00C20E63">
        <w:rPr>
          <w:rFonts w:eastAsiaTheme="minorEastAsia"/>
          <w:sz w:val="22"/>
          <w:szCs w:val="22"/>
        </w:rPr>
        <w:t>Vi støder dog på et problem. Vi kan nemlig ikke lade de to punkter ligger oveni hinanden</w:t>
      </w:r>
      <w:r w:rsidR="00C20E63" w:rsidRPr="00C20E63">
        <w:rPr>
          <w:rFonts w:eastAsiaTheme="minorEastAsia"/>
          <w:sz w:val="22"/>
          <w:szCs w:val="22"/>
        </w:rPr>
        <w:t xml:space="preserve"> (svarende til at sætte afstanden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="00C20E63" w:rsidRPr="00C20E63">
        <w:rPr>
          <w:rFonts w:eastAsiaTheme="minorEastAsia"/>
          <w:sz w:val="22"/>
          <w:szCs w:val="22"/>
        </w:rPr>
        <w:t xml:space="preserve"> lig med 0)</w:t>
      </w:r>
      <w:r w:rsidRPr="00C20E63">
        <w:rPr>
          <w:rFonts w:eastAsiaTheme="minorEastAsia"/>
          <w:sz w:val="22"/>
          <w:szCs w:val="22"/>
        </w:rPr>
        <w:t>. Gør de det, vil topunktsformlen nemlig give os</w:t>
      </w:r>
    </w:p>
    <w:p w14:paraId="4B7B9C44" w14:textId="0793FEFA" w:rsidR="008C548A" w:rsidRPr="00C20E63" w:rsidRDefault="008C548A">
      <w:pPr>
        <w:rPr>
          <w:rFonts w:eastAsiaTheme="minorEastAsia"/>
          <w:bCs/>
          <w:sz w:val="22"/>
          <w:szCs w:val="22"/>
        </w:rPr>
      </w:pPr>
      <m:oMathPara>
        <m:oMath>
          <m:r>
            <w:rPr>
              <w:rFonts w:ascii="Cambria Math" w:hAnsi="Cambria Math"/>
              <w:sz w:val="22"/>
              <w:szCs w:val="22"/>
            </w:rPr>
            <m:t>a=</m:t>
          </m:r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0</m:t>
              </m:r>
            </m:den>
          </m:f>
        </m:oMath>
      </m:oMathPara>
    </w:p>
    <w:p w14:paraId="23F5BFED" w14:textId="437A9D25" w:rsidR="008C548A" w:rsidRPr="00C20E63" w:rsidRDefault="002D7455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h</w:t>
      </w:r>
      <w:r w:rsidR="008C548A" w:rsidRPr="00C20E63">
        <w:rPr>
          <w:rFonts w:eastAsiaTheme="minorEastAsia"/>
          <w:bCs/>
          <w:sz w:val="22"/>
          <w:szCs w:val="22"/>
        </w:rPr>
        <w:t>vilket ikke giver nogen mening (man kan ikke dividere med nul).</w:t>
      </w:r>
    </w:p>
    <w:p w14:paraId="6538A65D" w14:textId="77777777" w:rsidR="00C20E63" w:rsidRPr="00C20E63" w:rsidRDefault="00C20E63">
      <w:pPr>
        <w:rPr>
          <w:rFonts w:eastAsiaTheme="minorEastAsia"/>
          <w:b/>
          <w:sz w:val="22"/>
          <w:szCs w:val="22"/>
        </w:rPr>
      </w:pPr>
    </w:p>
    <w:p w14:paraId="52FF5E58" w14:textId="325F50E6" w:rsidR="008C548A" w:rsidRDefault="008C548A">
      <w:pPr>
        <w:rPr>
          <w:rFonts w:eastAsiaTheme="minorEastAsia"/>
          <w:bCs/>
          <w:sz w:val="22"/>
          <w:szCs w:val="22"/>
        </w:rPr>
      </w:pPr>
      <w:r w:rsidRPr="00C20E63">
        <w:rPr>
          <w:rFonts w:eastAsiaTheme="minorEastAsia"/>
          <w:b/>
          <w:sz w:val="22"/>
          <w:szCs w:val="22"/>
        </w:rPr>
        <w:t>Løsning:</w:t>
      </w:r>
      <w:r w:rsidR="00C20E63" w:rsidRPr="00C20E63">
        <w:rPr>
          <w:rFonts w:eastAsiaTheme="minorEastAsia"/>
          <w:b/>
          <w:sz w:val="22"/>
          <w:szCs w:val="22"/>
        </w:rPr>
        <w:t xml:space="preserve"> </w:t>
      </w:r>
      <w:r w:rsidR="00C20E63" w:rsidRPr="00C20E63">
        <w:rPr>
          <w:rFonts w:eastAsiaTheme="minorEastAsia"/>
          <w:bCs/>
          <w:sz w:val="22"/>
          <w:szCs w:val="22"/>
        </w:rPr>
        <w:t xml:space="preserve">I stedet for at sætte </w:t>
      </w:r>
      <m:oMath>
        <m:r>
          <w:rPr>
            <w:rFonts w:ascii="Cambria Math" w:eastAsiaTheme="minorEastAsia" w:hAnsi="Cambria Math"/>
            <w:sz w:val="22"/>
            <w:szCs w:val="22"/>
          </w:rPr>
          <m:t>h=0</m:t>
        </m:r>
      </m:oMath>
      <w:r w:rsidR="00C20E63" w:rsidRPr="00C20E63">
        <w:rPr>
          <w:rFonts w:eastAsiaTheme="minorEastAsia"/>
          <w:bCs/>
          <w:sz w:val="22"/>
          <w:szCs w:val="22"/>
        </w:rPr>
        <w:t xml:space="preserve">, så </w:t>
      </w:r>
      <w:r w:rsidR="00C20E63">
        <w:rPr>
          <w:rFonts w:eastAsiaTheme="minorEastAsia"/>
          <w:bCs/>
          <w:sz w:val="22"/>
          <w:szCs w:val="22"/>
        </w:rPr>
        <w:t xml:space="preserve">vil vi </w:t>
      </w:r>
      <w:r w:rsidR="00C20E63" w:rsidRPr="00C20E63">
        <w:rPr>
          <w:rFonts w:eastAsiaTheme="minorEastAsia"/>
          <w:bCs/>
          <w:sz w:val="22"/>
          <w:szCs w:val="22"/>
        </w:rPr>
        <w:t>undersøge, hvad der sker</w:t>
      </w:r>
      <w:r w:rsidR="00C20E63" w:rsidRPr="00C20E63">
        <w:rPr>
          <w:rFonts w:eastAsiaTheme="minorEastAsia"/>
          <w:bCs/>
          <w:i/>
          <w:iCs/>
          <w:sz w:val="22"/>
          <w:szCs w:val="22"/>
        </w:rPr>
        <w:t xml:space="preserve">, når afstanden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="00C20E63" w:rsidRPr="00C20E63">
        <w:rPr>
          <w:rFonts w:eastAsiaTheme="minorEastAsia"/>
          <w:bCs/>
          <w:i/>
          <w:iCs/>
          <w:sz w:val="22"/>
          <w:szCs w:val="22"/>
        </w:rPr>
        <w:t xml:space="preserve"> nærmer sig 0.</w:t>
      </w:r>
      <w:r w:rsidR="00C20E63" w:rsidRPr="00C20E63">
        <w:rPr>
          <w:rFonts w:eastAsiaTheme="minorEastAsia"/>
          <w:bCs/>
          <w:sz w:val="22"/>
          <w:szCs w:val="22"/>
        </w:rPr>
        <w:t xml:space="preserve"> </w:t>
      </w:r>
    </w:p>
    <w:p w14:paraId="31B5EC08" w14:textId="73854819" w:rsidR="00A900A7" w:rsidRPr="00A900A7" w:rsidRDefault="0060302C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Her bruges</w:t>
      </w:r>
      <w:r w:rsidR="00C20E63">
        <w:rPr>
          <w:rFonts w:eastAsiaTheme="minorEastAsia"/>
          <w:bCs/>
          <w:sz w:val="22"/>
          <w:szCs w:val="22"/>
        </w:rPr>
        <w:t xml:space="preserve"> formuleringen ”vi lader </w:t>
      </w:r>
      <m:oMath>
        <m:r>
          <w:rPr>
            <w:rFonts w:ascii="Cambria Math" w:eastAsiaTheme="minorEastAsia" w:hAnsi="Cambria Math"/>
            <w:sz w:val="22"/>
            <w:szCs w:val="22"/>
          </w:rPr>
          <m:t>h</m:t>
        </m:r>
      </m:oMath>
      <w:r w:rsidR="00C20E63">
        <w:rPr>
          <w:rFonts w:eastAsiaTheme="minorEastAsia"/>
          <w:bCs/>
          <w:sz w:val="22"/>
          <w:szCs w:val="22"/>
        </w:rPr>
        <w:t xml:space="preserve"> gå mod nul”</w:t>
      </w:r>
      <w:r>
        <w:rPr>
          <w:rFonts w:eastAsiaTheme="minorEastAsia"/>
          <w:bCs/>
          <w:sz w:val="22"/>
          <w:szCs w:val="22"/>
        </w:rPr>
        <w:t xml:space="preserve"> (hvilket skrives som </w:t>
      </w:r>
      <m:oMath>
        <m:r>
          <w:rPr>
            <w:rFonts w:ascii="Cambria Math" w:eastAsiaTheme="minorEastAsia" w:hAnsi="Cambria Math"/>
            <w:sz w:val="22"/>
            <w:szCs w:val="22"/>
          </w:rPr>
          <m:t>h→0</m:t>
        </m:r>
      </m:oMath>
      <w:r>
        <w:rPr>
          <w:rFonts w:eastAsiaTheme="minorEastAsia"/>
          <w:bCs/>
          <w:sz w:val="22"/>
          <w:szCs w:val="22"/>
        </w:rPr>
        <w:t>)</w:t>
      </w:r>
      <w:r w:rsidR="00C20E63">
        <w:rPr>
          <w:rFonts w:eastAsiaTheme="minorEastAsia"/>
          <w:bCs/>
          <w:sz w:val="22"/>
          <w:szCs w:val="22"/>
        </w:rPr>
        <w:t xml:space="preserve">. Hvis dette resulterer i et udtryk, som giver mening, så siger vi, at </w:t>
      </w:r>
      <w:r w:rsidR="00C20E63" w:rsidRPr="00C20E63">
        <w:rPr>
          <w:rFonts w:eastAsiaTheme="minorEastAsia"/>
          <w:bCs/>
          <w:i/>
          <w:iCs/>
          <w:sz w:val="22"/>
          <w:szCs w:val="22"/>
        </w:rPr>
        <w:t>grænseværdien findes</w:t>
      </w:r>
      <w:r w:rsidR="00A31B1A">
        <w:rPr>
          <w:rFonts w:eastAsiaTheme="minorEastAsia"/>
          <w:bCs/>
          <w:i/>
          <w:iCs/>
          <w:sz w:val="22"/>
          <w:szCs w:val="22"/>
        </w:rPr>
        <w:t xml:space="preserve">, </w:t>
      </w:r>
      <w:r w:rsidR="00A31B1A">
        <w:rPr>
          <w:rFonts w:eastAsiaTheme="minorEastAsia"/>
          <w:bCs/>
          <w:sz w:val="22"/>
          <w:szCs w:val="22"/>
        </w:rPr>
        <w:t xml:space="preserve">og denne værdi kan vi tolke som tangenthældningen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tangent</m:t>
            </m:r>
          </m:sub>
        </m:sSub>
      </m:oMath>
      <w:r w:rsidR="00A31B1A">
        <w:rPr>
          <w:rFonts w:eastAsiaTheme="minorEastAsia"/>
          <w:bCs/>
          <w:sz w:val="22"/>
          <w:szCs w:val="22"/>
        </w:rPr>
        <w:t>.</w:t>
      </w:r>
      <w:r w:rsidR="00B94982">
        <w:rPr>
          <w:rFonts w:eastAsiaTheme="minorEastAsia"/>
          <w:bCs/>
          <w:i/>
          <w:iCs/>
          <w:sz w:val="22"/>
          <w:szCs w:val="22"/>
        </w:rPr>
        <w:t xml:space="preserve"> </w:t>
      </w:r>
    </w:p>
    <w:p w14:paraId="754656DE" w14:textId="169BE9A8" w:rsidR="00313081" w:rsidRPr="00313081" w:rsidRDefault="00313081">
      <w:pPr>
        <w:rPr>
          <w:rFonts w:eastAsiaTheme="minorEastAsia"/>
          <w:b/>
          <w:sz w:val="22"/>
          <w:szCs w:val="22"/>
        </w:rPr>
      </w:pPr>
      <w:r w:rsidRPr="00313081">
        <w:rPr>
          <w:rFonts w:eastAsiaTheme="minorEastAsia"/>
          <w:b/>
          <w:sz w:val="22"/>
          <w:szCs w:val="22"/>
        </w:rPr>
        <w:lastRenderedPageBreak/>
        <w:t>Nogle matematiske præ</w:t>
      </w:r>
      <w:r>
        <w:rPr>
          <w:rFonts w:eastAsiaTheme="minorEastAsia"/>
          <w:b/>
          <w:sz w:val="22"/>
          <w:szCs w:val="22"/>
        </w:rPr>
        <w:t>ciseringer</w:t>
      </w:r>
      <w:r w:rsidRPr="00313081">
        <w:rPr>
          <w:rFonts w:eastAsiaTheme="minorEastAsia"/>
          <w:b/>
          <w:sz w:val="22"/>
          <w:szCs w:val="22"/>
        </w:rPr>
        <w:t>:</w:t>
      </w:r>
    </w:p>
    <w:p w14:paraId="1C8E6D7C" w14:textId="085663FB" w:rsidR="00C20E63" w:rsidRPr="0060302C" w:rsidRDefault="00B94982">
      <w:pPr>
        <w:rPr>
          <w:rFonts w:eastAsiaTheme="minorEastAsia"/>
          <w:bCs/>
          <w:i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Resultatet</w:t>
      </w:r>
      <w:r w:rsidR="00A31B1A">
        <w:rPr>
          <w:rFonts w:eastAsiaTheme="minorEastAsia"/>
          <w:bCs/>
          <w:sz w:val="22"/>
          <w:szCs w:val="22"/>
        </w:rPr>
        <w:t xml:space="preserve"> af ovenstående</w:t>
      </w:r>
      <w:r>
        <w:rPr>
          <w:rFonts w:eastAsiaTheme="minorEastAsia"/>
          <w:bCs/>
          <w:sz w:val="22"/>
          <w:szCs w:val="22"/>
        </w:rPr>
        <w:t xml:space="preserve"> kalde</w:t>
      </w:r>
      <w:r w:rsidR="00A31B1A">
        <w:rPr>
          <w:rFonts w:eastAsiaTheme="minorEastAsia"/>
          <w:bCs/>
          <w:sz w:val="22"/>
          <w:szCs w:val="22"/>
        </w:rPr>
        <w:t>s også</w:t>
      </w:r>
      <w:r>
        <w:rPr>
          <w:rFonts w:eastAsiaTheme="minorEastAsia"/>
          <w:bCs/>
          <w:sz w:val="22"/>
          <w:szCs w:val="22"/>
        </w:rPr>
        <w:t xml:space="preserve"> </w:t>
      </w:r>
      <w:r w:rsidR="00A31B1A">
        <w:rPr>
          <w:rFonts w:eastAsiaTheme="minorEastAsia"/>
          <w:bCs/>
          <w:sz w:val="22"/>
          <w:szCs w:val="22"/>
        </w:rPr>
        <w:t>”</w:t>
      </w:r>
      <w:r w:rsidRPr="00B94982">
        <w:rPr>
          <w:rFonts w:eastAsiaTheme="minorEastAsia"/>
          <w:bCs/>
          <w:i/>
          <w:iCs/>
          <w:sz w:val="22"/>
          <w:szCs w:val="22"/>
        </w:rPr>
        <w:t>differentialkvotienten</w:t>
      </w:r>
      <w:r w:rsidRPr="00B94982">
        <w:rPr>
          <w:rFonts w:eastAsiaTheme="minorEastAsia"/>
          <w:bCs/>
          <w:sz w:val="22"/>
          <w:szCs w:val="22"/>
        </w:rPr>
        <w:t> </w:t>
      </w:r>
      <m:oMath>
        <m:r>
          <w:rPr>
            <w:rFonts w:ascii="Cambria Math" w:eastAsiaTheme="minorEastAsia" w:hAnsi="Cambria Math"/>
            <w:sz w:val="22"/>
            <w:szCs w:val="22"/>
          </w:rPr>
          <m:t>f'(</m:t>
        </m:r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)</m:t>
        </m:r>
      </m:oMath>
      <w:r>
        <w:rPr>
          <w:rFonts w:eastAsiaTheme="minorEastAsia"/>
          <w:bCs/>
          <w:sz w:val="22"/>
          <w:szCs w:val="22"/>
        </w:rPr>
        <w:t xml:space="preserve"> af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>
        <w:rPr>
          <w:rFonts w:eastAsiaTheme="minorEastAsia"/>
          <w:bCs/>
          <w:sz w:val="22"/>
          <w:szCs w:val="22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 w:rsidR="00A31B1A">
        <w:rPr>
          <w:rFonts w:eastAsiaTheme="minorEastAsia"/>
          <w:bCs/>
          <w:sz w:val="22"/>
          <w:szCs w:val="22"/>
        </w:rPr>
        <w:t>”</w:t>
      </w:r>
      <w:r w:rsidR="00A900A7">
        <w:rPr>
          <w:rFonts w:eastAsiaTheme="minorEastAsia"/>
          <w:bCs/>
          <w:sz w:val="22"/>
          <w:szCs w:val="22"/>
        </w:rPr>
        <w:t xml:space="preserve">, og vi siger, at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 w:rsidR="00A900A7">
        <w:rPr>
          <w:rFonts w:eastAsiaTheme="minorEastAsia"/>
          <w:bCs/>
          <w:sz w:val="22"/>
          <w:szCs w:val="22"/>
        </w:rPr>
        <w:t xml:space="preserve"> er </w:t>
      </w:r>
      <w:r w:rsidR="00A900A7" w:rsidRPr="00A900A7">
        <w:rPr>
          <w:rFonts w:eastAsiaTheme="minorEastAsia"/>
          <w:bCs/>
          <w:i/>
          <w:iCs/>
          <w:sz w:val="22"/>
          <w:szCs w:val="22"/>
        </w:rPr>
        <w:t>differentiabel</w:t>
      </w:r>
      <w:r w:rsidR="00A900A7">
        <w:rPr>
          <w:rFonts w:eastAsiaTheme="minorEastAsia"/>
          <w:bCs/>
          <w:sz w:val="22"/>
          <w:szCs w:val="22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 w:rsidR="0060302C">
        <w:rPr>
          <w:rFonts w:eastAsiaTheme="minorEastAsia"/>
          <w:bCs/>
          <w:sz w:val="22"/>
          <w:szCs w:val="22"/>
        </w:rPr>
        <w:t xml:space="preserve"> </w:t>
      </w:r>
      <w:r w:rsidR="00A900A7">
        <w:rPr>
          <w:rFonts w:eastAsiaTheme="minorEastAsia"/>
          <w:bCs/>
          <w:sz w:val="22"/>
          <w:szCs w:val="22"/>
        </w:rPr>
        <w:t xml:space="preserve">med </w:t>
      </w:r>
      <m:oMath>
        <m:sSup>
          <m:sSup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p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2"/>
                <w:szCs w:val="22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bCs/>
                    <w:i/>
                    <w:sz w:val="22"/>
                    <w:szCs w:val="2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22"/>
                    <w:szCs w:val="22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tangent</m:t>
            </m:r>
          </m:sub>
        </m:sSub>
      </m:oMath>
    </w:p>
    <w:p w14:paraId="6444E8D6" w14:textId="77777777" w:rsidR="0060302C" w:rsidRDefault="0060302C">
      <w:pPr>
        <w:rPr>
          <w:rFonts w:eastAsiaTheme="minorEastAsia"/>
          <w:bCs/>
          <w:sz w:val="22"/>
          <w:szCs w:val="22"/>
        </w:rPr>
      </w:pPr>
    </w:p>
    <w:p w14:paraId="6523BF62" w14:textId="7DE2405F" w:rsidR="005602DC" w:rsidRDefault="005602DC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Med andre ord</w:t>
      </w:r>
      <w:r w:rsidR="00104DD9" w:rsidRPr="00104DD9">
        <w:rPr>
          <w:rFonts w:eastAsiaTheme="minorEastAsia"/>
          <w:bCs/>
          <w:sz w:val="22"/>
          <w:szCs w:val="22"/>
        </w:rPr>
        <w:t>:</w:t>
      </w:r>
      <w:r w:rsidR="00B94982" w:rsidRPr="00104DD9">
        <w:rPr>
          <w:rFonts w:eastAsiaTheme="minorEastAsia"/>
          <w:bCs/>
          <w:sz w:val="22"/>
          <w:szCs w:val="22"/>
        </w:rPr>
        <w:t xml:space="preserve"> </w:t>
      </w:r>
      <w:r>
        <w:rPr>
          <w:rFonts w:eastAsiaTheme="minorEastAsia"/>
          <w:bCs/>
          <w:sz w:val="22"/>
          <w:szCs w:val="22"/>
        </w:rPr>
        <w:br/>
      </w:r>
    </w:p>
    <w:p w14:paraId="42986B4C" w14:textId="5C56F0E1" w:rsidR="0060302C" w:rsidRDefault="00B94982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>D</w:t>
      </w:r>
      <w:r w:rsidRPr="00B94982">
        <w:rPr>
          <w:rFonts w:eastAsiaTheme="minorEastAsia"/>
          <w:bCs/>
          <w:sz w:val="22"/>
          <w:szCs w:val="22"/>
        </w:rPr>
        <w:t>ifferentialkvotienten </w:t>
      </w:r>
      <m:oMath>
        <m:r>
          <w:rPr>
            <w:rFonts w:ascii="Cambria Math" w:eastAsiaTheme="minorEastAsia" w:hAnsi="Cambria Math"/>
            <w:sz w:val="22"/>
            <w:szCs w:val="22"/>
          </w:rPr>
          <m:t>f'(</m:t>
        </m:r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eastAsiaTheme="minorEastAsia" w:hAnsi="Cambria Math"/>
            <w:sz w:val="22"/>
            <w:szCs w:val="22"/>
          </w:rPr>
          <m:t>)</m:t>
        </m:r>
      </m:oMath>
      <w:r>
        <w:rPr>
          <w:rFonts w:eastAsiaTheme="minorEastAsia"/>
          <w:bCs/>
          <w:sz w:val="22"/>
          <w:szCs w:val="22"/>
        </w:rPr>
        <w:t xml:space="preserve"> af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>
        <w:rPr>
          <w:rFonts w:eastAsiaTheme="minorEastAsia"/>
          <w:bCs/>
          <w:sz w:val="22"/>
          <w:szCs w:val="22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 w:rsidR="0060302C">
        <w:rPr>
          <w:rFonts w:eastAsiaTheme="minorEastAsia"/>
          <w:bCs/>
          <w:sz w:val="22"/>
          <w:szCs w:val="22"/>
        </w:rPr>
        <w:t xml:space="preserve"> defineres som grænseværdien for</w:t>
      </w:r>
    </w:p>
    <w:p w14:paraId="3863DEF7" w14:textId="31157FEB" w:rsidR="0060302C" w:rsidRPr="0060302C" w:rsidRDefault="00000000">
      <w:pPr>
        <w:rPr>
          <w:rFonts w:eastAsiaTheme="minorEastAsia"/>
          <w:bCs/>
          <w:sz w:val="22"/>
          <w:szCs w:val="22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bCs/>
                  <w:i/>
                  <w:sz w:val="22"/>
                  <w:szCs w:val="22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bCs/>
                      <w:i/>
                      <w:sz w:val="22"/>
                      <w:szCs w:val="2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bCs/>
                          <w:i/>
                          <w:sz w:val="22"/>
                          <w:szCs w:val="2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22"/>
                          <w:szCs w:val="22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+h</m:t>
                  </m:r>
                </m:e>
              </m:d>
              <m:r>
                <w:rPr>
                  <w:rFonts w:ascii="Cambria Math" w:eastAsiaTheme="minorEastAsia" w:hAnsi="Cambria Math"/>
                  <w:sz w:val="22"/>
                  <w:szCs w:val="22"/>
                </w:rPr>
                <m:t>-f(</m:t>
              </m:r>
              <m:sSub>
                <m:sSubPr>
                  <m:ctrlPr>
                    <w:rPr>
                      <w:rFonts w:ascii="Cambria Math" w:eastAsiaTheme="minorEastAsia" w:hAnsi="Cambria Math"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22"/>
                      <w:szCs w:val="22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  <w:sz w:val="22"/>
                  <w:szCs w:val="22"/>
                </w:rPr>
                <m:t>)</m:t>
              </m:r>
            </m:num>
            <m:den>
              <m:r>
                <w:rPr>
                  <w:rFonts w:ascii="Cambria Math" w:eastAsiaTheme="minorEastAsia" w:hAnsi="Cambria Math"/>
                  <w:sz w:val="22"/>
                  <w:szCs w:val="22"/>
                </w:rPr>
                <m:t>h</m:t>
              </m:r>
            </m:den>
          </m:f>
        </m:oMath>
      </m:oMathPara>
    </w:p>
    <w:p w14:paraId="4405F7B5" w14:textId="26198572" w:rsidR="0060302C" w:rsidRDefault="0060302C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Når </w:t>
      </w:r>
      <m:oMath>
        <m:r>
          <w:rPr>
            <w:rFonts w:ascii="Cambria Math" w:eastAsiaTheme="minorEastAsia" w:hAnsi="Cambria Math"/>
            <w:sz w:val="22"/>
            <w:szCs w:val="22"/>
          </w:rPr>
          <m:t>h→0</m:t>
        </m:r>
      </m:oMath>
      <w:r w:rsidR="00A900A7">
        <w:rPr>
          <w:rFonts w:eastAsiaTheme="minorEastAsia"/>
          <w:bCs/>
          <w:sz w:val="22"/>
          <w:szCs w:val="22"/>
        </w:rPr>
        <w:t>.</w:t>
      </w:r>
      <w:r w:rsidR="00104DD9">
        <w:rPr>
          <w:rFonts w:eastAsiaTheme="minorEastAsia"/>
          <w:bCs/>
          <w:sz w:val="22"/>
          <w:szCs w:val="22"/>
        </w:rPr>
        <w:t xml:space="preserve"> </w:t>
      </w:r>
    </w:p>
    <w:p w14:paraId="1CCE21C4" w14:textId="77777777" w:rsidR="005602DC" w:rsidRDefault="005602DC">
      <w:pPr>
        <w:rPr>
          <w:rFonts w:eastAsiaTheme="minorEastAsia"/>
          <w:bCs/>
          <w:sz w:val="22"/>
          <w:szCs w:val="22"/>
        </w:rPr>
      </w:pPr>
    </w:p>
    <w:p w14:paraId="1C5BBF66" w14:textId="5A5221F6" w:rsidR="00C20E63" w:rsidRDefault="004528C8" w:rsidP="00A856CF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Da vi fandt, at grænseværdien fandtes for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>
        <w:rPr>
          <w:rFonts w:eastAsiaTheme="minorEastAsia"/>
          <w:bCs/>
          <w:sz w:val="22"/>
          <w:szCs w:val="22"/>
        </w:rPr>
        <w:t>, og da</w:t>
      </w:r>
      <w:r w:rsidR="006F2975">
        <w:rPr>
          <w:rFonts w:eastAsiaTheme="minorEastAsia"/>
          <w:bCs/>
          <w:sz w:val="22"/>
          <w:szCs w:val="2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 w:rsidR="006F2975">
        <w:rPr>
          <w:rFonts w:eastAsiaTheme="minorEastAsia"/>
          <w:bCs/>
          <w:sz w:val="22"/>
          <w:szCs w:val="22"/>
        </w:rPr>
        <w:t xml:space="preserve"> </w:t>
      </w:r>
      <w:r>
        <w:rPr>
          <w:rFonts w:eastAsiaTheme="minorEastAsia"/>
          <w:bCs/>
          <w:sz w:val="22"/>
          <w:szCs w:val="22"/>
        </w:rPr>
        <w:t>blev valgt</w:t>
      </w:r>
      <w:r w:rsidR="006F2975">
        <w:rPr>
          <w:rFonts w:eastAsiaTheme="minorEastAsia"/>
          <w:bCs/>
          <w:sz w:val="22"/>
          <w:szCs w:val="22"/>
        </w:rPr>
        <w:t xml:space="preserve"> </w:t>
      </w:r>
      <w:r w:rsidR="0060302C" w:rsidRPr="00A900A7">
        <w:rPr>
          <w:rFonts w:eastAsiaTheme="minorEastAsia"/>
          <w:bCs/>
          <w:i/>
          <w:iCs/>
          <w:sz w:val="22"/>
          <w:szCs w:val="22"/>
        </w:rPr>
        <w:t>vilkårligt</w:t>
      </w:r>
      <w:r w:rsidR="00F5295F">
        <w:rPr>
          <w:rFonts w:eastAsiaTheme="minorEastAsia"/>
          <w:bCs/>
          <w:sz w:val="22"/>
          <w:szCs w:val="22"/>
        </w:rPr>
        <w:t>,</w:t>
      </w:r>
      <w:r w:rsidR="0060302C">
        <w:rPr>
          <w:rFonts w:eastAsiaTheme="minorEastAsia"/>
          <w:bCs/>
          <w:sz w:val="22"/>
          <w:szCs w:val="22"/>
        </w:rPr>
        <w:t xml:space="preserve"> </w:t>
      </w:r>
      <w:r w:rsidR="00F5295F">
        <w:rPr>
          <w:rFonts w:eastAsiaTheme="minorEastAsia"/>
          <w:bCs/>
          <w:sz w:val="22"/>
          <w:szCs w:val="22"/>
        </w:rPr>
        <w:t xml:space="preserve">så kan vi konkludere, at grænseværdien </w:t>
      </w:r>
      <w:r w:rsidR="00A856CF">
        <w:rPr>
          <w:rFonts w:eastAsiaTheme="minorEastAsia"/>
          <w:bCs/>
          <w:sz w:val="22"/>
          <w:szCs w:val="22"/>
        </w:rPr>
        <w:t xml:space="preserve">findes </w:t>
      </w:r>
      <w:r w:rsidR="002B72B8">
        <w:rPr>
          <w:rFonts w:eastAsiaTheme="minorEastAsia"/>
          <w:bCs/>
          <w:sz w:val="22"/>
          <w:szCs w:val="22"/>
        </w:rPr>
        <w:t xml:space="preserve">for </w:t>
      </w:r>
      <w:r w:rsidR="002B72B8" w:rsidRPr="004528C8">
        <w:rPr>
          <w:rFonts w:eastAsiaTheme="minorEastAsia"/>
          <w:bCs/>
          <w:i/>
          <w:iCs/>
          <w:sz w:val="22"/>
          <w:szCs w:val="22"/>
        </w:rPr>
        <w:t>alle tænkelige</w:t>
      </w:r>
      <w:r w:rsidR="002B72B8">
        <w:rPr>
          <w:rFonts w:eastAsiaTheme="minorEastAsia"/>
          <w:bCs/>
          <w:sz w:val="22"/>
          <w:szCs w:val="22"/>
        </w:rPr>
        <w:t xml:space="preserve"> værdier af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>
        <w:rPr>
          <w:rFonts w:eastAsiaTheme="minorEastAsia"/>
          <w:bCs/>
          <w:sz w:val="22"/>
          <w:szCs w:val="22"/>
        </w:rPr>
        <w:t>*</w:t>
      </w:r>
      <w:r w:rsidR="0060302C">
        <w:rPr>
          <w:rFonts w:eastAsiaTheme="minorEastAsia"/>
          <w:bCs/>
          <w:sz w:val="22"/>
          <w:szCs w:val="22"/>
        </w:rPr>
        <w:t>.</w:t>
      </w:r>
      <w:r w:rsidR="00104DD9">
        <w:rPr>
          <w:rFonts w:eastAsiaTheme="minorEastAsia"/>
          <w:bCs/>
          <w:sz w:val="22"/>
          <w:szCs w:val="22"/>
        </w:rPr>
        <w:t xml:space="preserve"> Vi siger her, at </w:t>
      </w:r>
      <m:oMath>
        <m:r>
          <w:rPr>
            <w:rFonts w:ascii="Cambria Math" w:eastAsiaTheme="minorEastAsia" w:hAnsi="Cambria Math"/>
            <w:sz w:val="22"/>
            <w:szCs w:val="22"/>
          </w:rPr>
          <m:t>f(x)</m:t>
        </m:r>
      </m:oMath>
      <w:r w:rsidR="00104DD9">
        <w:rPr>
          <w:rFonts w:eastAsiaTheme="minorEastAsia"/>
          <w:bCs/>
          <w:sz w:val="22"/>
          <w:szCs w:val="22"/>
        </w:rPr>
        <w:t xml:space="preserve"> er </w:t>
      </w:r>
      <w:r w:rsidR="00104DD9" w:rsidRPr="00104DD9">
        <w:rPr>
          <w:rFonts w:eastAsiaTheme="minorEastAsia"/>
          <w:bCs/>
          <w:i/>
          <w:iCs/>
          <w:sz w:val="22"/>
          <w:szCs w:val="22"/>
        </w:rPr>
        <w:t>differentiabel</w:t>
      </w:r>
      <w:r w:rsidR="00104DD9">
        <w:rPr>
          <w:rFonts w:eastAsiaTheme="minorEastAsia"/>
          <w:bCs/>
          <w:sz w:val="22"/>
          <w:szCs w:val="22"/>
        </w:rPr>
        <w:t xml:space="preserve"> med afledt funktion </w:t>
      </w:r>
      <m:oMath>
        <m:r>
          <w:rPr>
            <w:rFonts w:ascii="Cambria Math" w:eastAsiaTheme="minorEastAsia" w:hAnsi="Cambria Math"/>
            <w:sz w:val="22"/>
            <w:szCs w:val="22"/>
          </w:rPr>
          <m:t>f'(x)</m:t>
        </m:r>
      </m:oMath>
      <w:r w:rsidR="002B72B8">
        <w:rPr>
          <w:rFonts w:eastAsiaTheme="minorEastAsia"/>
          <w:bCs/>
          <w:sz w:val="22"/>
          <w:szCs w:val="22"/>
        </w:rPr>
        <w:t>.</w:t>
      </w:r>
    </w:p>
    <w:p w14:paraId="6FC73E73" w14:textId="77777777" w:rsidR="004528C8" w:rsidRDefault="004528C8" w:rsidP="00A856CF">
      <w:pPr>
        <w:rPr>
          <w:rFonts w:eastAsiaTheme="minorEastAsia"/>
          <w:bCs/>
          <w:sz w:val="22"/>
          <w:szCs w:val="22"/>
        </w:rPr>
      </w:pPr>
    </w:p>
    <w:p w14:paraId="0E5100F0" w14:textId="70C074EB" w:rsidR="004528C8" w:rsidRPr="004528C8" w:rsidRDefault="004528C8" w:rsidP="00A856CF">
      <w:pPr>
        <w:rPr>
          <w:rFonts w:eastAsiaTheme="minorEastAsia"/>
          <w:bCs/>
          <w:sz w:val="22"/>
          <w:szCs w:val="22"/>
        </w:rPr>
      </w:pPr>
      <w:r>
        <w:rPr>
          <w:rFonts w:eastAsiaTheme="minorEastAsia"/>
          <w:bCs/>
          <w:sz w:val="22"/>
          <w:szCs w:val="22"/>
        </w:rPr>
        <w:t xml:space="preserve">*Hvis det skal være helt præcist, så siger man ”alle værdier af </w:t>
      </w:r>
      <m:oMath>
        <m:sSub>
          <m:sSubPr>
            <m:ctrlPr>
              <w:rPr>
                <w:rFonts w:ascii="Cambria Math" w:eastAsiaTheme="minorEastAsia" w:hAnsi="Cambria Math"/>
                <w:bCs/>
                <w:i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2"/>
                <w:szCs w:val="22"/>
              </w:rPr>
              <m:t>0</m:t>
            </m:r>
          </m:sub>
        </m:sSub>
      </m:oMath>
      <w:r>
        <w:rPr>
          <w:rFonts w:eastAsiaTheme="minorEastAsia"/>
          <w:bCs/>
          <w:sz w:val="22"/>
          <w:szCs w:val="22"/>
        </w:rPr>
        <w:t xml:space="preserve"> der ligger i et bestemt interval”, men det lader vi ligge for ud.</w:t>
      </w:r>
    </w:p>
    <w:p w14:paraId="2032395F" w14:textId="77777777" w:rsidR="00A31B1A" w:rsidRDefault="00A31B1A">
      <w:pPr>
        <w:rPr>
          <w:rFonts w:eastAsiaTheme="minorEastAsia"/>
          <w:bCs/>
          <w:sz w:val="22"/>
          <w:szCs w:val="22"/>
        </w:rPr>
      </w:pPr>
    </w:p>
    <w:p w14:paraId="5A407E4F" w14:textId="67D5CBF6" w:rsidR="00A31B1A" w:rsidRPr="00104DD9" w:rsidRDefault="000B6C5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Opsummering</w:t>
      </w:r>
      <w:r w:rsidR="002B72B8" w:rsidRPr="002B72B8">
        <w:rPr>
          <w:b/>
          <w:bCs/>
          <w:sz w:val="22"/>
          <w:szCs w:val="22"/>
        </w:rPr>
        <w:t>:</w:t>
      </w:r>
      <w:r w:rsidR="002B72B8">
        <w:rPr>
          <w:sz w:val="22"/>
          <w:szCs w:val="22"/>
        </w:rPr>
        <w:t xml:space="preserve"> </w:t>
      </w:r>
      <w:r w:rsidR="00A31B1A" w:rsidRPr="00A31B1A">
        <w:rPr>
          <w:sz w:val="22"/>
          <w:szCs w:val="22"/>
        </w:rPr>
        <w:t>Vi har altså erstattet idéen om ‘to punkter meget tæt på hinanden’ med en præcis matematisk grænseværdi</w:t>
      </w:r>
      <w:r w:rsidR="00A31B1A">
        <w:rPr>
          <w:sz w:val="22"/>
          <w:szCs w:val="22"/>
        </w:rPr>
        <w:t>.</w:t>
      </w:r>
    </w:p>
    <w:sectPr w:rsidR="00A31B1A" w:rsidRPr="00104DD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FB"/>
    <w:rsid w:val="000B6C59"/>
    <w:rsid w:val="00104DD9"/>
    <w:rsid w:val="00213267"/>
    <w:rsid w:val="002B72B8"/>
    <w:rsid w:val="002D5FEC"/>
    <w:rsid w:val="002D7455"/>
    <w:rsid w:val="00313081"/>
    <w:rsid w:val="00430797"/>
    <w:rsid w:val="004528C8"/>
    <w:rsid w:val="004E3E95"/>
    <w:rsid w:val="00551C45"/>
    <w:rsid w:val="005602DC"/>
    <w:rsid w:val="005B5706"/>
    <w:rsid w:val="0060302C"/>
    <w:rsid w:val="006F2975"/>
    <w:rsid w:val="008458A4"/>
    <w:rsid w:val="008C548A"/>
    <w:rsid w:val="00A31B1A"/>
    <w:rsid w:val="00A7496D"/>
    <w:rsid w:val="00A856CF"/>
    <w:rsid w:val="00A900A7"/>
    <w:rsid w:val="00B94982"/>
    <w:rsid w:val="00C20E63"/>
    <w:rsid w:val="00C73A5F"/>
    <w:rsid w:val="00CC08FB"/>
    <w:rsid w:val="00EA3076"/>
    <w:rsid w:val="00F5295F"/>
    <w:rsid w:val="00FE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855C"/>
  <w15:chartTrackingRefBased/>
  <w15:docId w15:val="{C1B4968F-2D4E-4478-85A3-386B54962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C0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C0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C0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C0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C0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C0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C0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C0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0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C0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C08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C08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C08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C08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C08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C08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C0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C0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C0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C0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C0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C08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C08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C08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C0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C08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C08FB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C08F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5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374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 Tommerup Bruun</dc:creator>
  <cp:keywords/>
  <dc:description/>
  <cp:lastModifiedBy>Frederik Tommerup Bruun</cp:lastModifiedBy>
  <cp:revision>12</cp:revision>
  <dcterms:created xsi:type="dcterms:W3CDTF">2026-04-28T05:39:00Z</dcterms:created>
  <dcterms:modified xsi:type="dcterms:W3CDTF">2026-05-05T06:01:00Z</dcterms:modified>
</cp:coreProperties>
</file>