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D68EF" w14:textId="0A474BBB" w:rsidR="00DA7E4E" w:rsidRPr="001B5E3E" w:rsidRDefault="006A41B2" w:rsidP="001B5E3E">
      <w:pPr>
        <w:spacing w:line="276" w:lineRule="auto"/>
        <w:rPr>
          <w:rFonts w:asciiTheme="majorHAnsi" w:hAnsiTheme="majorHAnsi" w:cstheme="majorHAnsi"/>
          <w:b/>
          <w:bCs/>
          <w:sz w:val="28"/>
          <w:szCs w:val="28"/>
        </w:rPr>
      </w:pPr>
      <w:r w:rsidRPr="001B5E3E">
        <w:rPr>
          <w:rFonts w:asciiTheme="majorHAnsi" w:hAnsiTheme="majorHAnsi" w:cstheme="majorHAnsi"/>
          <w:b/>
          <w:bCs/>
          <w:sz w:val="28"/>
          <w:szCs w:val="28"/>
        </w:rPr>
        <w:t>Diskutér pointerne fra forfatteren</w:t>
      </w:r>
    </w:p>
    <w:p w14:paraId="6C30EBBE" w14:textId="77777777" w:rsidR="001B5E3E" w:rsidRPr="001B5E3E" w:rsidRDefault="001B5E3E" w:rsidP="001B5E3E">
      <w:pPr>
        <w:spacing w:line="276" w:lineRule="auto"/>
        <w:rPr>
          <w:rFonts w:asciiTheme="majorHAnsi" w:hAnsiTheme="majorHAnsi" w:cstheme="majorHAnsi"/>
          <w:b/>
          <w:bCs/>
        </w:rPr>
      </w:pPr>
    </w:p>
    <w:p w14:paraId="3747772F" w14:textId="4BB41174" w:rsidR="001B5E3E" w:rsidRPr="001B5E3E" w:rsidRDefault="001B5E3E" w:rsidP="001B5E3E">
      <w:pPr>
        <w:spacing w:line="276" w:lineRule="auto"/>
        <w:rPr>
          <w:rFonts w:asciiTheme="majorHAnsi" w:eastAsia="Times New Roman" w:hAnsiTheme="majorHAnsi" w:cstheme="majorHAnsi"/>
          <w:i/>
          <w:iCs/>
          <w:color w:val="222222"/>
          <w:shd w:val="clear" w:color="auto" w:fill="FFFFFF"/>
          <w:lang w:eastAsia="da-DK"/>
        </w:rPr>
      </w:pPr>
      <w:r w:rsidRPr="001B5E3E">
        <w:rPr>
          <w:rFonts w:asciiTheme="majorHAnsi" w:eastAsia="Times New Roman" w:hAnsiTheme="majorHAnsi" w:cstheme="majorHAnsi"/>
          <w:i/>
          <w:iCs/>
          <w:color w:val="222222"/>
          <w:shd w:val="clear" w:color="auto" w:fill="FFFFFF"/>
          <w:lang w:eastAsia="da-DK"/>
        </w:rPr>
        <w:t>Måden, vi håndterer den krise, vi kalder flygtningekrisen, på, svarer til at se nogen dø i et trafikuheld og så bare køre videre, fordi man har travlt med at komme på arbejde.</w:t>
      </w:r>
    </w:p>
    <w:p w14:paraId="560E5EA3" w14:textId="005188B5" w:rsidR="001B5E3E" w:rsidRPr="001B5E3E" w:rsidRDefault="001B5E3E" w:rsidP="001B5E3E">
      <w:pPr>
        <w:spacing w:line="276" w:lineRule="auto"/>
        <w:rPr>
          <w:rFonts w:asciiTheme="majorHAnsi" w:eastAsia="Times New Roman" w:hAnsiTheme="majorHAnsi" w:cstheme="majorHAnsi"/>
          <w:i/>
          <w:iCs/>
          <w:color w:val="222222"/>
          <w:shd w:val="clear" w:color="auto" w:fill="FFFFFF"/>
          <w:lang w:eastAsia="da-DK"/>
        </w:rPr>
      </w:pPr>
    </w:p>
    <w:p w14:paraId="707F3906" w14:textId="5BF584E8" w:rsidR="001B5E3E" w:rsidRPr="001B5E3E" w:rsidRDefault="001B5E3E" w:rsidP="001B5E3E">
      <w:pPr>
        <w:spacing w:line="276" w:lineRule="auto"/>
        <w:rPr>
          <w:rFonts w:asciiTheme="majorHAnsi" w:eastAsia="Times New Roman" w:hAnsiTheme="majorHAnsi" w:cstheme="majorHAnsi"/>
          <w:i/>
          <w:iCs/>
          <w:lang w:eastAsia="da-DK"/>
        </w:rPr>
      </w:pPr>
      <w:r w:rsidRPr="001B5E3E">
        <w:rPr>
          <w:rFonts w:asciiTheme="majorHAnsi" w:eastAsia="Times New Roman" w:hAnsiTheme="majorHAnsi" w:cstheme="majorHAnsi"/>
          <w:i/>
          <w:iCs/>
          <w:color w:val="222222"/>
          <w:shd w:val="clear" w:color="auto" w:fill="FFFFFF"/>
          <w:lang w:eastAsia="da-DK"/>
        </w:rPr>
        <w:t>Den handler om de flygtende, men den handler også i høj grad om </w:t>
      </w:r>
      <w:r w:rsidRPr="001B5E3E">
        <w:rPr>
          <w:rFonts w:asciiTheme="majorHAnsi" w:eastAsia="Times New Roman" w:hAnsiTheme="majorHAnsi" w:cstheme="majorHAnsi"/>
          <w:i/>
          <w:iCs/>
          <w:color w:val="222222"/>
          <w:bdr w:val="none" w:sz="0" w:space="0" w:color="auto" w:frame="1"/>
          <w:shd w:val="clear" w:color="auto" w:fill="FFFFFF"/>
          <w:lang w:eastAsia="da-DK"/>
        </w:rPr>
        <w:t>ikke</w:t>
      </w:r>
      <w:r w:rsidRPr="001B5E3E">
        <w:rPr>
          <w:rFonts w:asciiTheme="majorHAnsi" w:eastAsia="Times New Roman" w:hAnsiTheme="majorHAnsi" w:cstheme="majorHAnsi"/>
          <w:i/>
          <w:iCs/>
          <w:color w:val="222222"/>
          <w:shd w:val="clear" w:color="auto" w:fill="FFFFFF"/>
          <w:lang w:eastAsia="da-DK"/>
        </w:rPr>
        <w:t> at være den, der flygter, altså om os. Os, der betragter det udefra, os, der gør noget eller ikke gør noget. »Os, der ikke ved, hvad fanden vi skal stille op [...]</w:t>
      </w:r>
    </w:p>
    <w:p w14:paraId="52F63409" w14:textId="74F89783" w:rsidR="001B5E3E" w:rsidRPr="001B5E3E" w:rsidRDefault="001B5E3E" w:rsidP="001B5E3E">
      <w:pPr>
        <w:spacing w:line="276" w:lineRule="auto"/>
        <w:rPr>
          <w:rFonts w:asciiTheme="majorHAnsi" w:eastAsia="Times New Roman" w:hAnsiTheme="majorHAnsi" w:cstheme="majorHAnsi"/>
          <w:i/>
          <w:iCs/>
          <w:lang w:eastAsia="da-DK"/>
        </w:rPr>
      </w:pPr>
    </w:p>
    <w:p w14:paraId="61C1BA98" w14:textId="60203694" w:rsidR="001B5E3E" w:rsidRPr="001B5E3E" w:rsidRDefault="001B5E3E" w:rsidP="001B5E3E">
      <w:pPr>
        <w:spacing w:line="276" w:lineRule="auto"/>
        <w:rPr>
          <w:rFonts w:asciiTheme="majorHAnsi" w:eastAsia="Times New Roman" w:hAnsiTheme="majorHAnsi" w:cstheme="majorHAnsi"/>
          <w:i/>
          <w:iCs/>
          <w:color w:val="222222"/>
          <w:shd w:val="clear" w:color="auto" w:fill="FFFFFF"/>
          <w:lang w:eastAsia="da-DK"/>
        </w:rPr>
      </w:pPr>
      <w:r w:rsidRPr="001B5E3E">
        <w:rPr>
          <w:rFonts w:asciiTheme="majorHAnsi" w:eastAsia="Times New Roman" w:hAnsiTheme="majorHAnsi" w:cstheme="majorHAnsi"/>
          <w:i/>
          <w:iCs/>
          <w:color w:val="222222"/>
          <w:shd w:val="clear" w:color="auto" w:fill="FFFFFF"/>
          <w:lang w:eastAsia="da-DK"/>
        </w:rPr>
        <w:t>Jeg er interesseret i det følelsesmæssige dilemma, der ligger i at vide, at man er privilegeret, og så samtidig føle sorg over dem, som dør. Diskussionen i vores samfund drejer sig ofte om, at de, som forsøger at komme hertil, er en trussel. Det er, som om der ikke er plads til at sørge over disse mennesker</w:t>
      </w:r>
    </w:p>
    <w:p w14:paraId="4EDAB20B" w14:textId="36ED2783" w:rsidR="001B5E3E" w:rsidRPr="001B5E3E" w:rsidRDefault="001B5E3E" w:rsidP="001B5E3E">
      <w:pPr>
        <w:spacing w:line="276" w:lineRule="auto"/>
        <w:rPr>
          <w:rFonts w:asciiTheme="majorHAnsi" w:eastAsia="Times New Roman" w:hAnsiTheme="majorHAnsi" w:cstheme="majorHAnsi"/>
          <w:i/>
          <w:iCs/>
          <w:color w:val="222222"/>
          <w:shd w:val="clear" w:color="auto" w:fill="FFFFFF"/>
          <w:lang w:eastAsia="da-DK"/>
        </w:rPr>
      </w:pPr>
    </w:p>
    <w:p w14:paraId="4D2716E6" w14:textId="356054BE" w:rsidR="001B5E3E" w:rsidRPr="001B5E3E" w:rsidRDefault="001B5E3E" w:rsidP="001B5E3E">
      <w:pPr>
        <w:shd w:val="clear" w:color="auto" w:fill="FFFFFF"/>
        <w:spacing w:line="276" w:lineRule="auto"/>
        <w:textAlignment w:val="baseline"/>
        <w:rPr>
          <w:rFonts w:asciiTheme="majorHAnsi" w:eastAsia="Times New Roman" w:hAnsiTheme="majorHAnsi" w:cstheme="majorHAnsi"/>
          <w:i/>
          <w:iCs/>
          <w:color w:val="222222"/>
          <w:lang w:eastAsia="da-DK"/>
        </w:rPr>
      </w:pPr>
      <w:r w:rsidRPr="001B5E3E">
        <w:rPr>
          <w:rFonts w:asciiTheme="majorHAnsi" w:eastAsia="Times New Roman" w:hAnsiTheme="majorHAnsi" w:cstheme="majorHAnsi"/>
          <w:i/>
          <w:iCs/>
          <w:color w:val="222222"/>
          <w:lang w:eastAsia="da-DK"/>
        </w:rPr>
        <w:t>I kolofonen til </w:t>
      </w:r>
      <w:r w:rsidRPr="001B5E3E">
        <w:rPr>
          <w:rFonts w:asciiTheme="majorHAnsi" w:eastAsia="Times New Roman" w:hAnsiTheme="majorHAnsi" w:cstheme="majorHAnsi"/>
          <w:i/>
          <w:iCs/>
          <w:color w:val="222222"/>
          <w:bdr w:val="none" w:sz="0" w:space="0" w:color="auto" w:frame="1"/>
          <w:lang w:eastAsia="da-DK"/>
        </w:rPr>
        <w:t>Bag bakkerne, kysten</w:t>
      </w:r>
      <w:r w:rsidRPr="001B5E3E">
        <w:rPr>
          <w:rFonts w:asciiTheme="majorHAnsi" w:eastAsia="Times New Roman" w:hAnsiTheme="majorHAnsi" w:cstheme="majorHAnsi"/>
          <w:i/>
          <w:iCs/>
          <w:color w:val="222222"/>
          <w:lang w:eastAsia="da-DK"/>
        </w:rPr>
        <w:t> finder man to links. Det ene er til en hjemmeside, hvor en gruppe journalister forsøger at skabe overblik over de flygtninge og migranter, som er døde på vejen til Europa. Det andet link er til en pdf-fil, som er en liste over de 17.306 flygtninge, der er omkommet på vej til Europa. Deres navne nævnes, og måden, de er døde på. [...] Dødslisten blev en katalysator for </w:t>
      </w:r>
      <w:r w:rsidRPr="001B5E3E">
        <w:rPr>
          <w:rFonts w:asciiTheme="majorHAnsi" w:eastAsia="Times New Roman" w:hAnsiTheme="majorHAnsi" w:cstheme="majorHAnsi"/>
          <w:i/>
          <w:iCs/>
          <w:color w:val="222222"/>
          <w:bdr w:val="none" w:sz="0" w:space="0" w:color="auto" w:frame="1"/>
          <w:lang w:eastAsia="da-DK"/>
        </w:rPr>
        <w:t>Bag bakkerne, kysten</w:t>
      </w:r>
      <w:r w:rsidRPr="001B5E3E">
        <w:rPr>
          <w:rFonts w:asciiTheme="majorHAnsi" w:eastAsia="Times New Roman" w:hAnsiTheme="majorHAnsi" w:cstheme="majorHAnsi"/>
          <w:i/>
          <w:iCs/>
          <w:color w:val="222222"/>
          <w:lang w:eastAsia="da-DK"/>
        </w:rPr>
        <w:t xml:space="preserve">, fordi den eksemplificerer det, som Peter-Clement </w:t>
      </w:r>
      <w:proofErr w:type="spellStart"/>
      <w:r w:rsidRPr="001B5E3E">
        <w:rPr>
          <w:rFonts w:asciiTheme="majorHAnsi" w:eastAsia="Times New Roman" w:hAnsiTheme="majorHAnsi" w:cstheme="majorHAnsi"/>
          <w:i/>
          <w:iCs/>
          <w:color w:val="222222"/>
          <w:lang w:eastAsia="da-DK"/>
        </w:rPr>
        <w:t>Woetmann</w:t>
      </w:r>
      <w:proofErr w:type="spellEnd"/>
      <w:r w:rsidRPr="001B5E3E">
        <w:rPr>
          <w:rFonts w:asciiTheme="majorHAnsi" w:eastAsia="Times New Roman" w:hAnsiTheme="majorHAnsi" w:cstheme="majorHAnsi"/>
          <w:i/>
          <w:iCs/>
          <w:color w:val="222222"/>
          <w:lang w:eastAsia="da-DK"/>
        </w:rPr>
        <w:t xml:space="preserve"> ønsker at anfægte: at døden bliver gjort til et tal, som man kun kan forholde sig til som abstraktion.</w:t>
      </w:r>
    </w:p>
    <w:p w14:paraId="4311AC6C" w14:textId="77777777" w:rsidR="001B5E3E" w:rsidRPr="001B5E3E" w:rsidRDefault="001B5E3E" w:rsidP="001B5E3E">
      <w:pPr>
        <w:spacing w:line="276" w:lineRule="auto"/>
        <w:rPr>
          <w:rFonts w:asciiTheme="majorHAnsi" w:eastAsia="Times New Roman" w:hAnsiTheme="majorHAnsi" w:cstheme="majorHAnsi"/>
          <w:i/>
          <w:iCs/>
          <w:lang w:eastAsia="da-DK"/>
        </w:rPr>
      </w:pPr>
    </w:p>
    <w:p w14:paraId="06EB97C5" w14:textId="77777777" w:rsidR="001B5E3E" w:rsidRPr="001B5E3E" w:rsidRDefault="001B5E3E" w:rsidP="001B5E3E">
      <w:pPr>
        <w:spacing w:line="276" w:lineRule="auto"/>
        <w:rPr>
          <w:rFonts w:asciiTheme="majorHAnsi" w:eastAsia="Times New Roman" w:hAnsiTheme="majorHAnsi" w:cstheme="majorHAnsi"/>
          <w:i/>
          <w:iCs/>
          <w:lang w:eastAsia="da-DK"/>
        </w:rPr>
      </w:pPr>
      <w:r w:rsidRPr="001B5E3E">
        <w:rPr>
          <w:rFonts w:asciiTheme="majorHAnsi" w:eastAsia="Times New Roman" w:hAnsiTheme="majorHAnsi" w:cstheme="majorHAnsi"/>
          <w:i/>
          <w:iCs/>
          <w:color w:val="222222"/>
          <w:shd w:val="clear" w:color="auto" w:fill="FFFFFF"/>
          <w:lang w:eastAsia="da-DK"/>
        </w:rPr>
        <w:t>Solidariteten opstår først, når man erkender sit eget privilegium, den afstand, der for eksempel er mellem en krop, som har fået en gratis uddannelse, og en krop, som er overladt til havet.</w:t>
      </w:r>
    </w:p>
    <w:p w14:paraId="7FD9779E" w14:textId="10BEA887" w:rsidR="001B5E3E" w:rsidRPr="001B5E3E" w:rsidRDefault="001B5E3E" w:rsidP="001B5E3E">
      <w:pPr>
        <w:spacing w:line="276" w:lineRule="auto"/>
        <w:rPr>
          <w:rFonts w:asciiTheme="majorHAnsi" w:eastAsia="Times New Roman" w:hAnsiTheme="majorHAnsi" w:cstheme="majorHAnsi"/>
          <w:i/>
          <w:iCs/>
          <w:lang w:eastAsia="da-DK"/>
        </w:rPr>
      </w:pPr>
    </w:p>
    <w:p w14:paraId="1D10B7E7" w14:textId="34D7A17E" w:rsidR="001B5E3E" w:rsidRPr="001B5E3E" w:rsidRDefault="001B5E3E" w:rsidP="001B5E3E">
      <w:pPr>
        <w:spacing w:line="276" w:lineRule="auto"/>
        <w:rPr>
          <w:rFonts w:asciiTheme="majorHAnsi" w:eastAsia="Times New Roman" w:hAnsiTheme="majorHAnsi" w:cstheme="majorHAnsi"/>
          <w:i/>
          <w:iCs/>
          <w:color w:val="222222"/>
          <w:shd w:val="clear" w:color="auto" w:fill="FFFFFF"/>
          <w:lang w:eastAsia="da-DK"/>
        </w:rPr>
      </w:pPr>
      <w:r w:rsidRPr="001B5E3E">
        <w:rPr>
          <w:rFonts w:asciiTheme="majorHAnsi" w:eastAsia="Times New Roman" w:hAnsiTheme="majorHAnsi" w:cstheme="majorHAnsi"/>
          <w:i/>
          <w:iCs/>
          <w:color w:val="222222"/>
          <w:shd w:val="clear" w:color="auto" w:fill="FFFFFF"/>
          <w:lang w:eastAsia="da-DK"/>
        </w:rPr>
        <w:t xml:space="preserve">At bogen ikke handler om skam, betyder ikke, at den ikke er hård at læse. Peter-Clement </w:t>
      </w:r>
      <w:proofErr w:type="spellStart"/>
      <w:r w:rsidRPr="001B5E3E">
        <w:rPr>
          <w:rFonts w:asciiTheme="majorHAnsi" w:eastAsia="Times New Roman" w:hAnsiTheme="majorHAnsi" w:cstheme="majorHAnsi"/>
          <w:i/>
          <w:iCs/>
          <w:color w:val="222222"/>
          <w:shd w:val="clear" w:color="auto" w:fill="FFFFFF"/>
          <w:lang w:eastAsia="da-DK"/>
        </w:rPr>
        <w:t>Woetmann</w:t>
      </w:r>
      <w:proofErr w:type="spellEnd"/>
      <w:r w:rsidRPr="001B5E3E">
        <w:rPr>
          <w:rFonts w:asciiTheme="majorHAnsi" w:eastAsia="Times New Roman" w:hAnsiTheme="majorHAnsi" w:cstheme="majorHAnsi"/>
          <w:i/>
          <w:iCs/>
          <w:color w:val="222222"/>
          <w:shd w:val="clear" w:color="auto" w:fill="FFFFFF"/>
          <w:lang w:eastAsia="da-DK"/>
        </w:rPr>
        <w:t xml:space="preserve"> nævner selv en linje, som gentages mange gange i bogen: »Min krop er blå øjne hvid hud.« Han vedkender sig, at en sådan gentagelse kan virke flagellantisk. Som at slå sig selv i hovedet med sit eget privilegium. Men det er også bare en konstatering af, at man et født ind i en krop, man ikke selv har kontrol over.</w:t>
      </w:r>
    </w:p>
    <w:p w14:paraId="4F5B2A9A" w14:textId="777E28E3" w:rsidR="001B5E3E" w:rsidRPr="001B5E3E" w:rsidRDefault="001B5E3E" w:rsidP="001B5E3E">
      <w:pPr>
        <w:spacing w:line="276" w:lineRule="auto"/>
        <w:rPr>
          <w:rFonts w:asciiTheme="majorHAnsi" w:eastAsia="Times New Roman" w:hAnsiTheme="majorHAnsi" w:cstheme="majorHAnsi"/>
          <w:i/>
          <w:iCs/>
          <w:color w:val="222222"/>
          <w:shd w:val="clear" w:color="auto" w:fill="FFFFFF"/>
          <w:lang w:eastAsia="da-DK"/>
        </w:rPr>
      </w:pPr>
    </w:p>
    <w:p w14:paraId="44B380C8" w14:textId="77777777" w:rsidR="001B5E3E" w:rsidRPr="001B5E3E" w:rsidRDefault="001B5E3E" w:rsidP="001B5E3E">
      <w:pPr>
        <w:spacing w:line="276" w:lineRule="auto"/>
        <w:rPr>
          <w:rFonts w:asciiTheme="majorHAnsi" w:eastAsia="Times New Roman" w:hAnsiTheme="majorHAnsi" w:cstheme="majorHAnsi"/>
          <w:i/>
          <w:iCs/>
          <w:lang w:eastAsia="da-DK"/>
        </w:rPr>
      </w:pPr>
      <w:r w:rsidRPr="001B5E3E">
        <w:rPr>
          <w:rFonts w:asciiTheme="majorHAnsi" w:eastAsia="Times New Roman" w:hAnsiTheme="majorHAnsi" w:cstheme="majorHAnsi"/>
          <w:i/>
          <w:iCs/>
          <w:color w:val="222222"/>
          <w:shd w:val="clear" w:color="auto" w:fill="FFFFFF"/>
          <w:lang w:eastAsia="da-DK"/>
        </w:rPr>
        <w:t>Jeg har med vilje aldrig skrevet ’jeg’ i bogen, men konsekvent skrevet ’min krop’. Der er en klaustrofobi forbundet med ikke at kunne komme væk fra sin position som krop. Og så kan man komme til at føle skam, fordi man ikke er den krop, der sulter, men selv hvis man gav alt, hvad man ejede, væk, ville det ikke ændre på verdens situation. Det er samfundet og samfundene, der må handle empatisk. Jeg tror, at man som menneske har brug for et rum, hvor der er plads til at sørge.</w:t>
      </w:r>
    </w:p>
    <w:p w14:paraId="3DF38F97" w14:textId="77777777" w:rsidR="001B5E3E" w:rsidRPr="001B5E3E" w:rsidRDefault="001B5E3E" w:rsidP="001B5E3E">
      <w:pPr>
        <w:spacing w:line="276" w:lineRule="auto"/>
        <w:rPr>
          <w:rFonts w:asciiTheme="majorHAnsi" w:eastAsia="Times New Roman" w:hAnsiTheme="majorHAnsi" w:cstheme="majorHAnsi"/>
          <w:i/>
          <w:iCs/>
          <w:lang w:eastAsia="da-DK"/>
        </w:rPr>
      </w:pPr>
    </w:p>
    <w:p w14:paraId="7D53FCA9" w14:textId="77777777" w:rsidR="001B5E3E" w:rsidRPr="001B5E3E" w:rsidRDefault="001B5E3E" w:rsidP="001B5E3E">
      <w:pPr>
        <w:spacing w:line="276" w:lineRule="auto"/>
        <w:rPr>
          <w:rFonts w:asciiTheme="majorHAnsi" w:eastAsia="Times New Roman" w:hAnsiTheme="majorHAnsi" w:cstheme="majorHAnsi"/>
          <w:i/>
          <w:iCs/>
          <w:lang w:eastAsia="da-DK"/>
        </w:rPr>
      </w:pPr>
    </w:p>
    <w:p w14:paraId="43B1A2C8" w14:textId="77777777" w:rsidR="001B5E3E" w:rsidRPr="001B5E3E" w:rsidRDefault="001B5E3E" w:rsidP="001B5E3E">
      <w:pPr>
        <w:spacing w:line="276" w:lineRule="auto"/>
        <w:rPr>
          <w:rFonts w:asciiTheme="majorHAnsi" w:eastAsia="Times New Roman" w:hAnsiTheme="majorHAnsi" w:cstheme="majorHAnsi"/>
          <w:i/>
          <w:iCs/>
          <w:lang w:eastAsia="da-DK"/>
        </w:rPr>
      </w:pPr>
    </w:p>
    <w:p w14:paraId="434BE48A" w14:textId="77777777" w:rsidR="001B5E3E" w:rsidRPr="001B5E3E" w:rsidRDefault="001B5E3E" w:rsidP="001B5E3E">
      <w:pPr>
        <w:spacing w:line="276" w:lineRule="auto"/>
        <w:rPr>
          <w:rFonts w:asciiTheme="majorHAnsi" w:hAnsiTheme="majorHAnsi" w:cstheme="majorHAnsi"/>
        </w:rPr>
      </w:pPr>
    </w:p>
    <w:sectPr w:rsidR="001B5E3E" w:rsidRPr="001B5E3E" w:rsidSect="00E24907">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B2"/>
    <w:rsid w:val="00091CDF"/>
    <w:rsid w:val="001B5E3E"/>
    <w:rsid w:val="004C0BC1"/>
    <w:rsid w:val="005B3C62"/>
    <w:rsid w:val="006A41B2"/>
    <w:rsid w:val="00DA7E4E"/>
    <w:rsid w:val="00E24907"/>
    <w:rsid w:val="00FD0D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2E89"/>
  <w15:chartTrackingRefBased/>
  <w15:docId w15:val="{74DFFFCA-33F0-CE4E-B8A1-334DADC6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4">
    <w:name w:val="heading 4"/>
    <w:basedOn w:val="Normal"/>
    <w:link w:val="Overskrift4Tegn"/>
    <w:uiPriority w:val="9"/>
    <w:qFormat/>
    <w:rsid w:val="001B5E3E"/>
    <w:pPr>
      <w:spacing w:before="100" w:beforeAutospacing="1" w:after="100" w:afterAutospacing="1"/>
      <w:outlineLvl w:val="3"/>
    </w:pPr>
    <w:rPr>
      <w:rFonts w:ascii="Times New Roman" w:eastAsia="Times New Roman" w:hAnsi="Times New Roman" w:cs="Times New Roman"/>
      <w:b/>
      <w:bCs/>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1B5E3E"/>
    <w:rPr>
      <w:i/>
      <w:iCs/>
    </w:rPr>
  </w:style>
  <w:style w:type="character" w:customStyle="1" w:styleId="Overskrift4Tegn">
    <w:name w:val="Overskrift 4 Tegn"/>
    <w:basedOn w:val="Standardskrifttypeiafsnit"/>
    <w:link w:val="Overskrift4"/>
    <w:uiPriority w:val="9"/>
    <w:rsid w:val="001B5E3E"/>
    <w:rPr>
      <w:rFonts w:ascii="Times New Roman" w:eastAsia="Times New Roman" w:hAnsi="Times New Roman" w:cs="Times New Roman"/>
      <w:b/>
      <w:bCs/>
      <w:lang w:eastAsia="da-DK"/>
    </w:rPr>
  </w:style>
  <w:style w:type="paragraph" w:styleId="NormalWeb">
    <w:name w:val="Normal (Web)"/>
    <w:basedOn w:val="Normal"/>
    <w:uiPriority w:val="99"/>
    <w:semiHidden/>
    <w:unhideWhenUsed/>
    <w:rsid w:val="001B5E3E"/>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690494">
      <w:bodyDiv w:val="1"/>
      <w:marLeft w:val="0"/>
      <w:marRight w:val="0"/>
      <w:marTop w:val="0"/>
      <w:marBottom w:val="0"/>
      <w:divBdr>
        <w:top w:val="none" w:sz="0" w:space="0" w:color="auto"/>
        <w:left w:val="none" w:sz="0" w:space="0" w:color="auto"/>
        <w:bottom w:val="none" w:sz="0" w:space="0" w:color="auto"/>
        <w:right w:val="none" w:sz="0" w:space="0" w:color="auto"/>
      </w:divBdr>
    </w:div>
    <w:div w:id="396633448">
      <w:bodyDiv w:val="1"/>
      <w:marLeft w:val="0"/>
      <w:marRight w:val="0"/>
      <w:marTop w:val="0"/>
      <w:marBottom w:val="0"/>
      <w:divBdr>
        <w:top w:val="none" w:sz="0" w:space="0" w:color="auto"/>
        <w:left w:val="none" w:sz="0" w:space="0" w:color="auto"/>
        <w:bottom w:val="none" w:sz="0" w:space="0" w:color="auto"/>
        <w:right w:val="none" w:sz="0" w:space="0" w:color="auto"/>
      </w:divBdr>
      <w:divsChild>
        <w:div w:id="1275945654">
          <w:marLeft w:val="300"/>
          <w:marRight w:val="-2363"/>
          <w:marTop w:val="0"/>
          <w:marBottom w:val="225"/>
          <w:divBdr>
            <w:top w:val="none" w:sz="0" w:space="0" w:color="auto"/>
            <w:left w:val="none" w:sz="0" w:space="0" w:color="auto"/>
            <w:bottom w:val="none" w:sz="0" w:space="0" w:color="auto"/>
            <w:right w:val="none" w:sz="0" w:space="0" w:color="auto"/>
          </w:divBdr>
        </w:div>
      </w:divsChild>
    </w:div>
    <w:div w:id="603073981">
      <w:bodyDiv w:val="1"/>
      <w:marLeft w:val="0"/>
      <w:marRight w:val="0"/>
      <w:marTop w:val="0"/>
      <w:marBottom w:val="0"/>
      <w:divBdr>
        <w:top w:val="none" w:sz="0" w:space="0" w:color="auto"/>
        <w:left w:val="none" w:sz="0" w:space="0" w:color="auto"/>
        <w:bottom w:val="none" w:sz="0" w:space="0" w:color="auto"/>
        <w:right w:val="none" w:sz="0" w:space="0" w:color="auto"/>
      </w:divBdr>
    </w:div>
    <w:div w:id="778842766">
      <w:bodyDiv w:val="1"/>
      <w:marLeft w:val="0"/>
      <w:marRight w:val="0"/>
      <w:marTop w:val="0"/>
      <w:marBottom w:val="0"/>
      <w:divBdr>
        <w:top w:val="none" w:sz="0" w:space="0" w:color="auto"/>
        <w:left w:val="none" w:sz="0" w:space="0" w:color="auto"/>
        <w:bottom w:val="none" w:sz="0" w:space="0" w:color="auto"/>
        <w:right w:val="none" w:sz="0" w:space="0" w:color="auto"/>
      </w:divBdr>
    </w:div>
    <w:div w:id="845172729">
      <w:bodyDiv w:val="1"/>
      <w:marLeft w:val="0"/>
      <w:marRight w:val="0"/>
      <w:marTop w:val="0"/>
      <w:marBottom w:val="0"/>
      <w:divBdr>
        <w:top w:val="none" w:sz="0" w:space="0" w:color="auto"/>
        <w:left w:val="none" w:sz="0" w:space="0" w:color="auto"/>
        <w:bottom w:val="none" w:sz="0" w:space="0" w:color="auto"/>
        <w:right w:val="none" w:sz="0" w:space="0" w:color="auto"/>
      </w:divBdr>
    </w:div>
    <w:div w:id="1534616757">
      <w:bodyDiv w:val="1"/>
      <w:marLeft w:val="0"/>
      <w:marRight w:val="0"/>
      <w:marTop w:val="0"/>
      <w:marBottom w:val="0"/>
      <w:divBdr>
        <w:top w:val="none" w:sz="0" w:space="0" w:color="auto"/>
        <w:left w:val="none" w:sz="0" w:space="0" w:color="auto"/>
        <w:bottom w:val="none" w:sz="0" w:space="0" w:color="auto"/>
        <w:right w:val="none" w:sz="0" w:space="0" w:color="auto"/>
      </w:divBdr>
    </w:div>
    <w:div w:id="198662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2093</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Vestergaard</dc:creator>
  <cp:keywords/>
  <dc:description/>
  <cp:lastModifiedBy>Marie Flygge Juul</cp:lastModifiedBy>
  <cp:revision>2</cp:revision>
  <dcterms:created xsi:type="dcterms:W3CDTF">2024-04-30T08:29:00Z</dcterms:created>
  <dcterms:modified xsi:type="dcterms:W3CDTF">2024-04-30T08:29:00Z</dcterms:modified>
</cp:coreProperties>
</file>