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46AD9" w14:textId="77777777" w:rsidR="00F67B66" w:rsidRDefault="00F67B66"/>
    <w:p w14:paraId="350AD139" w14:textId="77777777" w:rsidR="00C123AA" w:rsidRDefault="00C123AA"/>
    <w:p w14:paraId="2FC3B6F2" w14:textId="77777777" w:rsidR="00C123AA" w:rsidRDefault="00C123AA"/>
    <w:p w14:paraId="0D6B7765" w14:textId="77777777" w:rsidR="00C123AA" w:rsidRDefault="00C123AA"/>
    <w:p w14:paraId="3E0494BF" w14:textId="126F9AD8" w:rsidR="00C123AA" w:rsidRPr="00144D82" w:rsidRDefault="00144D82">
      <w:pPr>
        <w:rPr>
          <w:rFonts w:ascii="Garamond" w:hAnsi="Garamond"/>
          <w:sz w:val="40"/>
          <w:szCs w:val="40"/>
        </w:rPr>
      </w:pPr>
      <w:r w:rsidRPr="00144D82">
        <w:rPr>
          <w:rFonts w:ascii="Garamond" w:hAnsi="Garamond"/>
          <w:sz w:val="40"/>
          <w:szCs w:val="40"/>
        </w:rPr>
        <w:t>Kunsten at leve</w:t>
      </w:r>
    </w:p>
    <w:p w14:paraId="1F8B70A9" w14:textId="77777777" w:rsidR="00C123AA" w:rsidRPr="00144D82" w:rsidRDefault="00C123AA">
      <w:pPr>
        <w:rPr>
          <w:rFonts w:ascii="Garamond" w:hAnsi="Garamond"/>
        </w:rPr>
      </w:pPr>
    </w:p>
    <w:p w14:paraId="6374D607" w14:textId="77777777" w:rsidR="00C123AA" w:rsidRPr="00144D82" w:rsidRDefault="00C123AA">
      <w:pPr>
        <w:rPr>
          <w:rFonts w:ascii="Garamond" w:hAnsi="Garamond"/>
        </w:rPr>
      </w:pPr>
    </w:p>
    <w:p w14:paraId="2A2E8778" w14:textId="3DA9F5AA" w:rsidR="00C123AA" w:rsidRPr="00C123AA" w:rsidRDefault="00C123AA" w:rsidP="00C123AA">
      <w:pPr>
        <w:rPr>
          <w:rFonts w:ascii="Garamond" w:hAnsi="Garamond"/>
          <w:i/>
          <w:iCs/>
        </w:rPr>
      </w:pPr>
      <w:r w:rsidRPr="00C123AA">
        <w:rPr>
          <w:rFonts w:ascii="Garamond" w:hAnsi="Garamond"/>
        </w:rPr>
        <w:t xml:space="preserve">Med dyrkelse af det, de kaldte </w:t>
      </w:r>
      <w:r w:rsidRPr="00C123AA">
        <w:rPr>
          <w:rFonts w:ascii="Garamond" w:hAnsi="Garamond"/>
          <w:i/>
          <w:iCs/>
        </w:rPr>
        <w:t>livets kunst</w:t>
      </w:r>
      <w:r w:rsidRPr="00C123AA">
        <w:rPr>
          <w:rFonts w:ascii="Garamond" w:hAnsi="Garamond"/>
        </w:rPr>
        <w:t>, skabte kredsen af britiske pionerer inden for litteratur, kunst, design, økonomi og livsførelse</w:t>
      </w:r>
      <w:r w:rsidR="00144D82">
        <w:rPr>
          <w:rFonts w:ascii="Garamond" w:hAnsi="Garamond"/>
        </w:rPr>
        <w:t>,</w:t>
      </w:r>
      <w:r w:rsidRPr="00C123AA">
        <w:rPr>
          <w:rFonts w:ascii="Garamond" w:hAnsi="Garamond"/>
        </w:rPr>
        <w:t xml:space="preserve"> et nybrud i årtierne omkring 1. verdenskrig, der stadig rækker ind i vores tid 100 år senere. </w:t>
      </w:r>
      <w:proofErr w:type="spellStart"/>
      <w:r w:rsidRPr="00C123AA">
        <w:rPr>
          <w:rFonts w:ascii="Garamond" w:hAnsi="Garamond"/>
        </w:rPr>
        <w:t>Bloomsbury</w:t>
      </w:r>
      <w:proofErr w:type="spellEnd"/>
      <w:r w:rsidRPr="00C123AA">
        <w:rPr>
          <w:rFonts w:ascii="Garamond" w:hAnsi="Garamond"/>
        </w:rPr>
        <w:t xml:space="preserve">-gruppens kulturelle og kunstneriske aftryk, hvor tolerance, åbenhed og frihedstrang er gennemgående i den eksperimenterende søgen efter at gøre </w:t>
      </w:r>
      <w:r w:rsidRPr="00C123AA">
        <w:rPr>
          <w:rFonts w:ascii="Garamond" w:hAnsi="Garamond"/>
          <w:i/>
          <w:iCs/>
        </w:rPr>
        <w:t>hele livet til kunst.</w:t>
      </w:r>
    </w:p>
    <w:p w14:paraId="560FCEF9" w14:textId="77777777" w:rsidR="00C123AA" w:rsidRPr="00C123AA" w:rsidRDefault="00C123AA" w:rsidP="00C123AA">
      <w:pPr>
        <w:rPr>
          <w:rFonts w:ascii="Garamond" w:hAnsi="Garamond"/>
        </w:rPr>
      </w:pPr>
      <w:r w:rsidRPr="00C123AA">
        <w:rPr>
          <w:rFonts w:ascii="Garamond" w:hAnsi="Garamond"/>
        </w:rPr>
        <w:t xml:space="preserve"> </w:t>
      </w:r>
      <w:proofErr w:type="spellStart"/>
      <w:r w:rsidRPr="00C123AA">
        <w:rPr>
          <w:rFonts w:ascii="Garamond" w:hAnsi="Garamond"/>
        </w:rPr>
        <w:t>Bloomsbury</w:t>
      </w:r>
      <w:proofErr w:type="spellEnd"/>
      <w:r w:rsidRPr="00C123AA">
        <w:rPr>
          <w:rFonts w:ascii="Garamond" w:hAnsi="Garamond"/>
        </w:rPr>
        <w:t>-gruppen opstod omkring den engelske forfatter Virginia Woolf og hendes søster, maleren Vanessa Bell, og er opkaldt efter det kvarter i London, hvor gruppen havde base. Trangen til at sætte præg på verden ved at male, tænke, skrive og drømme holdt gruppen af malere, forfattere, filosoffer, økonomer og kritiske tænkere sammen gennem 60 år og to verdenskrige. Og deres indflydelse kom til at sætte et betydeligt aftryk på det 20. århundrede.</w:t>
      </w:r>
    </w:p>
    <w:p w14:paraId="37841221" w14:textId="77777777" w:rsidR="00C123AA" w:rsidRPr="00C123AA" w:rsidRDefault="00C123AA" w:rsidP="00C123AA">
      <w:pPr>
        <w:rPr>
          <w:rFonts w:ascii="Garamond" w:hAnsi="Garamond"/>
        </w:rPr>
      </w:pPr>
      <w:r w:rsidRPr="00C123AA">
        <w:rPr>
          <w:rFonts w:ascii="Garamond" w:hAnsi="Garamond"/>
        </w:rPr>
        <w:t xml:space="preserve">Båret af den frie tanke, accept af den enkelte og en gennemgående kreativ livsholdning udlevede </w:t>
      </w:r>
      <w:proofErr w:type="spellStart"/>
      <w:r w:rsidRPr="00C123AA">
        <w:rPr>
          <w:rFonts w:ascii="Garamond" w:hAnsi="Garamond"/>
        </w:rPr>
        <w:t>Bloomsbury</w:t>
      </w:r>
      <w:proofErr w:type="spellEnd"/>
      <w:r w:rsidRPr="00C123AA">
        <w:rPr>
          <w:rFonts w:ascii="Garamond" w:hAnsi="Garamond"/>
        </w:rPr>
        <w:t xml:space="preserve">-gruppen en utopi, der brød med den victorianske tidsalder. De forkastede samtidens herskende normer og fandt sammen om en egen filosofi, der dyrkede det autentiske, de personlige relationer og skønheden over alt andet - i </w:t>
      </w:r>
      <w:r w:rsidRPr="00C123AA">
        <w:rPr>
          <w:rFonts w:ascii="Garamond" w:hAnsi="Garamond"/>
          <w:i/>
          <w:iCs/>
        </w:rPr>
        <w:t>livets kunst</w:t>
      </w:r>
      <w:r w:rsidRPr="00C123AA">
        <w:rPr>
          <w:rFonts w:ascii="Garamond" w:hAnsi="Garamond"/>
        </w:rPr>
        <w:t>.</w:t>
      </w:r>
    </w:p>
    <w:p w14:paraId="02B84D42" w14:textId="77777777" w:rsidR="00C123AA" w:rsidRPr="00144D82" w:rsidRDefault="00C123AA">
      <w:pPr>
        <w:rPr>
          <w:rFonts w:ascii="Garamond" w:hAnsi="Garamond"/>
        </w:rPr>
      </w:pPr>
    </w:p>
    <w:p w14:paraId="5F9E5F42" w14:textId="77777777" w:rsidR="00C123AA" w:rsidRPr="00C123AA" w:rsidRDefault="00C123AA" w:rsidP="00C123AA">
      <w:pPr>
        <w:shd w:val="clear" w:color="auto" w:fill="FFFFFF"/>
        <w:outlineLvl w:val="3"/>
        <w:rPr>
          <w:rFonts w:ascii="Garamond" w:eastAsia="Times New Roman" w:hAnsi="Garamond" w:cs="Times New Roman"/>
          <w:b/>
          <w:bCs/>
          <w:lang w:eastAsia="da-DK"/>
        </w:rPr>
      </w:pPr>
      <w:r w:rsidRPr="00C123AA">
        <w:rPr>
          <w:rFonts w:ascii="Garamond" w:eastAsia="Times New Roman" w:hAnsi="Garamond" w:cs="Times New Roman"/>
          <w:b/>
          <w:bCs/>
          <w:lang w:eastAsia="da-DK"/>
        </w:rPr>
        <w:t>Viljen til at eksperimentere</w:t>
      </w:r>
    </w:p>
    <w:p w14:paraId="34B02FD0" w14:textId="2E671980" w:rsidR="00C123AA" w:rsidRPr="00C123AA" w:rsidRDefault="00C123AA" w:rsidP="00C123AA">
      <w:pPr>
        <w:shd w:val="clear" w:color="auto" w:fill="FFFFFF"/>
        <w:rPr>
          <w:rFonts w:ascii="Garamond" w:eastAsia="Times New Roman" w:hAnsi="Garamond" w:cs="Times New Roman"/>
          <w:color w:val="000000"/>
          <w:lang w:eastAsia="da-DK"/>
        </w:rPr>
      </w:pPr>
      <w:r w:rsidRPr="00C123AA">
        <w:rPr>
          <w:rFonts w:ascii="Garamond" w:eastAsia="Times New Roman" w:hAnsi="Garamond" w:cs="Times New Roman"/>
          <w:color w:val="000000"/>
          <w:lang w:eastAsia="da-DK"/>
        </w:rPr>
        <w:t xml:space="preserve">I mange år var </w:t>
      </w:r>
      <w:proofErr w:type="spellStart"/>
      <w:r w:rsidRPr="00C123AA">
        <w:rPr>
          <w:rFonts w:ascii="Garamond" w:eastAsia="Times New Roman" w:hAnsi="Garamond" w:cs="Times New Roman"/>
          <w:color w:val="000000"/>
          <w:lang w:eastAsia="da-DK"/>
        </w:rPr>
        <w:t>Bloomsbury</w:t>
      </w:r>
      <w:proofErr w:type="spellEnd"/>
      <w:r w:rsidRPr="00C123AA">
        <w:rPr>
          <w:rFonts w:ascii="Garamond" w:eastAsia="Times New Roman" w:hAnsi="Garamond" w:cs="Times New Roman"/>
          <w:color w:val="000000"/>
          <w:lang w:eastAsia="da-DK"/>
        </w:rPr>
        <w:t>-gruppen bedre kendt for deres skandaløse omdømme end deres kunst og arbejde. Og gode historier om dem er der nok af. Der var den verdenskendte økonom, der også designede balletskørter. Forfatterne, der skrev om psykologi, køn og seksualitet på en helt ny måde. Billedkunstnerne, der malede på vægge og lofter og designede møbler, der var så vilde, at samtiden kaldte dem ’umoralske’. Og historikere, teoretikere og psykoanalytikere, som også var en del af den uforlignelige vennegruppe.</w:t>
      </w:r>
      <w:r w:rsidR="00144D82" w:rsidRPr="00144D82">
        <w:rPr>
          <w:rFonts w:ascii="Garamond" w:eastAsia="Times New Roman" w:hAnsi="Garamond" w:cs="Times New Roman"/>
          <w:color w:val="000000"/>
          <w:lang w:eastAsia="da-DK"/>
        </w:rPr>
        <w:t xml:space="preserve"> </w:t>
      </w:r>
      <w:r w:rsidR="00144D82" w:rsidRPr="00C123AA">
        <w:rPr>
          <w:rFonts w:ascii="Garamond" w:eastAsia="Times New Roman" w:hAnsi="Garamond" w:cs="Times New Roman"/>
          <w:color w:val="000000"/>
          <w:lang w:eastAsia="da-DK"/>
        </w:rPr>
        <w:t>Forkastelsen af konventioner og viljen til at eksperimentere gav sig til udtryk i deres tilgang til seksualitet, køn og forhold, men også i deres forskellige fagligheder.</w:t>
      </w:r>
    </w:p>
    <w:p w14:paraId="024DB6B6" w14:textId="77777777" w:rsidR="00C123AA" w:rsidRPr="00C123AA" w:rsidRDefault="00C123AA" w:rsidP="00C123AA">
      <w:pPr>
        <w:shd w:val="clear" w:color="auto" w:fill="FFFFFF"/>
        <w:rPr>
          <w:rFonts w:ascii="Garamond" w:eastAsia="Times New Roman" w:hAnsi="Garamond" w:cs="Times New Roman"/>
          <w:color w:val="000000"/>
          <w:lang w:eastAsia="da-DK"/>
        </w:rPr>
      </w:pPr>
    </w:p>
    <w:p w14:paraId="7A6707C8" w14:textId="77777777" w:rsidR="00C123AA" w:rsidRPr="00C123AA" w:rsidRDefault="00C123AA" w:rsidP="00C123AA">
      <w:pPr>
        <w:shd w:val="clear" w:color="auto" w:fill="FFFFFF"/>
        <w:rPr>
          <w:rFonts w:ascii="Garamond" w:eastAsia="Times New Roman" w:hAnsi="Garamond" w:cs="Times New Roman"/>
          <w:color w:val="000000"/>
          <w:lang w:eastAsia="da-DK"/>
        </w:rPr>
      </w:pPr>
      <w:r w:rsidRPr="00C123AA">
        <w:rPr>
          <w:rFonts w:ascii="Garamond" w:eastAsia="Times New Roman" w:hAnsi="Garamond" w:cs="Times New Roman"/>
          <w:color w:val="000000"/>
          <w:lang w:eastAsia="da-DK"/>
        </w:rPr>
        <w:t>Virginia Woolf er kendt for sine eksperimenterende romaner, der borede dybt i sindets kroge og fulgte dets tankestrømme. John Maynard Keynes’ skelsættende økonomiske teorier fik enorm indflydelse på det 20. århundredes internationale økonomi og var med til at danne fundamentet for velfærdsstaten. Duncan Grant og Vanessa Bell bragte post-impressionismen ind i engelsk kunst og forenede kunst med design og kunsthåndværk. Sammen med Roger Fry og deres fælles Omega Workshops inspirerede de flere generationer af kunstnere med deres farvebrug og frie figurationer. E. M. Forsters romaner om et Storbritannien i samfundsomvæltende udvikling i starten af 1900-tallet er med sine nærværende beskrivelser af klasse, identitet og forhold på tværs af sociale skel stadig vedkommende.</w:t>
      </w:r>
    </w:p>
    <w:p w14:paraId="752D6E16" w14:textId="77777777" w:rsidR="00C123AA" w:rsidRDefault="00C123AA">
      <w:pPr>
        <w:rPr>
          <w:rFonts w:ascii="Garamond" w:hAnsi="Garamond"/>
        </w:rPr>
      </w:pPr>
    </w:p>
    <w:p w14:paraId="7AC58B6F" w14:textId="77777777" w:rsidR="00506402" w:rsidRDefault="00144D82">
      <w:pPr>
        <w:rPr>
          <w:rFonts w:ascii="Garamond" w:hAnsi="Garamond"/>
        </w:rPr>
      </w:pPr>
      <w:r>
        <w:rPr>
          <w:rFonts w:ascii="Garamond" w:hAnsi="Garamond"/>
        </w:rPr>
        <w:t xml:space="preserve">Over 12 moduler skal du arbejde med </w:t>
      </w:r>
      <w:r w:rsidR="00506402">
        <w:rPr>
          <w:rFonts w:ascii="Garamond" w:hAnsi="Garamond"/>
        </w:rPr>
        <w:t xml:space="preserve">et værk/værker som tager udgangspunkt i titlen </w:t>
      </w:r>
    </w:p>
    <w:p w14:paraId="67E4A057" w14:textId="78CD17BE" w:rsidR="00144D82" w:rsidRDefault="00506402">
      <w:pPr>
        <w:rPr>
          <w:rFonts w:ascii="Garamond" w:hAnsi="Garamond"/>
          <w:b/>
          <w:bCs/>
        </w:rPr>
      </w:pPr>
      <w:r w:rsidRPr="00506402">
        <w:rPr>
          <w:rFonts w:ascii="Garamond" w:hAnsi="Garamond"/>
          <w:b/>
          <w:bCs/>
        </w:rPr>
        <w:t>Kunsten at leve</w:t>
      </w:r>
      <w:r>
        <w:rPr>
          <w:rFonts w:ascii="Garamond" w:hAnsi="Garamond"/>
          <w:b/>
          <w:bCs/>
        </w:rPr>
        <w:t xml:space="preserve">. </w:t>
      </w:r>
    </w:p>
    <w:p w14:paraId="172FC052" w14:textId="77777777" w:rsidR="006D51C4" w:rsidRDefault="00963E1E">
      <w:pPr>
        <w:rPr>
          <w:rFonts w:ascii="Garamond" w:hAnsi="Garamond"/>
        </w:rPr>
      </w:pPr>
      <w:r>
        <w:rPr>
          <w:rFonts w:ascii="Garamond" w:hAnsi="Garamond"/>
        </w:rPr>
        <w:t xml:space="preserve">Vi starter med </w:t>
      </w:r>
      <w:proofErr w:type="spellStart"/>
      <w:r>
        <w:rPr>
          <w:rFonts w:ascii="Garamond" w:hAnsi="Garamond"/>
        </w:rPr>
        <w:t>udstilingen</w:t>
      </w:r>
      <w:proofErr w:type="spellEnd"/>
      <w:r>
        <w:rPr>
          <w:rFonts w:ascii="Garamond" w:hAnsi="Garamond"/>
        </w:rPr>
        <w:t xml:space="preserve"> </w:t>
      </w:r>
      <w:proofErr w:type="spellStart"/>
      <w:r w:rsidR="00CF11B0">
        <w:rPr>
          <w:rFonts w:ascii="Garamond" w:hAnsi="Garamond"/>
        </w:rPr>
        <w:t>Bloomsburry</w:t>
      </w:r>
      <w:proofErr w:type="spellEnd"/>
      <w:r w:rsidR="00CF11B0">
        <w:rPr>
          <w:rFonts w:ascii="Garamond" w:hAnsi="Garamond"/>
        </w:rPr>
        <w:t xml:space="preserve"> gruppen, Kunsten at leve på </w:t>
      </w:r>
      <w:proofErr w:type="spellStart"/>
      <w:r w:rsidR="00CF11B0">
        <w:rPr>
          <w:rFonts w:ascii="Garamond" w:hAnsi="Garamond"/>
        </w:rPr>
        <w:t>Nivaagaard</w:t>
      </w:r>
      <w:proofErr w:type="spellEnd"/>
      <w:r w:rsidR="00CF11B0">
        <w:rPr>
          <w:rFonts w:ascii="Garamond" w:hAnsi="Garamond"/>
        </w:rPr>
        <w:t>.</w:t>
      </w:r>
      <w:r w:rsidR="00C362DC">
        <w:rPr>
          <w:rFonts w:ascii="Garamond" w:hAnsi="Garamond"/>
        </w:rPr>
        <w:t xml:space="preserve"> </w:t>
      </w:r>
    </w:p>
    <w:p w14:paraId="5FD995A6" w14:textId="77777777" w:rsidR="006D51C4" w:rsidRDefault="006D51C4">
      <w:pPr>
        <w:rPr>
          <w:rFonts w:ascii="Garamond" w:hAnsi="Garamond"/>
        </w:rPr>
      </w:pPr>
    </w:p>
    <w:p w14:paraId="20E3AFFF" w14:textId="77777777" w:rsidR="006D51C4" w:rsidRDefault="006D51C4">
      <w:pPr>
        <w:rPr>
          <w:rFonts w:ascii="Garamond" w:hAnsi="Garamond"/>
        </w:rPr>
      </w:pPr>
    </w:p>
    <w:p w14:paraId="087A053E" w14:textId="77777777" w:rsidR="006D51C4" w:rsidRDefault="006D51C4">
      <w:pPr>
        <w:rPr>
          <w:rFonts w:ascii="Garamond" w:hAnsi="Garamond"/>
        </w:rPr>
      </w:pPr>
    </w:p>
    <w:p w14:paraId="30762B11" w14:textId="77777777" w:rsidR="006D51C4" w:rsidRDefault="006D51C4">
      <w:pPr>
        <w:rPr>
          <w:rFonts w:ascii="Garamond" w:hAnsi="Garamond"/>
        </w:rPr>
      </w:pPr>
    </w:p>
    <w:p w14:paraId="16B24EC0" w14:textId="77777777" w:rsidR="006D51C4" w:rsidRDefault="006D51C4">
      <w:pPr>
        <w:rPr>
          <w:rFonts w:ascii="Garamond" w:hAnsi="Garamond"/>
        </w:rPr>
      </w:pPr>
    </w:p>
    <w:p w14:paraId="4B52577B" w14:textId="77777777" w:rsidR="006D51C4" w:rsidRDefault="006D51C4">
      <w:pPr>
        <w:rPr>
          <w:rFonts w:ascii="Garamond" w:hAnsi="Garamond"/>
        </w:rPr>
      </w:pPr>
    </w:p>
    <w:p w14:paraId="7034E72D" w14:textId="77777777" w:rsidR="006D51C4" w:rsidRDefault="006D51C4">
      <w:pPr>
        <w:rPr>
          <w:rFonts w:ascii="Garamond" w:hAnsi="Garamond"/>
        </w:rPr>
      </w:pPr>
    </w:p>
    <w:p w14:paraId="61768DE1" w14:textId="77777777" w:rsidR="006D51C4" w:rsidRDefault="006D51C4">
      <w:pPr>
        <w:rPr>
          <w:rFonts w:ascii="Garamond" w:hAnsi="Garamond"/>
        </w:rPr>
      </w:pPr>
    </w:p>
    <w:p w14:paraId="284D8D10" w14:textId="77777777" w:rsidR="006D51C4" w:rsidRDefault="006D51C4">
      <w:pPr>
        <w:rPr>
          <w:rFonts w:ascii="Garamond" w:hAnsi="Garamond"/>
        </w:rPr>
      </w:pPr>
    </w:p>
    <w:p w14:paraId="490CB29C" w14:textId="77777777" w:rsidR="006D51C4" w:rsidRDefault="006D51C4">
      <w:pPr>
        <w:rPr>
          <w:rFonts w:ascii="Garamond" w:hAnsi="Garamond"/>
        </w:rPr>
      </w:pPr>
    </w:p>
    <w:p w14:paraId="2E2F97A0" w14:textId="77777777" w:rsidR="006D51C4" w:rsidRPr="00C74B80" w:rsidRDefault="00C362DC">
      <w:pPr>
        <w:rPr>
          <w:rFonts w:ascii="Garamond" w:hAnsi="Garamond"/>
          <w:b/>
          <w:bCs/>
        </w:rPr>
      </w:pPr>
      <w:r>
        <w:rPr>
          <w:rFonts w:ascii="Garamond" w:hAnsi="Garamond"/>
        </w:rPr>
        <w:t xml:space="preserve">På udstillingen skal du udvælge </w:t>
      </w:r>
      <w:r w:rsidRPr="00C74B80">
        <w:rPr>
          <w:rFonts w:ascii="Garamond" w:hAnsi="Garamond"/>
          <w:b/>
          <w:bCs/>
        </w:rPr>
        <w:t>et værk som d</w:t>
      </w:r>
      <w:r w:rsidR="00883055" w:rsidRPr="00C74B80">
        <w:rPr>
          <w:rFonts w:ascii="Garamond" w:hAnsi="Garamond"/>
          <w:b/>
          <w:bCs/>
        </w:rPr>
        <w:t>u syntes særligt om</w:t>
      </w:r>
      <w:r w:rsidR="006D51C4" w:rsidRPr="00C74B80">
        <w:rPr>
          <w:rFonts w:ascii="Garamond" w:hAnsi="Garamond"/>
          <w:b/>
          <w:bCs/>
        </w:rPr>
        <w:t>.</w:t>
      </w:r>
    </w:p>
    <w:p w14:paraId="7AD1AD06" w14:textId="77777777" w:rsidR="006D51C4" w:rsidRPr="00C74B80" w:rsidRDefault="006D51C4">
      <w:pPr>
        <w:rPr>
          <w:rFonts w:ascii="Garamond" w:hAnsi="Garamond"/>
          <w:b/>
          <w:bCs/>
        </w:rPr>
      </w:pPr>
    </w:p>
    <w:p w14:paraId="43ADE03A" w14:textId="44229FF0" w:rsidR="00963E1E" w:rsidRDefault="006D51C4" w:rsidP="006D51C4">
      <w:pPr>
        <w:pStyle w:val="Listeafsnit"/>
        <w:numPr>
          <w:ilvl w:val="0"/>
          <w:numId w:val="1"/>
        </w:numPr>
        <w:rPr>
          <w:rFonts w:ascii="Garamond" w:hAnsi="Garamond"/>
        </w:rPr>
      </w:pPr>
      <w:r w:rsidRPr="006D51C4">
        <w:rPr>
          <w:rFonts w:ascii="Garamond" w:hAnsi="Garamond"/>
        </w:rPr>
        <w:t>Sæt dig og skitser det så du opdager dets detaljer</w:t>
      </w:r>
      <w:r w:rsidR="00A63357">
        <w:rPr>
          <w:rFonts w:ascii="Garamond" w:hAnsi="Garamond"/>
        </w:rPr>
        <w:t>, noter de vigtigste analysenedslag</w:t>
      </w:r>
      <w:r w:rsidR="007978EF">
        <w:rPr>
          <w:rFonts w:ascii="Garamond" w:hAnsi="Garamond"/>
        </w:rPr>
        <w:t xml:space="preserve"> omkring indhold.</w:t>
      </w:r>
    </w:p>
    <w:p w14:paraId="54322AB9" w14:textId="3076D85F" w:rsidR="002A3405" w:rsidRPr="002A3405" w:rsidRDefault="002A3405" w:rsidP="00D601B4">
      <w:pPr>
        <w:pStyle w:val="Listeafsnit"/>
        <w:numPr>
          <w:ilvl w:val="0"/>
          <w:numId w:val="1"/>
        </w:numPr>
        <w:rPr>
          <w:rFonts w:ascii="Garamond" w:hAnsi="Garamond"/>
        </w:rPr>
      </w:pPr>
      <w:r>
        <w:rPr>
          <w:rFonts w:ascii="Garamond" w:hAnsi="Garamond"/>
        </w:rPr>
        <w:t>Gå sammen to og to og snak om de værker I har udvalgt</w:t>
      </w:r>
      <w:r w:rsidR="00A63357">
        <w:rPr>
          <w:rFonts w:ascii="Garamond" w:hAnsi="Garamond"/>
        </w:rPr>
        <w:t xml:space="preserve"> ud</w:t>
      </w:r>
      <w:r w:rsidR="007978EF">
        <w:rPr>
          <w:rFonts w:ascii="Garamond" w:hAnsi="Garamond"/>
        </w:rPr>
        <w:t xml:space="preserve"> </w:t>
      </w:r>
      <w:r w:rsidR="00A63357">
        <w:rPr>
          <w:rFonts w:ascii="Garamond" w:hAnsi="Garamond"/>
        </w:rPr>
        <w:t>fra små analysenedslag</w:t>
      </w:r>
      <w:r w:rsidR="004F547B">
        <w:rPr>
          <w:rFonts w:ascii="Garamond" w:hAnsi="Garamond"/>
        </w:rPr>
        <w:t>. I skal optage jeres endelige analysesnak</w:t>
      </w:r>
    </w:p>
    <w:p w14:paraId="79451C0E" w14:textId="77777777" w:rsidR="002A3405" w:rsidRDefault="002A3405" w:rsidP="002A3405">
      <w:pPr>
        <w:pStyle w:val="Listeafsnit"/>
        <w:ind w:left="0"/>
        <w:rPr>
          <w:rFonts w:ascii="Garamond" w:hAnsi="Garamond"/>
        </w:rPr>
      </w:pPr>
    </w:p>
    <w:p w14:paraId="5B8D738F" w14:textId="030B9784" w:rsidR="002A3405" w:rsidRPr="002A3405" w:rsidRDefault="002A3405" w:rsidP="002A3405">
      <w:pPr>
        <w:pStyle w:val="Listeafsnit"/>
        <w:ind w:left="0"/>
        <w:rPr>
          <w:rFonts w:ascii="Garamond" w:hAnsi="Garamond"/>
        </w:rPr>
      </w:pPr>
    </w:p>
    <w:p w14:paraId="4D4195C8" w14:textId="4580E4F8" w:rsidR="007978EF" w:rsidRPr="002A3405" w:rsidRDefault="002A3405" w:rsidP="007978EF">
      <w:pPr>
        <w:pStyle w:val="Listeafsnit"/>
        <w:ind w:left="0"/>
        <w:rPr>
          <w:rFonts w:ascii="Garamond" w:hAnsi="Garamond"/>
        </w:rPr>
      </w:pPr>
      <w:r w:rsidRPr="002A3405">
        <w:rPr>
          <w:rFonts w:ascii="Garamond" w:hAnsi="Garamond"/>
          <w:b/>
          <w:bCs/>
        </w:rPr>
        <w:t xml:space="preserve">Indhold (betydningsanalyse): </w:t>
      </w:r>
      <w:r w:rsidRPr="002A3405">
        <w:rPr>
          <w:rFonts w:ascii="Garamond" w:hAnsi="Garamond"/>
        </w:rPr>
        <w:t>Her ser man på fænomenets indre, dvs. indholdet og betydninger i motivet.</w:t>
      </w:r>
      <w:r w:rsidR="00C0617D" w:rsidRPr="00C0617D">
        <w:rPr>
          <w:rFonts w:ascii="Garamond" w:hAnsi="Garamond"/>
        </w:rPr>
        <w:t xml:space="preserve"> </w:t>
      </w:r>
      <w:r w:rsidR="00C0617D" w:rsidRPr="002A3405">
        <w:rPr>
          <w:rFonts w:ascii="Garamond" w:hAnsi="Garamond"/>
        </w:rPr>
        <w:t>Det kan f.</w:t>
      </w:r>
      <w:r w:rsidR="00C0617D">
        <w:rPr>
          <w:rFonts w:ascii="Garamond" w:hAnsi="Garamond"/>
        </w:rPr>
        <w:t>e</w:t>
      </w:r>
      <w:r w:rsidR="00C0617D" w:rsidRPr="002A3405">
        <w:rPr>
          <w:rFonts w:ascii="Garamond" w:hAnsi="Garamond"/>
        </w:rPr>
        <w:t xml:space="preserve">ks. være ikonografi, symboler eller tegn som fortæller os hvad fænomenet måske kunne handle om. </w:t>
      </w:r>
      <w:r w:rsidR="007978EF" w:rsidRPr="002A3405">
        <w:rPr>
          <w:rFonts w:ascii="Garamond" w:hAnsi="Garamond"/>
        </w:rPr>
        <w:t xml:space="preserve">Eks. et kors, dannebrog, </w:t>
      </w:r>
      <w:proofErr w:type="spellStart"/>
      <w:r w:rsidR="007978EF" w:rsidRPr="002A3405">
        <w:rPr>
          <w:rFonts w:ascii="Garamond" w:hAnsi="Garamond"/>
        </w:rPr>
        <w:t>vanitassymboler</w:t>
      </w:r>
      <w:proofErr w:type="spellEnd"/>
      <w:r w:rsidR="007978EF" w:rsidRPr="002A3405">
        <w:rPr>
          <w:rFonts w:ascii="Garamond" w:hAnsi="Garamond"/>
        </w:rPr>
        <w:t>, mytologiske figurer som</w:t>
      </w:r>
      <w:r w:rsidR="007978EF">
        <w:rPr>
          <w:rFonts w:ascii="Garamond" w:hAnsi="Garamond"/>
        </w:rPr>
        <w:t xml:space="preserve"> </w:t>
      </w:r>
      <w:r w:rsidR="007978EF" w:rsidRPr="002A3405">
        <w:rPr>
          <w:rFonts w:ascii="Garamond" w:hAnsi="Garamond"/>
        </w:rPr>
        <w:t xml:space="preserve">Venus eller et par slidte sko, </w:t>
      </w:r>
      <w:proofErr w:type="spellStart"/>
      <w:r w:rsidR="007978EF" w:rsidRPr="002A3405">
        <w:rPr>
          <w:rFonts w:ascii="Garamond" w:hAnsi="Garamond"/>
        </w:rPr>
        <w:t>osv</w:t>
      </w:r>
      <w:proofErr w:type="spellEnd"/>
      <w:r w:rsidR="007978EF" w:rsidRPr="007978EF">
        <w:rPr>
          <w:rFonts w:ascii="Garamond" w:hAnsi="Garamond"/>
        </w:rPr>
        <w:t xml:space="preserve"> </w:t>
      </w:r>
      <w:r w:rsidR="007978EF" w:rsidRPr="002A3405">
        <w:rPr>
          <w:rFonts w:ascii="Garamond" w:hAnsi="Garamond"/>
        </w:rPr>
        <w:t>Målet med Indhold (betydning</w:t>
      </w:r>
      <w:r w:rsidR="007978EF">
        <w:rPr>
          <w:rFonts w:ascii="Garamond" w:hAnsi="Garamond"/>
        </w:rPr>
        <w:t>s</w:t>
      </w:r>
      <w:r w:rsidR="007978EF" w:rsidRPr="002A3405">
        <w:rPr>
          <w:rFonts w:ascii="Garamond" w:hAnsi="Garamond"/>
        </w:rPr>
        <w:t>)analysen er at sige noget om, hvad værket betyder på et</w:t>
      </w:r>
    </w:p>
    <w:p w14:paraId="681BFA16" w14:textId="77777777" w:rsidR="007978EF" w:rsidRDefault="007978EF" w:rsidP="007978EF">
      <w:pPr>
        <w:pStyle w:val="Listeafsnit"/>
        <w:ind w:left="0"/>
        <w:rPr>
          <w:rFonts w:ascii="Garamond" w:hAnsi="Garamond"/>
        </w:rPr>
      </w:pPr>
      <w:r w:rsidRPr="002A3405">
        <w:rPr>
          <w:rFonts w:ascii="Garamond" w:hAnsi="Garamond"/>
        </w:rPr>
        <w:t xml:space="preserve">indholdsmæssigt eller symbolsk plan. </w:t>
      </w:r>
    </w:p>
    <w:p w14:paraId="17DBFF47" w14:textId="1E9665FB" w:rsidR="00D9499C" w:rsidRPr="00D9499C" w:rsidRDefault="00D9499C" w:rsidP="00D9499C">
      <w:pPr>
        <w:rPr>
          <w:rFonts w:ascii="Calibri" w:eastAsia="Times New Roman" w:hAnsi="Calibri" w:cs="Calibri"/>
          <w:sz w:val="22"/>
          <w:szCs w:val="22"/>
          <w:lang w:eastAsia="da-DK"/>
        </w:rPr>
      </w:pPr>
      <w:r w:rsidRPr="00D9499C">
        <w:rPr>
          <w:rFonts w:ascii="Calibri" w:eastAsia="Times New Roman" w:hAnsi="Calibri" w:cs="Calibri"/>
          <w:noProof/>
          <w:sz w:val="22"/>
          <w:szCs w:val="22"/>
          <w:lang w:eastAsia="da-DK"/>
        </w:rPr>
        <w:drawing>
          <wp:inline distT="0" distB="0" distL="0" distR="0" wp14:anchorId="6C8DD2C7" wp14:editId="6B3A794D">
            <wp:extent cx="3812096" cy="5399436"/>
            <wp:effectExtent l="0" t="0" r="0" b="0"/>
            <wp:docPr id="965617954" name="Billede 1" descr="INDH &#10;mal- &#10;er et på &#10;LDSANALYSE &#10;Nu har du fået Styr på og derfor &#10;undersøgt grundGt, hvad kunstværket består af, &#10;og hvilke har Nu Skal &#10;du gå mere dyMen med indholdet og at &#10;fortolke k u nstværket. &#10;Husk at fortolkningen af kunstværket er dn helt &#10;egen. for dine synspunkter og din &#10;måde at læse kunstværket på ud fra dn formana- &#10;Tænk at du Skal prøve at overbevise din &#10;lærer eller din sidemand om, at din er &#10;den &#10;Indhold &#10;Hvad ? Kan du genkende &#10;figurer. e&quot;er er værket abstrakt? Kan du finde frem &#10;til en særlig fortælling eller et særligt rnofiV ud fra &#10;din formanatyse? Er indholdet historisk, mytisk, &#10;religiøs. eventyrlig. politisk eller måske noget helt &#10;andet? Måske er der ingen fortæ&quot;ing i kunstværket, &#10;men i Stedet en stemning? &#10;Siger værkets komposition noget om fortæ&quot;ingen &#10;eller stemningen? Hvilke ting værket er &#10;dominerende (måske på grund af farve, &#10;eller &#10;Symboler &#10;Er der symboler i er &#10;tegn. der henviser til noget andet. Fx kan en rød &#10;kærlighed og et kranie betyde død. &#10;Eller en hund kan trofasthed. &#10;Husk at symmler er afhængige at den fortælling, &#10;de i. Fx kan duen både være symbol &#10;på Helligånden eller symbol på fred alt etter &#10;Farvesymbolik &#10;Farverne i kunstværket kan it betydning. &#10;FX kan røde farve kærlighed , &#10;aggression eller advarsel eller den grønne farve &#10;betyde håb, eller &#10;Brug som hjalp til farvernes synmkker. &#10;der &#10;'lykkelig &#10;kærlighed Den &#10;Wirde kjole &#10;r '*t. Netop &#10;hun ud a' &#10;tår øg på &#10;en soda' til venstre &#10;og &#10;øvede. men da &#10;at &#10;krig. &#10;hun ar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H &#10;mal- &#10;er et på &#10;LDSANALYSE &#10;Nu har du fået Styr på og derfor &#10;undersøgt grundGt, hvad kunstværket består af, &#10;og hvilke har Nu Skal &#10;du gå mere dyMen med indholdet og at &#10;fortolke k u nstværket. &#10;Husk at fortolkningen af kunstværket er dn helt &#10;egen. for dine synspunkter og din &#10;måde at læse kunstværket på ud fra dn formana- &#10;Tænk at du Skal prøve at overbevise din &#10;lærer eller din sidemand om, at din er &#10;den &#10;Indhold &#10;Hvad ? Kan du genkende &#10;figurer. e&quot;er er værket abstrakt? Kan du finde frem &#10;til en særlig fortælling eller et særligt rnofiV ud fra &#10;din formanatyse? Er indholdet historisk, mytisk, &#10;religiøs. eventyrlig. politisk eller måske noget helt &#10;andet? Måske er der ingen fortæ&quot;ing i kunstværket, &#10;men i Stedet en stemning? &#10;Siger værkets komposition noget om fortæ&quot;ingen &#10;eller stemningen? Hvilke ting værket er &#10;dominerende (måske på grund af farve, &#10;eller &#10;Symboler &#10;Er der symboler i er &#10;tegn. der henviser til noget andet. Fx kan en rød &#10;kærlighed og et kranie betyde død. &#10;Eller en hund kan trofasthed. &#10;Husk at symmler er afhængige at den fortælling, &#10;de i. Fx kan duen både være symbol &#10;på Helligånden eller symbol på fred alt etter &#10;Farvesymbolik &#10;Farverne i kunstværket kan it betydning. &#10;FX kan røde farve kærlighed , &#10;aggression eller advarsel eller den grønne farve &#10;betyde håb, eller &#10;Brug som hjalp til farvernes synmkker. &#10;der &#10;'lykkelig &#10;kærlighed Den &#10;Wirde kjole &#10;r '*t. Netop &#10;hun ud a' &#10;tår øg på &#10;en soda' til venstre &#10;og &#10;øvede. men da &#10;at &#10;krig. &#10;hun aru%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533" cy="5451045"/>
                    </a:xfrm>
                    <a:prstGeom prst="rect">
                      <a:avLst/>
                    </a:prstGeom>
                    <a:noFill/>
                    <a:ln>
                      <a:noFill/>
                    </a:ln>
                  </pic:spPr>
                </pic:pic>
              </a:graphicData>
            </a:graphic>
          </wp:inline>
        </w:drawing>
      </w:r>
    </w:p>
    <w:p w14:paraId="07959307" w14:textId="77777777" w:rsidR="00D9499C" w:rsidRDefault="00D9499C" w:rsidP="007978EF">
      <w:pPr>
        <w:pStyle w:val="Listeafsnit"/>
        <w:ind w:left="0"/>
        <w:rPr>
          <w:rFonts w:ascii="Garamond" w:hAnsi="Garamond"/>
        </w:rPr>
      </w:pPr>
    </w:p>
    <w:p w14:paraId="2AE913A7" w14:textId="1456156E" w:rsidR="007978EF" w:rsidRPr="002A3405" w:rsidRDefault="007978EF" w:rsidP="007978EF">
      <w:pPr>
        <w:pStyle w:val="Listeafsnit"/>
        <w:ind w:left="0"/>
        <w:rPr>
          <w:rFonts w:ascii="Garamond" w:hAnsi="Garamond"/>
        </w:rPr>
      </w:pPr>
    </w:p>
    <w:p w14:paraId="5E67478F" w14:textId="506EC20E" w:rsidR="00C0617D" w:rsidRPr="002A3405" w:rsidRDefault="00C0617D" w:rsidP="00C0617D">
      <w:pPr>
        <w:pStyle w:val="Listeafsnit"/>
        <w:ind w:left="0"/>
        <w:rPr>
          <w:rFonts w:ascii="Garamond" w:hAnsi="Garamond"/>
        </w:rPr>
      </w:pPr>
    </w:p>
    <w:p w14:paraId="73431947" w14:textId="3B312D2A" w:rsidR="002A3405" w:rsidRPr="002A3405" w:rsidRDefault="002A3405" w:rsidP="002A3405">
      <w:pPr>
        <w:pStyle w:val="Listeafsnit"/>
        <w:ind w:left="0"/>
        <w:rPr>
          <w:rFonts w:ascii="Garamond" w:hAnsi="Garamond"/>
        </w:rPr>
      </w:pPr>
    </w:p>
    <w:p w14:paraId="7D5C0D7F" w14:textId="77777777" w:rsidR="00C0617D" w:rsidRPr="002A3405" w:rsidRDefault="00C0617D" w:rsidP="002A3405">
      <w:pPr>
        <w:pStyle w:val="Listeafsnit"/>
        <w:ind w:left="0"/>
        <w:rPr>
          <w:rFonts w:ascii="Garamond" w:hAnsi="Garamond"/>
        </w:rPr>
      </w:pPr>
    </w:p>
    <w:p w14:paraId="6E77CB3B" w14:textId="1D56D9BF" w:rsidR="002A3405" w:rsidRPr="002A3405" w:rsidRDefault="002A3405" w:rsidP="002A3405">
      <w:pPr>
        <w:pStyle w:val="Listeafsnit"/>
        <w:ind w:left="0"/>
        <w:rPr>
          <w:rFonts w:ascii="Garamond" w:hAnsi="Garamond"/>
        </w:rPr>
      </w:pPr>
    </w:p>
    <w:p w14:paraId="1A49E3D6" w14:textId="77777777" w:rsidR="002A3405" w:rsidRPr="006D51C4" w:rsidRDefault="002A3405" w:rsidP="002A3405">
      <w:pPr>
        <w:pStyle w:val="Listeafsnit"/>
        <w:rPr>
          <w:rFonts w:ascii="Garamond" w:hAnsi="Garamond"/>
        </w:rPr>
      </w:pPr>
    </w:p>
    <w:p w14:paraId="0067A78F" w14:textId="3F3A0131" w:rsidR="0047568A" w:rsidRPr="0047568A" w:rsidRDefault="0047568A" w:rsidP="0047568A">
      <w:pPr>
        <w:rPr>
          <w:rFonts w:ascii="Calibri" w:eastAsia="Times New Roman" w:hAnsi="Calibri" w:cs="Calibri"/>
          <w:sz w:val="22"/>
          <w:szCs w:val="22"/>
          <w:lang w:eastAsia="da-DK"/>
        </w:rPr>
      </w:pPr>
      <w:r w:rsidRPr="0047568A">
        <w:rPr>
          <w:rFonts w:ascii="Calibri" w:eastAsia="Times New Roman" w:hAnsi="Calibri" w:cs="Calibri"/>
          <w:noProof/>
          <w:sz w:val="22"/>
          <w:szCs w:val="22"/>
          <w:lang w:eastAsia="da-DK"/>
        </w:rPr>
        <w:drawing>
          <wp:inline distT="0" distB="0" distL="0" distR="0" wp14:anchorId="7DBE163A" wp14:editId="070E06F9">
            <wp:extent cx="4732419" cy="6702978"/>
            <wp:effectExtent l="0" t="0" r="5080" b="3175"/>
            <wp:docPr id="1528717483" name="Billede 2" descr="IND &#10;matisk &#10;'Bag &#10;der et &#10;stM æd Axhus &#10;de &#10;sddater &#10;slaget' &#10;var at styrke &#10;egentlig &#10;'Auligt &#10;LDSANALYSE &#10;Budskab &#10;Noge kunstværker kan have et budskab. &#10;er budskabet andre Skal &#10;grave lidt efter det &#10;Her kan &#10;Afsemer - meWe%e - rnodtager &#10;Afsenderen er kunstneren. som har lavet &#10;kunstværket, Han hun Vil gerne &#10;kommunikere noget gennem Sit kunstværk. som &#10;er til en Som er eller &#10;dem, der ær på kunstværket. &#10;Hvad vil kunstneren mon gerne opnå med &#10;værket? Hvad Vil værdier &#10;og holdninger afspejler værket? Er der tyde* &#10;holdning« eller er de skjulte? Hvad er &#10;kunstnerens budskab • tx noget om kønsrolhr, &#10;politiske holdninger. samfundssyn eller om &#10;Målgruppe &#10;bestemt type modtager og altså en &#10;målgruppe - fx en &#10;køn, social placering eller med bestemte &#10;hold n &#10;Titel &#10;Kunstværkets titel kan være forklarende: Når titlen &#10;hvad værket forestilEr ener handler &#10;Titlen kan også være fordrejende: Når titlen &#10;ændrer eller fordrejer det indhon der er i &#10;ku n StV &#10;Måske titlen ? Mange har &#10;'Uden titel&quot;. HvMor mon det? &#10;1970 &#10;Bjøm Nw- &#10;t es tyk- &#10;Nørgaard mente &#10;at vi slet &#10;Ikke formdt til &#10;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 &#10;matisk &#10;'Bag &#10;der et &#10;stM æd Axhus &#10;de &#10;sddater &#10;slaget' &#10;var at styrke &#10;egentlig &#10;'Auligt &#10;LDSANALYSE &#10;Budskab &#10;Noge kunstværker kan have et budskab. &#10;er budskabet andre Skal &#10;grave lidt efter det &#10;Her kan &#10;Afsemer - meWe%e - rnodtager &#10;Afsenderen er kunstneren. som har lavet &#10;kunstværket, Han hun Vil gerne &#10;kommunikere noget gennem Sit kunstværk. som &#10;er til en Som er eller &#10;dem, der ær på kunstværket. &#10;Hvad vil kunstneren mon gerne opnå med &#10;værket? Hvad Vil værdier &#10;og holdninger afspejler værket? Er der tyde* &#10;holdning« eller er de skjulte? Hvad er &#10;kunstnerens budskab • tx noget om kønsrolhr, &#10;politiske holdninger. samfundssyn eller om &#10;Målgruppe &#10;bestemt type modtager og altså en &#10;målgruppe - fx en &#10;køn, social placering eller med bestemte &#10;hold n &#10;Titel &#10;Kunstværkets titel kan være forklarende: Når titlen &#10;hvad værket forestilEr ener handler &#10;Titlen kan også være fordrejende: Når titlen &#10;ændrer eller fordrejer det indhon der er i &#10;ku n StV &#10;Måske titlen ? Mange har &#10;'Uden titel&quot;. HvMor mon det? &#10;1970 &#10;Bjøm Nw- &#10;t es tyk- &#10;Nørgaard mente &#10;at vi slet &#10;Ikke formdt til &#10;en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4757" cy="6720454"/>
                    </a:xfrm>
                    <a:prstGeom prst="rect">
                      <a:avLst/>
                    </a:prstGeom>
                    <a:noFill/>
                    <a:ln>
                      <a:noFill/>
                    </a:ln>
                  </pic:spPr>
                </pic:pic>
              </a:graphicData>
            </a:graphic>
          </wp:inline>
        </w:drawing>
      </w:r>
    </w:p>
    <w:p w14:paraId="29F5D5C2" w14:textId="4F7ABCE5" w:rsidR="00963E1E" w:rsidRPr="00506402" w:rsidRDefault="00963E1E">
      <w:pPr>
        <w:rPr>
          <w:rFonts w:ascii="Garamond" w:hAnsi="Garamond"/>
          <w:b/>
          <w:bCs/>
        </w:rPr>
      </w:pPr>
    </w:p>
    <w:sectPr w:rsidR="00963E1E" w:rsidRPr="0050640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rødtekst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73068"/>
    <w:multiLevelType w:val="hybridMultilevel"/>
    <w:tmpl w:val="CFDEF10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16969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AA"/>
    <w:rsid w:val="00144D82"/>
    <w:rsid w:val="002A3405"/>
    <w:rsid w:val="0047568A"/>
    <w:rsid w:val="004F547B"/>
    <w:rsid w:val="00506402"/>
    <w:rsid w:val="006D51C4"/>
    <w:rsid w:val="006E5A34"/>
    <w:rsid w:val="007978EF"/>
    <w:rsid w:val="00883055"/>
    <w:rsid w:val="0095185D"/>
    <w:rsid w:val="00963E1E"/>
    <w:rsid w:val="00A63357"/>
    <w:rsid w:val="00C0617D"/>
    <w:rsid w:val="00C123AA"/>
    <w:rsid w:val="00C362DC"/>
    <w:rsid w:val="00C53444"/>
    <w:rsid w:val="00C65BE9"/>
    <w:rsid w:val="00C74B80"/>
    <w:rsid w:val="00CF11B0"/>
    <w:rsid w:val="00D9499C"/>
    <w:rsid w:val="00F67B66"/>
    <w:rsid w:val="00F755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8249414"/>
  <w15:chartTrackingRefBased/>
  <w15:docId w15:val="{DE96F51C-1F91-154E-81C6-864959E4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HAnsi" w:hAnsi="Times" w:cs="Times New Roman (Brødtekst CS)"/>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12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12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123A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C123A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123AA"/>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C123AA"/>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123AA"/>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C123AA"/>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123AA"/>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123A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123A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123AA"/>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rsid w:val="00C123AA"/>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123AA"/>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C123AA"/>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C123AA"/>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C123AA"/>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C123AA"/>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C123AA"/>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123A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123A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123AA"/>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C123AA"/>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C123AA"/>
    <w:rPr>
      <w:i/>
      <w:iCs/>
      <w:color w:val="404040" w:themeColor="text1" w:themeTint="BF"/>
    </w:rPr>
  </w:style>
  <w:style w:type="paragraph" w:styleId="Listeafsnit">
    <w:name w:val="List Paragraph"/>
    <w:basedOn w:val="Normal"/>
    <w:uiPriority w:val="34"/>
    <w:qFormat/>
    <w:rsid w:val="00C123AA"/>
    <w:pPr>
      <w:ind w:left="720"/>
      <w:contextualSpacing/>
    </w:pPr>
  </w:style>
  <w:style w:type="character" w:styleId="Kraftigfremhvning">
    <w:name w:val="Intense Emphasis"/>
    <w:basedOn w:val="Standardskrifttypeiafsnit"/>
    <w:uiPriority w:val="21"/>
    <w:qFormat/>
    <w:rsid w:val="00C123AA"/>
    <w:rPr>
      <w:i/>
      <w:iCs/>
      <w:color w:val="0F4761" w:themeColor="accent1" w:themeShade="BF"/>
    </w:rPr>
  </w:style>
  <w:style w:type="paragraph" w:styleId="Strktcitat">
    <w:name w:val="Intense Quote"/>
    <w:basedOn w:val="Normal"/>
    <w:next w:val="Normal"/>
    <w:link w:val="StrktcitatTegn"/>
    <w:uiPriority w:val="30"/>
    <w:qFormat/>
    <w:rsid w:val="00C123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123AA"/>
    <w:rPr>
      <w:i/>
      <w:iCs/>
      <w:color w:val="0F4761" w:themeColor="accent1" w:themeShade="BF"/>
    </w:rPr>
  </w:style>
  <w:style w:type="character" w:styleId="Kraftighenvisning">
    <w:name w:val="Intense Reference"/>
    <w:basedOn w:val="Standardskrifttypeiafsnit"/>
    <w:uiPriority w:val="32"/>
    <w:qFormat/>
    <w:rsid w:val="00C123AA"/>
    <w:rPr>
      <w:b/>
      <w:bCs/>
      <w:smallCaps/>
      <w:color w:val="0F4761" w:themeColor="accent1" w:themeShade="BF"/>
      <w:spacing w:val="5"/>
    </w:rPr>
  </w:style>
  <w:style w:type="character" w:customStyle="1" w:styleId="brz-cp-color4">
    <w:name w:val="brz-cp-color4"/>
    <w:basedOn w:val="Standardskrifttypeiafsnit"/>
    <w:rsid w:val="00C123AA"/>
  </w:style>
  <w:style w:type="paragraph" w:customStyle="1" w:styleId="brz-tp-lg-paragraph">
    <w:name w:val="brz-tp-lg-paragraph"/>
    <w:basedOn w:val="Normal"/>
    <w:rsid w:val="00C123AA"/>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604640">
      <w:bodyDiv w:val="1"/>
      <w:marLeft w:val="0"/>
      <w:marRight w:val="0"/>
      <w:marTop w:val="0"/>
      <w:marBottom w:val="0"/>
      <w:divBdr>
        <w:top w:val="none" w:sz="0" w:space="0" w:color="auto"/>
        <w:left w:val="none" w:sz="0" w:space="0" w:color="auto"/>
        <w:bottom w:val="none" w:sz="0" w:space="0" w:color="auto"/>
        <w:right w:val="none" w:sz="0" w:space="0" w:color="auto"/>
      </w:divBdr>
      <w:divsChild>
        <w:div w:id="528572790">
          <w:marLeft w:val="0"/>
          <w:marRight w:val="0"/>
          <w:marTop w:val="0"/>
          <w:marBottom w:val="0"/>
          <w:divBdr>
            <w:top w:val="none" w:sz="0" w:space="0" w:color="auto"/>
            <w:left w:val="none" w:sz="0" w:space="0" w:color="auto"/>
            <w:bottom w:val="none" w:sz="0" w:space="0" w:color="auto"/>
            <w:right w:val="none" w:sz="0" w:space="0" w:color="auto"/>
          </w:divBdr>
          <w:divsChild>
            <w:div w:id="675304091">
              <w:marLeft w:val="0"/>
              <w:marRight w:val="0"/>
              <w:marTop w:val="0"/>
              <w:marBottom w:val="0"/>
              <w:divBdr>
                <w:top w:val="none" w:sz="0" w:space="0" w:color="auto"/>
                <w:left w:val="none" w:sz="0" w:space="0" w:color="auto"/>
                <w:bottom w:val="none" w:sz="0" w:space="0" w:color="auto"/>
                <w:right w:val="none" w:sz="0" w:space="0" w:color="auto"/>
              </w:divBdr>
              <w:divsChild>
                <w:div w:id="15875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69380">
      <w:bodyDiv w:val="1"/>
      <w:marLeft w:val="0"/>
      <w:marRight w:val="0"/>
      <w:marTop w:val="0"/>
      <w:marBottom w:val="0"/>
      <w:divBdr>
        <w:top w:val="none" w:sz="0" w:space="0" w:color="auto"/>
        <w:left w:val="none" w:sz="0" w:space="0" w:color="auto"/>
        <w:bottom w:val="none" w:sz="0" w:space="0" w:color="auto"/>
        <w:right w:val="none" w:sz="0" w:space="0" w:color="auto"/>
      </w:divBdr>
    </w:div>
    <w:div w:id="1010067032">
      <w:bodyDiv w:val="1"/>
      <w:marLeft w:val="0"/>
      <w:marRight w:val="0"/>
      <w:marTop w:val="0"/>
      <w:marBottom w:val="0"/>
      <w:divBdr>
        <w:top w:val="none" w:sz="0" w:space="0" w:color="auto"/>
        <w:left w:val="none" w:sz="0" w:space="0" w:color="auto"/>
        <w:bottom w:val="none" w:sz="0" w:space="0" w:color="auto"/>
        <w:right w:val="none" w:sz="0" w:space="0" w:color="auto"/>
      </w:divBdr>
    </w:div>
    <w:div w:id="1298335218">
      <w:bodyDiv w:val="1"/>
      <w:marLeft w:val="0"/>
      <w:marRight w:val="0"/>
      <w:marTop w:val="0"/>
      <w:marBottom w:val="0"/>
      <w:divBdr>
        <w:top w:val="none" w:sz="0" w:space="0" w:color="auto"/>
        <w:left w:val="none" w:sz="0" w:space="0" w:color="auto"/>
        <w:bottom w:val="none" w:sz="0" w:space="0" w:color="auto"/>
        <w:right w:val="none" w:sz="0" w:space="0" w:color="auto"/>
      </w:divBdr>
    </w:div>
    <w:div w:id="2032223572">
      <w:bodyDiv w:val="1"/>
      <w:marLeft w:val="0"/>
      <w:marRight w:val="0"/>
      <w:marTop w:val="0"/>
      <w:marBottom w:val="0"/>
      <w:divBdr>
        <w:top w:val="none" w:sz="0" w:space="0" w:color="auto"/>
        <w:left w:val="none" w:sz="0" w:space="0" w:color="auto"/>
        <w:bottom w:val="none" w:sz="0" w:space="0" w:color="auto"/>
        <w:right w:val="none" w:sz="0" w:space="0" w:color="auto"/>
      </w:divBdr>
      <w:divsChild>
        <w:div w:id="1724065207">
          <w:marLeft w:val="0"/>
          <w:marRight w:val="0"/>
          <w:marTop w:val="0"/>
          <w:marBottom w:val="0"/>
          <w:divBdr>
            <w:top w:val="none" w:sz="0" w:space="0" w:color="auto"/>
            <w:left w:val="none" w:sz="0" w:space="0" w:color="auto"/>
            <w:bottom w:val="none" w:sz="0" w:space="0" w:color="auto"/>
            <w:right w:val="none" w:sz="0" w:space="0" w:color="auto"/>
          </w:divBdr>
          <w:divsChild>
            <w:div w:id="632372194">
              <w:marLeft w:val="0"/>
              <w:marRight w:val="0"/>
              <w:marTop w:val="0"/>
              <w:marBottom w:val="0"/>
              <w:divBdr>
                <w:top w:val="none" w:sz="0" w:space="0" w:color="auto"/>
                <w:left w:val="none" w:sz="0" w:space="0" w:color="auto"/>
                <w:bottom w:val="none" w:sz="0" w:space="0" w:color="auto"/>
                <w:right w:val="none" w:sz="0" w:space="0" w:color="auto"/>
              </w:divBdr>
              <w:divsChild>
                <w:div w:id="21326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515</Words>
  <Characters>3142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steinbock</dc:creator>
  <cp:keywords/>
  <dc:description/>
  <cp:lastModifiedBy>kristina steinbock</cp:lastModifiedBy>
  <cp:revision>17</cp:revision>
  <cp:lastPrinted>2025-03-25T10:38:00Z</cp:lastPrinted>
  <dcterms:created xsi:type="dcterms:W3CDTF">2025-03-25T09:24:00Z</dcterms:created>
  <dcterms:modified xsi:type="dcterms:W3CDTF">2025-03-25T10:38:00Z</dcterms:modified>
</cp:coreProperties>
</file>