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DDAA" w14:textId="77777777" w:rsidR="00C153F6" w:rsidRDefault="00C153F6" w:rsidP="00C153F6">
      <w:pPr>
        <w:pStyle w:val="Standard"/>
        <w:rPr>
          <w:rFonts w:ascii="Hoefler Text" w:hAnsi="Hoefler Text"/>
          <w:b/>
          <w:bCs/>
          <w:color w:val="1B75BC"/>
          <w:sz w:val="32"/>
          <w:szCs w:val="32"/>
        </w:rPr>
      </w:pPr>
      <w:r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Sofokles’ </w:t>
      </w:r>
      <w:r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Antigone,</w:t>
      </w:r>
      <w:r>
        <w:rPr>
          <w:rFonts w:ascii="Hoefler Text" w:hAnsi="Hoefler Text"/>
          <w:b/>
          <w:bCs/>
          <w:color w:val="1B75BC"/>
          <w:sz w:val="32"/>
          <w:szCs w:val="32"/>
        </w:rPr>
        <w:t xml:space="preserve"> vv. 781-986 (ss. 51-61)</w:t>
      </w:r>
    </w:p>
    <w:p w14:paraId="4F28A151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64652533" w14:textId="62DA0835" w:rsidR="006176E9" w:rsidRPr="006176E9" w:rsidRDefault="006176E9" w:rsidP="00C153F6">
      <w:pPr>
        <w:pStyle w:val="Standard"/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Hver person får et tal. Besvar spørgsmålet med samme tal som jer - brug ca. 10 minutter. Rejs jer herefter og gå rundt i lokalet for at finde nogen, der har svaret på et andet spørgsmål end dig. Byt svar, og notér ned. Bliv ved med dette indtil du har alle </w:t>
      </w:r>
      <w:r w:rsidR="006452F5">
        <w:rPr>
          <w:rFonts w:ascii="Hoefler Text" w:hAnsi="Hoefler Text"/>
          <w:sz w:val="28"/>
          <w:szCs w:val="28"/>
        </w:rPr>
        <w:t>5</w:t>
      </w:r>
      <w:r>
        <w:rPr>
          <w:rFonts w:ascii="Hoefler Text" w:hAnsi="Hoefler Text"/>
          <w:sz w:val="28"/>
          <w:szCs w:val="28"/>
        </w:rPr>
        <w:t xml:space="preserve"> svar </w:t>
      </w:r>
    </w:p>
    <w:p w14:paraId="6ECF851D" w14:textId="1430C526" w:rsidR="00C153F6" w:rsidRDefault="00C153F6" w:rsidP="00C153F6">
      <w:pPr>
        <w:pStyle w:val="Standard"/>
        <w:spacing w:after="57"/>
        <w:rPr>
          <w:rFonts w:ascii="Hoefler Text" w:hAnsi="Hoefler Text"/>
          <w:i/>
          <w:iCs/>
          <w:color w:val="1B75BC"/>
          <w:sz w:val="28"/>
          <w:szCs w:val="28"/>
        </w:rPr>
      </w:pPr>
    </w:p>
    <w:p w14:paraId="4FAA8024" w14:textId="3135B0FB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6F03FA01" w14:textId="1E4F156E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1AC91A87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1320A1A1" w14:textId="5AF5DB26" w:rsidR="00C153F6" w:rsidRDefault="00191A55" w:rsidP="00C153F6">
      <w:pPr>
        <w:pStyle w:val="Standard"/>
        <w:rPr>
          <w:rFonts w:ascii="Hoefler Text" w:hAnsi="Hoefler Text"/>
          <w:sz w:val="28"/>
          <w:szCs w:val="28"/>
        </w:rPr>
      </w:pPr>
      <w:r w:rsidRPr="0057666A">
        <w:rPr>
          <w:rFonts w:ascii="Hoefler Text" w:hAnsi="Hoefler Tex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8AEBE" wp14:editId="542B1FF8">
                <wp:simplePos x="0" y="0"/>
                <wp:positionH relativeFrom="margin">
                  <wp:posOffset>3672205</wp:posOffset>
                </wp:positionH>
                <wp:positionV relativeFrom="paragraph">
                  <wp:posOffset>69850</wp:posOffset>
                </wp:positionV>
                <wp:extent cx="2360930" cy="1404620"/>
                <wp:effectExtent l="0" t="0" r="28575" b="1270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6F50" w14:textId="77777777" w:rsidR="00191A55" w:rsidRPr="0057666A" w:rsidRDefault="00191A55" w:rsidP="00191A55">
                            <w:r>
                              <w:t>”</w:t>
                            </w:r>
                            <w:r w:rsidRPr="0057666A">
                              <w:rPr>
                                <w:b/>
                                <w:bCs/>
                              </w:rPr>
                              <w:t>Niobe</w:t>
                            </w:r>
                            <w:r w:rsidRPr="0057666A">
                              <w:t xml:space="preserve"> er i græsk mytologi datter af </w:t>
                            </w:r>
                            <w:hyperlink r:id="rId5" w:history="1">
                              <w:r w:rsidRPr="0057666A">
                                <w:rPr>
                                  <w:rStyle w:val="Hyperlink"/>
                                </w:rPr>
                                <w:t>Tantalos</w:t>
                              </w:r>
                            </w:hyperlink>
                            <w:r w:rsidRPr="0057666A">
                              <w:t> og er gift med kong Amfion.</w:t>
                            </w:r>
                          </w:p>
                          <w:p w14:paraId="7E284493" w14:textId="77777777" w:rsidR="00191A55" w:rsidRPr="0057666A" w:rsidRDefault="00191A55" w:rsidP="00191A55">
                            <w:pPr>
                              <w:spacing w:line="278" w:lineRule="auto"/>
                            </w:pPr>
                            <w:r w:rsidRPr="0057666A">
                              <w:t>Af stolthed over sine mange og smukke børn (antallet varierer i overleveringen) hånede hun gudinden </w:t>
                            </w:r>
                            <w:hyperlink r:id="rId6" w:history="1">
                              <w:r w:rsidRPr="0057666A">
                                <w:rPr>
                                  <w:rStyle w:val="Hyperlink"/>
                                </w:rPr>
                                <w:t>Leto</w:t>
                              </w:r>
                            </w:hyperlink>
                            <w:r w:rsidRPr="0057666A">
                              <w:t> for kun at have født </w:t>
                            </w:r>
                            <w:hyperlink r:id="rId7" w:history="1">
                              <w:r w:rsidRPr="0057666A">
                                <w:rPr>
                                  <w:rStyle w:val="Hyperlink"/>
                                </w:rPr>
                                <w:t>Apollon</w:t>
                              </w:r>
                            </w:hyperlink>
                            <w:r w:rsidRPr="0057666A">
                              <w:t> og </w:t>
                            </w:r>
                            <w:hyperlink r:id="rId8" w:history="1">
                              <w:r w:rsidRPr="0057666A">
                                <w:rPr>
                                  <w:rStyle w:val="Hyperlink"/>
                                </w:rPr>
                                <w:t>Artemis</w:t>
                              </w:r>
                            </w:hyperlink>
                            <w:r w:rsidRPr="0057666A">
                              <w:t>.</w:t>
                            </w:r>
                          </w:p>
                          <w:p w14:paraId="69DBA69F" w14:textId="77777777" w:rsidR="00191A55" w:rsidRDefault="00191A55" w:rsidP="00191A55">
                            <w:r w:rsidRPr="0057666A">
                              <w:t>De to forurettede gudebørn straffede denne </w:t>
                            </w:r>
                            <w:hyperlink r:id="rId9" w:history="1">
                              <w:r w:rsidRPr="0057666A">
                                <w:rPr>
                                  <w:rStyle w:val="Hyperlink"/>
                                </w:rPr>
                                <w:t>hybris</w:t>
                              </w:r>
                            </w:hyperlink>
                            <w:r w:rsidRPr="0057666A">
                              <w:t> ved at dræbe alle </w:t>
                            </w:r>
                            <w:r w:rsidRPr="0057666A">
                              <w:rPr>
                                <w:i/>
                                <w:iCs/>
                              </w:rPr>
                              <w:t>niobiderne</w:t>
                            </w:r>
                            <w:r w:rsidRPr="0057666A">
                              <w:t> med pileskud; i nogle versioner af myten blev en enkelt af hvert køn dog skånet. </w:t>
                            </w:r>
                            <w:hyperlink r:id="rId10" w:history="1">
                              <w:r w:rsidRPr="0057666A">
                                <w:rPr>
                                  <w:rStyle w:val="Hyperlink"/>
                                </w:rPr>
                                <w:t>Zeus</w:t>
                              </w:r>
                            </w:hyperlink>
                            <w:r w:rsidRPr="0057666A">
                              <w:t> omskabte dronning Niobe til en evigt grædende klippeblok på bjerget Sipylos i </w:t>
                            </w:r>
                            <w:hyperlink r:id="rId11" w:history="1">
                              <w:r w:rsidRPr="0057666A">
                                <w:rPr>
                                  <w:rStyle w:val="Hyperlink"/>
                                </w:rPr>
                                <w:t>Frygien</w:t>
                              </w:r>
                            </w:hyperlink>
                            <w:r w:rsidRPr="0057666A">
                              <w:t>.</w:t>
                            </w:r>
                            <w:r>
                              <w:t xml:space="preserve">” (fra </w:t>
                            </w:r>
                            <w:hyperlink r:id="rId12" w:history="1">
                              <w:r w:rsidRPr="00124065">
                                <w:rPr>
                                  <w:rStyle w:val="Hyperlink"/>
                                </w:rPr>
                                <w:t>https://lex.dk/Niobe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8AEB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89.15pt;margin-top:5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TNtk494AAAAKAQAADwAAAAAAAAAAAAAAAABrBAAAZHJzL2Rvd25yZXYueG1sUEsFBgAAAAAEAAQA&#10;8wAAAHYFAAAAAA==&#10;">
                <v:textbox style="mso-fit-shape-to-text:t">
                  <w:txbxContent>
                    <w:p w14:paraId="7B516F50" w14:textId="77777777" w:rsidR="00191A55" w:rsidRPr="0057666A" w:rsidRDefault="00191A55" w:rsidP="00191A55">
                      <w:r>
                        <w:t>”</w:t>
                      </w:r>
                      <w:r w:rsidRPr="0057666A">
                        <w:rPr>
                          <w:b/>
                          <w:bCs/>
                        </w:rPr>
                        <w:t>Niobe</w:t>
                      </w:r>
                      <w:r w:rsidRPr="0057666A">
                        <w:t xml:space="preserve"> er i græsk mytologi datter af </w:t>
                      </w:r>
                      <w:proofErr w:type="spellStart"/>
                      <w:r w:rsidRPr="0057666A">
                        <w:fldChar w:fldCharType="begin"/>
                      </w:r>
                      <w:r w:rsidRPr="0057666A">
                        <w:instrText>HYPERLINK "https://lex.dk/Tantalos"</w:instrText>
                      </w:r>
                      <w:r w:rsidRPr="0057666A">
                        <w:fldChar w:fldCharType="separate"/>
                      </w:r>
                      <w:r w:rsidRPr="0057666A">
                        <w:rPr>
                          <w:rStyle w:val="Hyperlink"/>
                        </w:rPr>
                        <w:t>Tantalos</w:t>
                      </w:r>
                      <w:proofErr w:type="spellEnd"/>
                      <w:r w:rsidRPr="0057666A">
                        <w:fldChar w:fldCharType="end"/>
                      </w:r>
                      <w:r w:rsidRPr="0057666A">
                        <w:t xml:space="preserve"> og er gift med kong </w:t>
                      </w:r>
                      <w:proofErr w:type="spellStart"/>
                      <w:r w:rsidRPr="0057666A">
                        <w:t>Amfion</w:t>
                      </w:r>
                      <w:proofErr w:type="spellEnd"/>
                      <w:r w:rsidRPr="0057666A">
                        <w:t>.</w:t>
                      </w:r>
                    </w:p>
                    <w:p w14:paraId="7E284493" w14:textId="77777777" w:rsidR="00191A55" w:rsidRPr="0057666A" w:rsidRDefault="00191A55" w:rsidP="00191A55">
                      <w:pPr>
                        <w:spacing w:line="278" w:lineRule="auto"/>
                      </w:pPr>
                      <w:r w:rsidRPr="0057666A">
                        <w:t>Af stolthed over sine mange og smukke børn (antallet varierer i overleveringen) hånede hun gudinden </w:t>
                      </w:r>
                      <w:proofErr w:type="spellStart"/>
                      <w:r w:rsidRPr="0057666A">
                        <w:fldChar w:fldCharType="begin"/>
                      </w:r>
                      <w:r w:rsidRPr="0057666A">
                        <w:instrText>HYPERLINK "https://lex.dk/Leto"</w:instrText>
                      </w:r>
                      <w:r w:rsidRPr="0057666A">
                        <w:fldChar w:fldCharType="separate"/>
                      </w:r>
                      <w:r w:rsidRPr="0057666A">
                        <w:rPr>
                          <w:rStyle w:val="Hyperlink"/>
                        </w:rPr>
                        <w:t>Leto</w:t>
                      </w:r>
                      <w:proofErr w:type="spellEnd"/>
                      <w:r w:rsidRPr="0057666A">
                        <w:fldChar w:fldCharType="end"/>
                      </w:r>
                      <w:r w:rsidRPr="0057666A">
                        <w:t> for kun at have født </w:t>
                      </w:r>
                      <w:hyperlink r:id="rId13" w:history="1">
                        <w:r w:rsidRPr="0057666A">
                          <w:rPr>
                            <w:rStyle w:val="Hyperlink"/>
                          </w:rPr>
                          <w:t>Apollon</w:t>
                        </w:r>
                      </w:hyperlink>
                      <w:r w:rsidRPr="0057666A">
                        <w:t> og </w:t>
                      </w:r>
                      <w:hyperlink r:id="rId14" w:history="1">
                        <w:r w:rsidRPr="0057666A">
                          <w:rPr>
                            <w:rStyle w:val="Hyperlink"/>
                          </w:rPr>
                          <w:t>Artemis</w:t>
                        </w:r>
                      </w:hyperlink>
                      <w:r w:rsidRPr="0057666A">
                        <w:t>.</w:t>
                      </w:r>
                    </w:p>
                    <w:p w14:paraId="69DBA69F" w14:textId="77777777" w:rsidR="00191A55" w:rsidRDefault="00191A55" w:rsidP="00191A55">
                      <w:r w:rsidRPr="0057666A">
                        <w:t>De to forurettede gudebørn straffede denne </w:t>
                      </w:r>
                      <w:hyperlink r:id="rId15" w:history="1">
                        <w:r w:rsidRPr="0057666A">
                          <w:rPr>
                            <w:rStyle w:val="Hyperlink"/>
                          </w:rPr>
                          <w:t>hybris</w:t>
                        </w:r>
                      </w:hyperlink>
                      <w:r w:rsidRPr="0057666A">
                        <w:t> ved at dræbe alle </w:t>
                      </w:r>
                      <w:proofErr w:type="spellStart"/>
                      <w:r w:rsidRPr="0057666A">
                        <w:rPr>
                          <w:i/>
                          <w:iCs/>
                        </w:rPr>
                        <w:t>niobiderne</w:t>
                      </w:r>
                      <w:proofErr w:type="spellEnd"/>
                      <w:r w:rsidRPr="0057666A">
                        <w:t> med pileskud; i nogle versioner af myten blev en enkelt af hvert køn dog skånet. </w:t>
                      </w:r>
                      <w:hyperlink r:id="rId16" w:history="1">
                        <w:r w:rsidRPr="0057666A">
                          <w:rPr>
                            <w:rStyle w:val="Hyperlink"/>
                          </w:rPr>
                          <w:t>Zeus</w:t>
                        </w:r>
                      </w:hyperlink>
                      <w:r w:rsidRPr="0057666A">
                        <w:t xml:space="preserve"> omskabte dronning Niobe til en evigt grædende klippeblok på bjerget </w:t>
                      </w:r>
                      <w:proofErr w:type="spellStart"/>
                      <w:r w:rsidRPr="0057666A">
                        <w:t>Sipylos</w:t>
                      </w:r>
                      <w:proofErr w:type="spellEnd"/>
                      <w:r w:rsidRPr="0057666A">
                        <w:t xml:space="preserve"> i </w:t>
                      </w:r>
                      <w:hyperlink r:id="rId17" w:history="1">
                        <w:r w:rsidRPr="0057666A">
                          <w:rPr>
                            <w:rStyle w:val="Hyperlink"/>
                          </w:rPr>
                          <w:t>Frygien</w:t>
                        </w:r>
                      </w:hyperlink>
                      <w:r w:rsidRPr="0057666A">
                        <w:t>.</w:t>
                      </w:r>
                      <w:r>
                        <w:t xml:space="preserve">” (fra </w:t>
                      </w:r>
                      <w:hyperlink r:id="rId18" w:history="1">
                        <w:r w:rsidRPr="00124065">
                          <w:rPr>
                            <w:rStyle w:val="Hyperlink"/>
                          </w:rPr>
                          <w:t>https://lex.dk/Niobe</w:t>
                        </w:r>
                      </w:hyperlink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556F5" w14:textId="77777777" w:rsidR="00C153F6" w:rsidRDefault="00C153F6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Første 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kommos,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vv. 806-882 (ss. 52-56)</w:t>
      </w:r>
    </w:p>
    <w:p w14:paraId="5256D8A5" w14:textId="2D55B7F4" w:rsidR="00C153F6" w:rsidRDefault="00C153F6" w:rsidP="00871CE5">
      <w:pPr>
        <w:pStyle w:val="Standard"/>
        <w:numPr>
          <w:ilvl w:val="0"/>
          <w:numId w:val="2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Hvordan har Antigone det nu med, hvad der skal ske med hende? Hvordan skildrer hun sin situation? </w:t>
      </w:r>
      <w:r w:rsidR="00191A55">
        <w:rPr>
          <w:rFonts w:ascii="Hoefler Text" w:hAnsi="Hoefler Text"/>
          <w:sz w:val="28"/>
          <w:szCs w:val="28"/>
        </w:rPr>
        <w:t>Læs</w:t>
      </w:r>
      <w:r>
        <w:rPr>
          <w:rFonts w:ascii="Hoefler Text" w:hAnsi="Hoefler Text"/>
          <w:sz w:val="28"/>
          <w:szCs w:val="28"/>
        </w:rPr>
        <w:t xml:space="preserve"> f.eks.</w:t>
      </w:r>
      <w:r w:rsidR="00191A55">
        <w:rPr>
          <w:rFonts w:ascii="Hoefler Text" w:hAnsi="Hoefler Text"/>
          <w:sz w:val="28"/>
          <w:szCs w:val="28"/>
        </w:rPr>
        <w:t xml:space="preserve"> her</w:t>
      </w:r>
      <w:r>
        <w:rPr>
          <w:rFonts w:ascii="Hoefler Text" w:hAnsi="Hoefler Text"/>
          <w:sz w:val="28"/>
          <w:szCs w:val="28"/>
        </w:rPr>
        <w:t xml:space="preserve"> hvem "Niobe" er, og hvorfor Anitgone mon nævner hende</w:t>
      </w:r>
      <w:r w:rsidR="00413EC4">
        <w:rPr>
          <w:rFonts w:ascii="Hoefler Text" w:hAnsi="Hoefler Text"/>
          <w:sz w:val="28"/>
          <w:szCs w:val="28"/>
        </w:rPr>
        <w:t xml:space="preserve"> (s. 53)</w:t>
      </w:r>
      <w:r>
        <w:rPr>
          <w:rFonts w:ascii="Hoefler Text" w:hAnsi="Hoefler Text"/>
          <w:sz w:val="28"/>
          <w:szCs w:val="28"/>
        </w:rPr>
        <w:t xml:space="preserve">. </w:t>
      </w:r>
    </w:p>
    <w:p w14:paraId="425F9F03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3C70E9E7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3008A147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21C562B6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43631AD9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2E6F157A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37746A13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577668BF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387ED0A7" w14:textId="77777777" w:rsidR="00191A55" w:rsidRDefault="00191A55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422CFDEF" w14:textId="77777777" w:rsidR="00191A55" w:rsidRDefault="00191A55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50211CA3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1CF55062" w14:textId="77777777" w:rsidR="00E82382" w:rsidRDefault="00E82382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68C216DE" w14:textId="5D2BD033" w:rsidR="00C153F6" w:rsidRDefault="00C153F6" w:rsidP="00C153F6">
      <w:pPr>
        <w:pStyle w:val="Standard"/>
        <w:numPr>
          <w:ilvl w:val="0"/>
          <w:numId w:val="2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 xml:space="preserve">Hvordan ser koret på </w:t>
      </w:r>
      <w:r w:rsidR="00B21065">
        <w:rPr>
          <w:rFonts w:ascii="Hoefler Text" w:hAnsi="Hoefler Text"/>
          <w:sz w:val="28"/>
          <w:szCs w:val="28"/>
        </w:rPr>
        <w:t>Antigones</w:t>
      </w:r>
      <w:r>
        <w:rPr>
          <w:rFonts w:ascii="Hoefler Text" w:hAnsi="Hoefler Text"/>
          <w:sz w:val="28"/>
          <w:szCs w:val="28"/>
        </w:rPr>
        <w:t xml:space="preserve"> handlinger og hendes straf?</w:t>
      </w:r>
    </w:p>
    <w:p w14:paraId="42301657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2E72D5DD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733C2921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135A2355" w14:textId="77777777" w:rsidR="005A5309" w:rsidRDefault="005A5309" w:rsidP="005A5309">
      <w:pPr>
        <w:pStyle w:val="Standard"/>
        <w:rPr>
          <w:rFonts w:ascii="Hoefler Text" w:hAnsi="Hoefler Text"/>
          <w:sz w:val="28"/>
          <w:szCs w:val="28"/>
        </w:rPr>
      </w:pPr>
    </w:p>
    <w:p w14:paraId="78F4362F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4B711E83" w14:textId="77777777" w:rsidR="00191A55" w:rsidRDefault="00191A55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4323CB4E" w14:textId="77777777" w:rsidR="00E82382" w:rsidRDefault="00E82382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324D5FAF" w14:textId="77777777" w:rsidR="00E82382" w:rsidRDefault="00E82382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2AFA0E2D" w14:textId="77777777" w:rsidR="00871CE5" w:rsidRDefault="00871CE5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237C1AFF" w14:textId="77777777" w:rsidR="00871CE5" w:rsidRDefault="00871CE5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</w:p>
    <w:p w14:paraId="4BCFACB9" w14:textId="4F3B558A" w:rsidR="00C153F6" w:rsidRDefault="00C153F6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lastRenderedPageBreak/>
        <w:t xml:space="preserve">Fjerde 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epeisodion,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vv. 883-928 (ss. 56-58)</w:t>
      </w:r>
    </w:p>
    <w:p w14:paraId="79221496" w14:textId="77777777" w:rsidR="00C153F6" w:rsidRDefault="00C153F6" w:rsidP="00FB609C">
      <w:pPr>
        <w:pStyle w:val="Standard"/>
        <w:numPr>
          <w:ilvl w:val="0"/>
          <w:numId w:val="2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Omskriv Kreons replik vv. 883-890 til normalt dansk. Hvad er det, han siger?</w:t>
      </w:r>
    </w:p>
    <w:p w14:paraId="3FC782F0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147ADF3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51FC8569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39DD9218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4F009734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2308CE10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3C5E2A75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380DFC3D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648E35E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1E09E30E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2B7CC776" w14:textId="77777777" w:rsidR="00C153F6" w:rsidRDefault="00C153F6" w:rsidP="00FB609C">
      <w:pPr>
        <w:pStyle w:val="Standard"/>
        <w:numPr>
          <w:ilvl w:val="0"/>
          <w:numId w:val="2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Se på den sidste del af Antigones replik (vv. 921-928). Hvad er det, hun siger om retfærdighed og guderne?</w:t>
      </w:r>
    </w:p>
    <w:p w14:paraId="60AEE249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0CB436F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4578663F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48533D6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7D206799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212914F9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337BDA5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64EAB947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7D60BF6B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1F86CDB5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1E92FCA1" w14:textId="77777777" w:rsidR="00E82382" w:rsidRDefault="00E82382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1B2C82C0" w14:textId="77777777" w:rsidR="003E43B6" w:rsidRDefault="003E43B6" w:rsidP="00E82382">
      <w:pPr>
        <w:pStyle w:val="Standard"/>
        <w:rPr>
          <w:rFonts w:ascii="Hoefler Text" w:hAnsi="Hoefler Text"/>
          <w:sz w:val="28"/>
          <w:szCs w:val="28"/>
        </w:rPr>
      </w:pPr>
    </w:p>
    <w:p w14:paraId="6CFCD534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3A8C15D7" w14:textId="77777777" w:rsidR="00C153F6" w:rsidRDefault="00C153F6" w:rsidP="00C153F6">
      <w:pPr>
        <w:pStyle w:val="Standard"/>
        <w:rPr>
          <w:rFonts w:ascii="Hoefler Text" w:hAnsi="Hoefler Text"/>
          <w:b/>
          <w:bCs/>
          <w:color w:val="1B75BC"/>
          <w:sz w:val="28"/>
          <w:szCs w:val="28"/>
        </w:rPr>
      </w:pP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Anden 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kommos,</w:t>
      </w:r>
      <w:r>
        <w:rPr>
          <w:rFonts w:ascii="Hoefler Text" w:hAnsi="Hoefler Text"/>
          <w:b/>
          <w:bCs/>
          <w:color w:val="1B75BC"/>
          <w:sz w:val="28"/>
          <w:szCs w:val="28"/>
        </w:rPr>
        <w:t xml:space="preserve"> vv. 929-943 (ss. 58-59)</w:t>
      </w:r>
    </w:p>
    <w:p w14:paraId="2B2EACF4" w14:textId="7220577E" w:rsidR="00C153F6" w:rsidRDefault="00C153F6" w:rsidP="00FB609C">
      <w:pPr>
        <w:pStyle w:val="Standard"/>
        <w:numPr>
          <w:ilvl w:val="0"/>
          <w:numId w:val="2"/>
        </w:numPr>
        <w:rPr>
          <w:rFonts w:ascii="Hoefler Text" w:hAnsi="Hoefler Text"/>
          <w:sz w:val="28"/>
          <w:szCs w:val="28"/>
        </w:rPr>
      </w:pPr>
      <w:r>
        <w:rPr>
          <w:rFonts w:ascii="Hoefler Text" w:hAnsi="Hoefler Text"/>
          <w:sz w:val="28"/>
          <w:szCs w:val="28"/>
        </w:rPr>
        <w:t>“Så se mig, I Thebens fyrster og råd – hvad jeg lider; og se for hvis hånd! – fordi jeg har holdt det hellige helligt!” (vv. 940-943). Hvad betyder det? Hvilke begreb</w:t>
      </w:r>
      <w:r w:rsidR="002758C2">
        <w:rPr>
          <w:rFonts w:ascii="Hoefler Text" w:hAnsi="Hoefler Text"/>
          <w:sz w:val="28"/>
          <w:szCs w:val="28"/>
        </w:rPr>
        <w:t>er</w:t>
      </w:r>
      <w:r>
        <w:rPr>
          <w:rFonts w:ascii="Hoefler Text" w:hAnsi="Hoefler Text"/>
          <w:sz w:val="28"/>
          <w:szCs w:val="28"/>
        </w:rPr>
        <w:t xml:space="preserve"> kan vi koble på?</w:t>
      </w:r>
    </w:p>
    <w:p w14:paraId="38ADC9EF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7E289FA0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7780BA1A" w14:textId="649C6E7E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207076C0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15886E9B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2E07F565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025DE94E" w14:textId="77777777" w:rsidR="00C153F6" w:rsidRDefault="00C153F6" w:rsidP="00C153F6">
      <w:pPr>
        <w:pStyle w:val="Standard"/>
        <w:rPr>
          <w:rFonts w:ascii="Hoefler Text" w:hAnsi="Hoefler Text"/>
          <w:sz w:val="28"/>
          <w:szCs w:val="28"/>
        </w:rPr>
      </w:pPr>
    </w:p>
    <w:p w14:paraId="5049D3D9" w14:textId="6047CAC9" w:rsidR="00C153F6" w:rsidRPr="00C153F6" w:rsidRDefault="00C153F6" w:rsidP="00E82382">
      <w:pPr>
        <w:pStyle w:val="Standard"/>
        <w:ind w:right="6066"/>
        <w:rPr>
          <w:rFonts w:ascii="Hoefler Text" w:hAnsi="Hoefler Text"/>
        </w:rPr>
      </w:pPr>
    </w:p>
    <w:sectPr w:rsidR="00C153F6" w:rsidRPr="00C153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4E7A"/>
    <w:multiLevelType w:val="hybridMultilevel"/>
    <w:tmpl w:val="2E3E57D0"/>
    <w:lvl w:ilvl="0" w:tplc="FEACB552">
      <w:start w:val="5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24206"/>
    <w:multiLevelType w:val="hybridMultilevel"/>
    <w:tmpl w:val="08700324"/>
    <w:lvl w:ilvl="0" w:tplc="9B70B638">
      <w:start w:val="7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AF53EE"/>
    <w:multiLevelType w:val="multilevel"/>
    <w:tmpl w:val="5116363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18C0D04"/>
    <w:multiLevelType w:val="hybridMultilevel"/>
    <w:tmpl w:val="B8786ECA"/>
    <w:lvl w:ilvl="0" w:tplc="02723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9295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873693">
    <w:abstractNumId w:val="3"/>
  </w:num>
  <w:num w:numId="3" w16cid:durableId="6933379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972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0731956">
    <w:abstractNumId w:val="0"/>
  </w:num>
  <w:num w:numId="6" w16cid:durableId="126144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F6"/>
    <w:rsid w:val="00191A55"/>
    <w:rsid w:val="002758C2"/>
    <w:rsid w:val="003E43B6"/>
    <w:rsid w:val="00413EC4"/>
    <w:rsid w:val="005A5309"/>
    <w:rsid w:val="006176E9"/>
    <w:rsid w:val="006452F5"/>
    <w:rsid w:val="006D7A0B"/>
    <w:rsid w:val="00871CE5"/>
    <w:rsid w:val="00893CAA"/>
    <w:rsid w:val="00A54B93"/>
    <w:rsid w:val="00B21065"/>
    <w:rsid w:val="00B9734A"/>
    <w:rsid w:val="00BC4208"/>
    <w:rsid w:val="00C153F6"/>
    <w:rsid w:val="00E25386"/>
    <w:rsid w:val="00E82382"/>
    <w:rsid w:val="00F5290A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323"/>
  <w15:chartTrackingRefBased/>
  <w15:docId w15:val="{A9DB8613-8100-4EE9-8C36-5C1BABA5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C153F6"/>
    <w:pPr>
      <w:suppressAutoHyphens/>
      <w:autoSpaceDN w:val="0"/>
      <w:spacing w:after="0" w:line="240" w:lineRule="auto"/>
    </w:pPr>
    <w:rPr>
      <w:rFonts w:ascii="Gentium Plus" w:eastAsia="SimSun" w:hAnsi="Gentium Plus" w:cs="Arial"/>
      <w:kern w:val="3"/>
      <w:sz w:val="24"/>
      <w:szCs w:val="24"/>
      <w:lang w:eastAsia="zh-CN" w:bidi="hi-I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91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dk/Artemis" TargetMode="External"/><Relationship Id="rId13" Type="http://schemas.openxmlformats.org/officeDocument/2006/relationships/hyperlink" Target="https://lex.dk/Apollon" TargetMode="External"/><Relationship Id="rId18" Type="http://schemas.openxmlformats.org/officeDocument/2006/relationships/hyperlink" Target="https://lex.dk/Nio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x.dk/Apollon" TargetMode="External"/><Relationship Id="rId12" Type="http://schemas.openxmlformats.org/officeDocument/2006/relationships/hyperlink" Target="https://lex.dk/Niobe" TargetMode="External"/><Relationship Id="rId17" Type="http://schemas.openxmlformats.org/officeDocument/2006/relationships/hyperlink" Target="https://lex.dk/Frygi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x.dk/Ze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x.dk/Leto" TargetMode="External"/><Relationship Id="rId11" Type="http://schemas.openxmlformats.org/officeDocument/2006/relationships/hyperlink" Target="https://lex.dk/Frygien" TargetMode="External"/><Relationship Id="rId5" Type="http://schemas.openxmlformats.org/officeDocument/2006/relationships/hyperlink" Target="https://lex.dk/Tantalos" TargetMode="External"/><Relationship Id="rId15" Type="http://schemas.openxmlformats.org/officeDocument/2006/relationships/hyperlink" Target="https://lex.dk/hybris" TargetMode="External"/><Relationship Id="rId10" Type="http://schemas.openxmlformats.org/officeDocument/2006/relationships/hyperlink" Target="https://lex.dk/Ze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x.dk/hybris" TargetMode="External"/><Relationship Id="rId14" Type="http://schemas.openxmlformats.org/officeDocument/2006/relationships/hyperlink" Target="https://lex.dk/Artem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10</cp:revision>
  <dcterms:created xsi:type="dcterms:W3CDTF">2023-11-27T12:01:00Z</dcterms:created>
  <dcterms:modified xsi:type="dcterms:W3CDTF">2025-01-05T16:28:00Z</dcterms:modified>
</cp:coreProperties>
</file>