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4AB9" w14:textId="77777777" w:rsidR="00501C0C" w:rsidRPr="00501C0C" w:rsidRDefault="00501C0C" w:rsidP="00501C0C">
      <w:pPr>
        <w:shd w:val="clear" w:color="auto" w:fill="FFFFFF"/>
        <w:spacing w:after="213" w:line="240" w:lineRule="auto"/>
        <w:outlineLvl w:val="0"/>
        <w:rPr>
          <w:rFonts w:ascii="Georgia" w:eastAsia="Times New Roman" w:hAnsi="Georgia" w:cs="Times New Roman"/>
          <w:b/>
          <w:bCs/>
          <w:color w:val="252525"/>
          <w:kern w:val="36"/>
          <w:sz w:val="48"/>
          <w:szCs w:val="48"/>
          <w:lang w:eastAsia="da-DK"/>
          <w14:ligatures w14:val="none"/>
        </w:rPr>
      </w:pPr>
      <w:r w:rsidRPr="00501C0C">
        <w:rPr>
          <w:rFonts w:ascii="Georgia" w:eastAsia="Times New Roman" w:hAnsi="Georgia" w:cs="Times New Roman"/>
          <w:b/>
          <w:bCs/>
          <w:color w:val="252525"/>
          <w:kern w:val="36"/>
          <w:sz w:val="48"/>
          <w:szCs w:val="48"/>
          <w:lang w:eastAsia="da-DK"/>
          <w14:ligatures w14:val="none"/>
        </w:rPr>
        <w:t>Bander og rockere</w:t>
      </w:r>
    </w:p>
    <w:p w14:paraId="384848D7"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Rockere og bandemedlemmer begår betydeligt mere kriminalitet end andre. Derfor er det en vigtig samfundsopgave at forebygge, at de unge bliver en del af de kriminelle miljøer.</w:t>
      </w:r>
    </w:p>
    <w:p w14:paraId="481F4254" w14:textId="77777777" w:rsidR="00501C0C" w:rsidRPr="00501C0C" w:rsidRDefault="00501C0C" w:rsidP="00501C0C">
      <w:pPr>
        <w:shd w:val="clear" w:color="auto" w:fill="FFFFFF"/>
        <w:spacing w:line="240" w:lineRule="auto"/>
        <w:outlineLvl w:val="1"/>
        <w:rPr>
          <w:rFonts w:ascii="Georgia" w:eastAsia="Times New Roman" w:hAnsi="Georgia" w:cs="Helvetica"/>
          <w:b/>
          <w:bCs/>
          <w:color w:val="252525"/>
          <w:kern w:val="0"/>
          <w:sz w:val="36"/>
          <w:szCs w:val="36"/>
          <w:lang w:eastAsia="da-DK"/>
          <w14:ligatures w14:val="none"/>
        </w:rPr>
      </w:pPr>
      <w:r w:rsidRPr="00501C0C">
        <w:rPr>
          <w:rFonts w:ascii="Georgia" w:eastAsia="Times New Roman" w:hAnsi="Georgia" w:cs="Helvetica"/>
          <w:b/>
          <w:bCs/>
          <w:color w:val="252525"/>
          <w:kern w:val="0"/>
          <w:sz w:val="36"/>
          <w:szCs w:val="36"/>
          <w:lang w:eastAsia="da-DK"/>
          <w14:ligatures w14:val="none"/>
        </w:rPr>
        <w:t>Hvad er en bande?</w:t>
      </w:r>
    </w:p>
    <w:p w14:paraId="72406016" w14:textId="77777777" w:rsidR="00501C0C" w:rsidRPr="00501C0C" w:rsidRDefault="00501C0C" w:rsidP="00501C0C">
      <w:pPr>
        <w:shd w:val="clear" w:color="auto" w:fill="FFFFFF"/>
        <w:spacing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Ordet bander bruges ofte om grupper af unge, der begår kriminalitet. Men ikke alle grupper, der begår kriminalitet, bør opfattes som bander. Ofte er der tale om tilfældige kliker, som sammen begår kriminalitet uden den store forudgående planlægning.</w:t>
      </w:r>
    </w:p>
    <w:p w14:paraId="2AB32873"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Der er ikke nogen alment accepteret definition af, hvad en bande er. Man kan dog pege på, at en bande adskiller sig fra en kriminel klike af unge ved at have en stærk organisering og ved, at den kriminalitet, bandemedlemmerne begår, ofte både er grov og velorganiseret. Derudover har bander som regel et navn og særlige kendetegn, fx i form af rygmærker, som man kender det fra rockerbanderne.</w:t>
      </w:r>
    </w:p>
    <w:p w14:paraId="36239261"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Grænsen mellem bander og andre former for kriminelle grupperinger er ikke entydig. Nogle grupper vil i perioder anvende navn og symboler, mens de i andre perioder vil være mere løst knyttet til hinanden. Løsere netværk af kriminelle kan udøve alvorlig kriminalitet i årevis, uden at de på noget tidspunkt organiserer sig så meget, at de kan kategoriseres som bander.</w:t>
      </w:r>
    </w:p>
    <w:p w14:paraId="0DB35B79" w14:textId="77777777" w:rsidR="00501C0C" w:rsidRPr="00501C0C" w:rsidRDefault="00501C0C" w:rsidP="00501C0C">
      <w:pPr>
        <w:shd w:val="clear" w:color="auto" w:fill="FFFFFF"/>
        <w:spacing w:before="384" w:after="144" w:line="240" w:lineRule="auto"/>
        <w:outlineLvl w:val="2"/>
        <w:rPr>
          <w:rFonts w:ascii="Georgia" w:eastAsia="Times New Roman" w:hAnsi="Georgia" w:cs="Helvetica"/>
          <w:b/>
          <w:bCs/>
          <w:color w:val="252525"/>
          <w:kern w:val="0"/>
          <w:sz w:val="27"/>
          <w:szCs w:val="27"/>
          <w:lang w:eastAsia="da-DK"/>
          <w14:ligatures w14:val="none"/>
        </w:rPr>
      </w:pPr>
      <w:r w:rsidRPr="00501C0C">
        <w:rPr>
          <w:rFonts w:ascii="Georgia" w:eastAsia="Times New Roman" w:hAnsi="Georgia" w:cs="Helvetica"/>
          <w:b/>
          <w:bCs/>
          <w:color w:val="252525"/>
          <w:kern w:val="0"/>
          <w:sz w:val="27"/>
          <w:szCs w:val="27"/>
          <w:lang w:eastAsia="da-DK"/>
          <w14:ligatures w14:val="none"/>
        </w:rPr>
        <w:t>Hvad karakteriserer bandemedlemmerne?</w:t>
      </w:r>
    </w:p>
    <w:p w14:paraId="34C8E854" w14:textId="77777777" w:rsidR="00501C0C" w:rsidRPr="00501C0C" w:rsidRDefault="00501C0C" w:rsidP="00501C0C">
      <w:pPr>
        <w:shd w:val="clear" w:color="auto" w:fill="FFFFFF"/>
        <w:spacing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Det er en myte, at bandekriminaliteten i Danmark er et ungdomsfænomen. Personer, der er en del af rocker- og bandemiljøer, er oftest voksne, der har begået alvorlig kriminalitet og som i deres opvækst har været socialt udsatte. Kun ganske få personer er under 18 år, når de registreres af politiet med tilknytningsforhold til en rocker- eller bandegruppering.</w:t>
      </w:r>
    </w:p>
    <w:p w14:paraId="1A85C146"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Bandemedlemmers opvækstvilkår adskiller sig ikke markant fra personer uden for banderne, som udøver kriminalitet i samme omfang som bandemedlemmer.</w:t>
      </w:r>
    </w:p>
    <w:p w14:paraId="18545D58"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Kendetegn ved bandemedlemmers opvækstvilkår</w:t>
      </w:r>
    </w:p>
    <w:p w14:paraId="778DB44F" w14:textId="77777777" w:rsidR="00501C0C" w:rsidRPr="00501C0C" w:rsidRDefault="00501C0C" w:rsidP="00501C0C">
      <w:pPr>
        <w:numPr>
          <w:ilvl w:val="0"/>
          <w:numId w:val="1"/>
        </w:numPr>
        <w:shd w:val="clear" w:color="auto" w:fill="FFFFFF"/>
        <w:spacing w:before="113" w:after="113" w:line="240" w:lineRule="auto"/>
        <w:ind w:left="1245"/>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I forhold til gennemsnitsdanskeren fødes bandemedlemmerne af yngre forældre, der har lavere uddannelse og lavere beskæftigelsesgrad og gennemsnitsindkomst</w:t>
      </w:r>
    </w:p>
    <w:p w14:paraId="124B3583" w14:textId="77777777" w:rsidR="00501C0C" w:rsidRPr="00501C0C" w:rsidRDefault="00501C0C" w:rsidP="00501C0C">
      <w:pPr>
        <w:numPr>
          <w:ilvl w:val="0"/>
          <w:numId w:val="1"/>
        </w:numPr>
        <w:shd w:val="clear" w:color="auto" w:fill="FFFFFF"/>
        <w:spacing w:before="113" w:after="113" w:line="240" w:lineRule="auto"/>
        <w:ind w:left="1245"/>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Bandemedlemmernes forældre har haft markant mere kontakt med det psykiatriske system og er i langt højere grad end gennemsnitsforældre blevet dømt for lovovertrædelser</w:t>
      </w:r>
    </w:p>
    <w:p w14:paraId="6A508AF9" w14:textId="77777777" w:rsidR="00501C0C" w:rsidRPr="00501C0C" w:rsidRDefault="00501C0C" w:rsidP="00501C0C">
      <w:pPr>
        <w:numPr>
          <w:ilvl w:val="0"/>
          <w:numId w:val="1"/>
        </w:numPr>
        <w:shd w:val="clear" w:color="auto" w:fill="FFFFFF"/>
        <w:spacing w:before="113" w:after="113" w:line="240" w:lineRule="auto"/>
        <w:ind w:left="1245"/>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Bandemedlemmerne har oftere oplevet, at en forælder er død inden de fyldte 15 år</w:t>
      </w:r>
    </w:p>
    <w:p w14:paraId="2EF06EFD" w14:textId="77777777" w:rsidR="00501C0C" w:rsidRPr="00501C0C" w:rsidRDefault="00501C0C" w:rsidP="00501C0C">
      <w:pPr>
        <w:numPr>
          <w:ilvl w:val="0"/>
          <w:numId w:val="1"/>
        </w:numPr>
        <w:shd w:val="clear" w:color="auto" w:fill="FFFFFF"/>
        <w:spacing w:before="113" w:after="113" w:line="240" w:lineRule="auto"/>
        <w:ind w:left="1245"/>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lastRenderedPageBreak/>
        <w:t>Bandemedlemmerne har oplevet flere brud i familien og har i langt højere grad end andre været anbragt uden for hjemmet eller modtaget andre forebyggende foranstaltninger efter Serviceloven.</w:t>
      </w:r>
    </w:p>
    <w:p w14:paraId="58DEB567"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Overordnet set er billedet altså, at bandemedlemmer – ligesom andre kriminalitetsbelastede personer – ofte kommer fra socialt udsatte familiebaggrunde. Det understreger vigtigheden af bredt anlagte, helhedsorienterede sociale forebyggelsesindsatser – også i forhold til forebyggelse af bandekriminaliteten i samfundet.</w:t>
      </w:r>
    </w:p>
    <w:p w14:paraId="72E213EC" w14:textId="77777777" w:rsidR="00501C0C" w:rsidRPr="00501C0C" w:rsidRDefault="00501C0C" w:rsidP="00501C0C">
      <w:pPr>
        <w:shd w:val="clear" w:color="auto" w:fill="FFFFFF"/>
        <w:spacing w:before="300" w:after="300" w:line="240" w:lineRule="auto"/>
        <w:rPr>
          <w:rFonts w:ascii="Helvetica" w:eastAsia="Times New Roman" w:hAnsi="Helvetica" w:cs="Helvetica"/>
          <w:color w:val="252525"/>
          <w:kern w:val="0"/>
          <w:lang w:eastAsia="da-DK"/>
          <w14:ligatures w14:val="none"/>
        </w:rPr>
      </w:pPr>
      <w:r w:rsidRPr="00501C0C">
        <w:rPr>
          <w:rFonts w:ascii="Helvetica" w:eastAsia="Times New Roman" w:hAnsi="Helvetica" w:cs="Helvetica"/>
          <w:color w:val="252525"/>
          <w:kern w:val="0"/>
          <w:lang w:eastAsia="da-DK"/>
          <w14:ligatures w14:val="none"/>
        </w:rPr>
        <w:t>Kilde: Rockere, bander og risikofaktorer, Justitsministeriet 2010</w:t>
      </w:r>
    </w:p>
    <w:p w14:paraId="3ECC53A2" w14:textId="77777777" w:rsidR="003503E0" w:rsidRDefault="003503E0"/>
    <w:sectPr w:rsidR="003503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5ED"/>
    <w:multiLevelType w:val="multilevel"/>
    <w:tmpl w:val="8DF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43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C"/>
    <w:rsid w:val="00104F24"/>
    <w:rsid w:val="003503E0"/>
    <w:rsid w:val="00373B4A"/>
    <w:rsid w:val="00501C0C"/>
    <w:rsid w:val="00F83A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DB8D"/>
  <w15:chartTrackingRefBased/>
  <w15:docId w15:val="{9CB96E79-2727-435A-8929-977CEFCB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1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01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01C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01C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01C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01C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1C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1C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1C0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1C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01C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01C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01C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01C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01C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01C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01C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01C0C"/>
    <w:rPr>
      <w:rFonts w:eastAsiaTheme="majorEastAsia" w:cstheme="majorBidi"/>
      <w:color w:val="272727" w:themeColor="text1" w:themeTint="D8"/>
    </w:rPr>
  </w:style>
  <w:style w:type="paragraph" w:styleId="Titel">
    <w:name w:val="Title"/>
    <w:basedOn w:val="Normal"/>
    <w:next w:val="Normal"/>
    <w:link w:val="TitelTegn"/>
    <w:uiPriority w:val="10"/>
    <w:qFormat/>
    <w:rsid w:val="00501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01C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01C0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01C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01C0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01C0C"/>
    <w:rPr>
      <w:i/>
      <w:iCs/>
      <w:color w:val="404040" w:themeColor="text1" w:themeTint="BF"/>
    </w:rPr>
  </w:style>
  <w:style w:type="paragraph" w:styleId="Listeafsnit">
    <w:name w:val="List Paragraph"/>
    <w:basedOn w:val="Normal"/>
    <w:uiPriority w:val="34"/>
    <w:qFormat/>
    <w:rsid w:val="00501C0C"/>
    <w:pPr>
      <w:ind w:left="720"/>
      <w:contextualSpacing/>
    </w:pPr>
  </w:style>
  <w:style w:type="character" w:styleId="Kraftigfremhvning">
    <w:name w:val="Intense Emphasis"/>
    <w:basedOn w:val="Standardskrifttypeiafsnit"/>
    <w:uiPriority w:val="21"/>
    <w:qFormat/>
    <w:rsid w:val="00501C0C"/>
    <w:rPr>
      <w:i/>
      <w:iCs/>
      <w:color w:val="0F4761" w:themeColor="accent1" w:themeShade="BF"/>
    </w:rPr>
  </w:style>
  <w:style w:type="paragraph" w:styleId="Strktcitat">
    <w:name w:val="Intense Quote"/>
    <w:basedOn w:val="Normal"/>
    <w:next w:val="Normal"/>
    <w:link w:val="StrktcitatTegn"/>
    <w:uiPriority w:val="30"/>
    <w:qFormat/>
    <w:rsid w:val="00501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01C0C"/>
    <w:rPr>
      <w:i/>
      <w:iCs/>
      <w:color w:val="0F4761" w:themeColor="accent1" w:themeShade="BF"/>
    </w:rPr>
  </w:style>
  <w:style w:type="character" w:styleId="Kraftighenvisning">
    <w:name w:val="Intense Reference"/>
    <w:basedOn w:val="Standardskrifttypeiafsnit"/>
    <w:uiPriority w:val="32"/>
    <w:qFormat/>
    <w:rsid w:val="00501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119883">
      <w:bodyDiv w:val="1"/>
      <w:marLeft w:val="0"/>
      <w:marRight w:val="0"/>
      <w:marTop w:val="0"/>
      <w:marBottom w:val="0"/>
      <w:divBdr>
        <w:top w:val="none" w:sz="0" w:space="0" w:color="auto"/>
        <w:left w:val="none" w:sz="0" w:space="0" w:color="auto"/>
        <w:bottom w:val="none" w:sz="0" w:space="0" w:color="auto"/>
        <w:right w:val="none" w:sz="0" w:space="0" w:color="auto"/>
      </w:divBdr>
      <w:divsChild>
        <w:div w:id="60756976">
          <w:marLeft w:val="0"/>
          <w:marRight w:val="0"/>
          <w:marTop w:val="0"/>
          <w:marBottom w:val="0"/>
          <w:divBdr>
            <w:top w:val="none" w:sz="0" w:space="0" w:color="auto"/>
            <w:left w:val="none" w:sz="0" w:space="0" w:color="auto"/>
            <w:bottom w:val="none" w:sz="0" w:space="0" w:color="auto"/>
            <w:right w:val="none" w:sz="0" w:space="0" w:color="auto"/>
          </w:divBdr>
          <w:divsChild>
            <w:div w:id="2518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2400</Characters>
  <Application>Microsoft Office Word</Application>
  <DocSecurity>0</DocSecurity>
  <Lines>20</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Hjulmand Veddum</dc:creator>
  <cp:keywords/>
  <dc:description/>
  <cp:lastModifiedBy>Peter Hjulmand Veddum</cp:lastModifiedBy>
  <cp:revision>1</cp:revision>
  <dcterms:created xsi:type="dcterms:W3CDTF">2025-04-25T11:19:00Z</dcterms:created>
  <dcterms:modified xsi:type="dcterms:W3CDTF">2025-04-25T11:23:00Z</dcterms:modified>
</cp:coreProperties>
</file>