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61A6B" w14:textId="77777777" w:rsidR="003F0C74" w:rsidRDefault="003F0C74">
      <w:bookmarkStart w:id="0" w:name="_GoBack"/>
      <w:bookmarkEnd w:id="0"/>
    </w:p>
    <w:p w14:paraId="4D661A6C" w14:textId="77777777" w:rsidR="000A7769" w:rsidRPr="006501DA" w:rsidRDefault="000A7769" w:rsidP="006501DA">
      <w:pPr>
        <w:pStyle w:val="Overskrift1"/>
        <w:spacing w:line="240" w:lineRule="auto"/>
        <w:rPr>
          <w:sz w:val="28"/>
        </w:rPr>
      </w:pPr>
      <w:r w:rsidRPr="006501DA">
        <w:rPr>
          <w:sz w:val="28"/>
        </w:rPr>
        <w:t>Radikaliseringsprocessens fire faser</w:t>
      </w:r>
    </w:p>
    <w:p w14:paraId="4D661A6D" w14:textId="77777777" w:rsidR="000A7769" w:rsidRPr="006501DA" w:rsidRDefault="000A7769" w:rsidP="006501DA">
      <w:pPr>
        <w:spacing w:line="240" w:lineRule="auto"/>
        <w:rPr>
          <w:sz w:val="20"/>
        </w:rPr>
      </w:pPr>
    </w:p>
    <w:p w14:paraId="4D661A6E" w14:textId="77777777" w:rsidR="000A7769" w:rsidRPr="006501DA" w:rsidRDefault="000A7769" w:rsidP="006501DA">
      <w:pPr>
        <w:shd w:val="clear" w:color="auto" w:fill="FFFFFF"/>
        <w:spacing w:after="0" w:line="240" w:lineRule="auto"/>
        <w:textAlignment w:val="baseline"/>
        <w:outlineLvl w:val="1"/>
        <w:rPr>
          <w:rFonts w:eastAsia="Times New Roman" w:cs="Times New Roman"/>
          <w:b/>
          <w:bCs/>
          <w:color w:val="000000"/>
          <w:sz w:val="24"/>
          <w:szCs w:val="21"/>
          <w:lang w:eastAsia="da-DK"/>
        </w:rPr>
      </w:pPr>
      <w:r w:rsidRPr="006501DA">
        <w:rPr>
          <w:rFonts w:eastAsia="Times New Roman" w:cs="Times New Roman"/>
          <w:b/>
          <w:bCs/>
          <w:color w:val="000000"/>
          <w:sz w:val="24"/>
          <w:szCs w:val="21"/>
          <w:lang w:eastAsia="da-DK"/>
        </w:rPr>
        <w:t>Fakta</w:t>
      </w:r>
    </w:p>
    <w:p w14:paraId="4D661A6F" w14:textId="77777777" w:rsidR="000A7769" w:rsidRPr="006501DA" w:rsidRDefault="000A7769" w:rsidP="006501DA">
      <w:p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 xml:space="preserve">Radikaliseringsprocessen opfattes af de fleste terrorforskere og myndigheder som en proces opdelt i fire faser. </w:t>
      </w:r>
    </w:p>
    <w:p w14:paraId="4D661A70" w14:textId="77777777" w:rsidR="000A7769" w:rsidRPr="006501DA" w:rsidRDefault="000A7769" w:rsidP="006501DA">
      <w:p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 xml:space="preserve">I denne model er det ideologien, der er drivkraften, men </w:t>
      </w:r>
      <w:proofErr w:type="spellStart"/>
      <w:r w:rsidRPr="006501DA">
        <w:rPr>
          <w:rFonts w:eastAsia="Times New Roman" w:cs="Times New Roman"/>
          <w:color w:val="444444"/>
          <w:sz w:val="24"/>
          <w:szCs w:val="21"/>
          <w:lang w:eastAsia="da-DK"/>
        </w:rPr>
        <w:t>Ann-Sofie</w:t>
      </w:r>
      <w:proofErr w:type="spellEnd"/>
      <w:r w:rsidRPr="006501DA">
        <w:rPr>
          <w:rFonts w:eastAsia="Times New Roman" w:cs="Times New Roman"/>
          <w:color w:val="444444"/>
          <w:sz w:val="24"/>
          <w:szCs w:val="21"/>
          <w:lang w:eastAsia="da-DK"/>
        </w:rPr>
        <w:t xml:space="preserve"> Hemmingsens</w:t>
      </w:r>
      <w:r w:rsidRPr="006501DA">
        <w:rPr>
          <w:rStyle w:val="Fodnotehenvisning"/>
          <w:rFonts w:eastAsia="Times New Roman" w:cs="Times New Roman"/>
          <w:color w:val="444444"/>
          <w:sz w:val="24"/>
          <w:szCs w:val="21"/>
          <w:lang w:eastAsia="da-DK"/>
        </w:rPr>
        <w:footnoteReference w:id="1"/>
      </w:r>
      <w:r w:rsidRPr="006501DA">
        <w:rPr>
          <w:rFonts w:eastAsia="Times New Roman" w:cs="Times New Roman"/>
          <w:color w:val="444444"/>
          <w:sz w:val="24"/>
          <w:szCs w:val="21"/>
          <w:lang w:eastAsia="da-DK"/>
        </w:rPr>
        <w:t xml:space="preserve"> forskning viser, at de få, der når frem til slutfasen, snarere er drevet af et individuelt behov for handling. Den islamistiske ideologi er blot markedets bedste bud på en ramme, hvor behov kan leves ud.</w:t>
      </w:r>
    </w:p>
    <w:p w14:paraId="4D661A71" w14:textId="77777777" w:rsidR="000A7769" w:rsidRPr="006501DA" w:rsidRDefault="000A7769" w:rsidP="006501DA">
      <w:pPr>
        <w:shd w:val="clear" w:color="auto" w:fill="FFFFFF"/>
        <w:spacing w:after="0" w:line="240" w:lineRule="auto"/>
        <w:textAlignment w:val="baseline"/>
        <w:rPr>
          <w:rFonts w:eastAsia="Times New Roman" w:cs="Times New Roman"/>
          <w:color w:val="444444"/>
          <w:sz w:val="24"/>
          <w:szCs w:val="21"/>
          <w:lang w:eastAsia="da-DK"/>
        </w:rPr>
      </w:pPr>
    </w:p>
    <w:p w14:paraId="4D661A72" w14:textId="77777777" w:rsidR="007A5C2F" w:rsidRPr="006501DA" w:rsidRDefault="000A7769" w:rsidP="006501DA">
      <w:pPr>
        <w:shd w:val="clear" w:color="auto" w:fill="FFFFFF"/>
        <w:spacing w:after="0" w:line="240" w:lineRule="auto"/>
        <w:textAlignment w:val="baseline"/>
        <w:rPr>
          <w:rFonts w:eastAsia="Times New Roman" w:cs="Times New Roman"/>
          <w:b/>
          <w:bCs/>
          <w:color w:val="444444"/>
          <w:sz w:val="24"/>
          <w:szCs w:val="21"/>
          <w:lang w:eastAsia="da-DK"/>
        </w:rPr>
      </w:pPr>
      <w:r w:rsidRPr="006501DA">
        <w:rPr>
          <w:rFonts w:eastAsia="Times New Roman" w:cs="Times New Roman"/>
          <w:b/>
          <w:bCs/>
          <w:color w:val="444444"/>
          <w:sz w:val="24"/>
          <w:szCs w:val="21"/>
          <w:lang w:eastAsia="da-DK"/>
        </w:rPr>
        <w:t>Første fase: Før-radikalisering</w:t>
      </w:r>
      <w:r w:rsidR="0060179A" w:rsidRPr="006501DA">
        <w:rPr>
          <w:rFonts w:eastAsia="Times New Roman" w:cs="Times New Roman"/>
          <w:b/>
          <w:bCs/>
          <w:color w:val="444444"/>
          <w:sz w:val="24"/>
          <w:szCs w:val="21"/>
          <w:lang w:eastAsia="da-DK"/>
        </w:rPr>
        <w:t xml:space="preserve"> (”bekymringstegn”)</w:t>
      </w:r>
    </w:p>
    <w:p w14:paraId="4D661A73" w14:textId="77777777" w:rsidR="007A5C2F" w:rsidRPr="006501DA" w:rsidRDefault="000A7769" w:rsidP="006501DA">
      <w:pPr>
        <w:pStyle w:val="Listeafsnit"/>
        <w:numPr>
          <w:ilvl w:val="0"/>
          <w:numId w:val="3"/>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Ingen specifikke tegn på radikalisering</w:t>
      </w:r>
      <w:r w:rsidR="0060179A" w:rsidRPr="006501DA">
        <w:rPr>
          <w:rFonts w:eastAsia="Times New Roman" w:cs="Times New Roman"/>
          <w:color w:val="444444"/>
          <w:sz w:val="24"/>
          <w:szCs w:val="21"/>
          <w:lang w:eastAsia="da-DK"/>
        </w:rPr>
        <w:t>, men:</w:t>
      </w:r>
    </w:p>
    <w:p w14:paraId="4D661A74" w14:textId="77777777" w:rsidR="002C1EF7" w:rsidRPr="006501DA" w:rsidRDefault="002C1EF7" w:rsidP="006501DA">
      <w:pPr>
        <w:pStyle w:val="Listeafsnit"/>
        <w:numPr>
          <w:ilvl w:val="0"/>
          <w:numId w:val="3"/>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 xml:space="preserve">Radikaliseringen kan igangsættes af en ”skelsættende livsbegivenhed”, såsom at blive smidt ud af skolen, kæreste der slår op, dødsfald i familien etc. </w:t>
      </w:r>
    </w:p>
    <w:p w14:paraId="4D661A75" w14:textId="77777777" w:rsidR="002C1EF7" w:rsidRPr="006501DA" w:rsidRDefault="002C1EF7" w:rsidP="006501DA">
      <w:pPr>
        <w:pStyle w:val="Listeafsnit"/>
        <w:numPr>
          <w:ilvl w:val="0"/>
          <w:numId w:val="3"/>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Kan begynde at vise interesse for budskaber og værdier i ekstremistiske miljøer: Voldsforherligelse, sort-hvide svar på problemer o.a.</w:t>
      </w:r>
    </w:p>
    <w:p w14:paraId="4D661A76" w14:textId="77777777" w:rsidR="006B6F7C" w:rsidRPr="006501DA" w:rsidRDefault="006B6F7C" w:rsidP="006501DA">
      <w:pPr>
        <w:pStyle w:val="Listeafsnit"/>
        <w:numPr>
          <w:ilvl w:val="0"/>
          <w:numId w:val="3"/>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 xml:space="preserve">Begynder måske at opsøge hjemmesider med voldelige budskaber, eller begynder at dyrke fortællinger om uretfærdighed, diskrimination, ”den retfærdige kamp” og helteforestillinger. </w:t>
      </w:r>
    </w:p>
    <w:p w14:paraId="4D661A77" w14:textId="77777777" w:rsidR="000A7769" w:rsidRPr="006501DA" w:rsidRDefault="000A7769" w:rsidP="006501DA">
      <w:pPr>
        <w:shd w:val="clear" w:color="auto" w:fill="FFFFFF"/>
        <w:spacing w:after="0" w:line="240" w:lineRule="auto"/>
        <w:textAlignment w:val="baseline"/>
        <w:rPr>
          <w:rFonts w:eastAsia="Times New Roman" w:cs="Times New Roman"/>
          <w:color w:val="444444"/>
          <w:sz w:val="24"/>
          <w:szCs w:val="21"/>
          <w:lang w:eastAsia="da-DK"/>
        </w:rPr>
      </w:pPr>
    </w:p>
    <w:p w14:paraId="4D661A78" w14:textId="77777777" w:rsidR="002C1EF7" w:rsidRPr="006501DA" w:rsidRDefault="000A7769" w:rsidP="006501DA">
      <w:pPr>
        <w:shd w:val="clear" w:color="auto" w:fill="FFFFFF"/>
        <w:spacing w:after="0" w:line="240" w:lineRule="auto"/>
        <w:textAlignment w:val="baseline"/>
        <w:rPr>
          <w:rFonts w:eastAsia="Times New Roman" w:cs="Times New Roman"/>
          <w:b/>
          <w:bCs/>
          <w:color w:val="444444"/>
          <w:sz w:val="24"/>
          <w:szCs w:val="21"/>
          <w:lang w:eastAsia="da-DK"/>
        </w:rPr>
      </w:pPr>
      <w:r w:rsidRPr="006501DA">
        <w:rPr>
          <w:rFonts w:eastAsia="Times New Roman" w:cs="Times New Roman"/>
          <w:b/>
          <w:bCs/>
          <w:color w:val="444444"/>
          <w:sz w:val="24"/>
          <w:szCs w:val="21"/>
          <w:lang w:eastAsia="da-DK"/>
        </w:rPr>
        <w:t>Anden fase: Konvertering og identifikation</w:t>
      </w:r>
    </w:p>
    <w:p w14:paraId="4D661A79" w14:textId="77777777" w:rsidR="002C1EF7" w:rsidRPr="006501DA" w:rsidRDefault="000A7769" w:rsidP="006501DA">
      <w:pPr>
        <w:pStyle w:val="Listeafsnit"/>
        <w:numPr>
          <w:ilvl w:val="0"/>
          <w:numId w:val="4"/>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 xml:space="preserve">Ændret fremtoning </w:t>
      </w:r>
      <w:r w:rsidR="002C1EF7" w:rsidRPr="006501DA">
        <w:rPr>
          <w:rFonts w:eastAsia="Times New Roman" w:cs="Times New Roman"/>
          <w:color w:val="444444"/>
          <w:sz w:val="24"/>
          <w:szCs w:val="21"/>
          <w:lang w:eastAsia="da-DK"/>
        </w:rPr>
        <w:t>(f.eks. at lade skægget gro, tage tørklæde på)</w:t>
      </w:r>
    </w:p>
    <w:p w14:paraId="4D661A7A" w14:textId="77777777" w:rsidR="002C1EF7" w:rsidRPr="006501DA" w:rsidRDefault="000A7769" w:rsidP="006501DA">
      <w:pPr>
        <w:pStyle w:val="Listeafsnit"/>
        <w:numPr>
          <w:ilvl w:val="0"/>
          <w:numId w:val="4"/>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Gradvis afvisning af den vestlige livsstil</w:t>
      </w:r>
    </w:p>
    <w:p w14:paraId="4D661A7B" w14:textId="77777777" w:rsidR="002C1EF7" w:rsidRPr="006501DA" w:rsidRDefault="000A7769" w:rsidP="006501DA">
      <w:pPr>
        <w:pStyle w:val="Listeafsnit"/>
        <w:numPr>
          <w:ilvl w:val="0"/>
          <w:numId w:val="4"/>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Personlighedsforandringer (en gradvis afstandtagen fra hidtidige livsstil)</w:t>
      </w:r>
    </w:p>
    <w:p w14:paraId="4D661A7C" w14:textId="77777777" w:rsidR="002C1EF7" w:rsidRPr="006501DA" w:rsidRDefault="000A7769" w:rsidP="006501DA">
      <w:pPr>
        <w:pStyle w:val="Listeafsnit"/>
        <w:numPr>
          <w:ilvl w:val="0"/>
          <w:numId w:val="4"/>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Ændret religiøsitet</w:t>
      </w:r>
    </w:p>
    <w:p w14:paraId="4D661A7D" w14:textId="77777777" w:rsidR="002C1EF7" w:rsidRPr="006501DA" w:rsidRDefault="000A7769" w:rsidP="006501DA">
      <w:pPr>
        <w:pStyle w:val="Listeafsnit"/>
        <w:numPr>
          <w:ilvl w:val="0"/>
          <w:numId w:val="4"/>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Hyppigere fremmøde i moskeen eller religiøse studiekredse</w:t>
      </w:r>
    </w:p>
    <w:p w14:paraId="4D661A7E" w14:textId="77777777" w:rsidR="000A7769" w:rsidRPr="006501DA" w:rsidRDefault="000A7769" w:rsidP="006501DA">
      <w:pPr>
        <w:pStyle w:val="Listeafsnit"/>
        <w:numPr>
          <w:ilvl w:val="0"/>
          <w:numId w:val="4"/>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Tilknytningsforhold til ligesindede</w:t>
      </w:r>
    </w:p>
    <w:p w14:paraId="4D661A7F" w14:textId="77777777" w:rsidR="002C1EF7" w:rsidRPr="006501DA" w:rsidRDefault="002C1EF7" w:rsidP="006501DA">
      <w:pPr>
        <w:pStyle w:val="Listeafsnit"/>
        <w:numPr>
          <w:ilvl w:val="0"/>
          <w:numId w:val="4"/>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 xml:space="preserve">Deltager i demonstrationer </w:t>
      </w:r>
      <w:proofErr w:type="spellStart"/>
      <w:r w:rsidRPr="006501DA">
        <w:rPr>
          <w:rFonts w:eastAsia="Times New Roman" w:cs="Times New Roman"/>
          <w:color w:val="444444"/>
          <w:sz w:val="24"/>
          <w:szCs w:val="21"/>
          <w:lang w:eastAsia="da-DK"/>
        </w:rPr>
        <w:t>o.lign</w:t>
      </w:r>
      <w:proofErr w:type="spellEnd"/>
      <w:r w:rsidRPr="006501DA">
        <w:rPr>
          <w:rFonts w:eastAsia="Times New Roman" w:cs="Times New Roman"/>
          <w:color w:val="444444"/>
          <w:sz w:val="24"/>
          <w:szCs w:val="21"/>
          <w:lang w:eastAsia="da-DK"/>
        </w:rPr>
        <w:t xml:space="preserve">. med ekstremistiske budskaber, uddeler løbesedler eller stickers, forsøger at handle aktivt på de ”nye” værdier, fx presse andre til ikke at deltage i demokratiske valg eller til at ændre adfærd mht. påklædning eller mad. </w:t>
      </w:r>
    </w:p>
    <w:p w14:paraId="4D661A80" w14:textId="77777777" w:rsidR="000A7769" w:rsidRPr="006501DA" w:rsidRDefault="000A7769" w:rsidP="006501DA">
      <w:pPr>
        <w:shd w:val="clear" w:color="auto" w:fill="FFFFFF"/>
        <w:spacing w:after="0" w:line="240" w:lineRule="auto"/>
        <w:textAlignment w:val="baseline"/>
        <w:rPr>
          <w:rFonts w:eastAsia="Times New Roman" w:cs="Times New Roman"/>
          <w:color w:val="444444"/>
          <w:sz w:val="24"/>
          <w:szCs w:val="21"/>
          <w:lang w:eastAsia="da-DK"/>
        </w:rPr>
      </w:pPr>
    </w:p>
    <w:p w14:paraId="4D661A81" w14:textId="77777777" w:rsidR="002C1EF7" w:rsidRPr="006501DA" w:rsidRDefault="000A7769" w:rsidP="006501DA">
      <w:p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b/>
          <w:bCs/>
          <w:color w:val="444444"/>
          <w:sz w:val="24"/>
          <w:szCs w:val="21"/>
          <w:lang w:eastAsia="da-DK"/>
        </w:rPr>
        <w:t>Tredje fase: Indoktrinering</w:t>
      </w:r>
    </w:p>
    <w:p w14:paraId="4D661A82" w14:textId="77777777" w:rsidR="002C1EF7" w:rsidRPr="006501DA" w:rsidRDefault="000A7769" w:rsidP="006501DA">
      <w:pPr>
        <w:pStyle w:val="Listeafsnit"/>
        <w:numPr>
          <w:ilvl w:val="0"/>
          <w:numId w:val="5"/>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Rejse til et muslimsk l</w:t>
      </w:r>
      <w:r w:rsidR="002C1EF7" w:rsidRPr="006501DA">
        <w:rPr>
          <w:rFonts w:eastAsia="Times New Roman" w:cs="Times New Roman"/>
          <w:color w:val="444444"/>
          <w:sz w:val="24"/>
          <w:szCs w:val="21"/>
          <w:lang w:eastAsia="da-DK"/>
        </w:rPr>
        <w:t>and og især et konfliktområde</w:t>
      </w:r>
    </w:p>
    <w:p w14:paraId="4D661A83" w14:textId="77777777" w:rsidR="002C1EF7" w:rsidRPr="006501DA" w:rsidRDefault="000A7769" w:rsidP="006501DA">
      <w:pPr>
        <w:pStyle w:val="Listeafsnit"/>
        <w:numPr>
          <w:ilvl w:val="0"/>
          <w:numId w:val="5"/>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Deltagelse i en træningslejr</w:t>
      </w:r>
    </w:p>
    <w:p w14:paraId="4D661A84" w14:textId="77777777" w:rsidR="002C1EF7" w:rsidRPr="006501DA" w:rsidRDefault="000A7769" w:rsidP="006501DA">
      <w:pPr>
        <w:pStyle w:val="Listeafsnit"/>
        <w:numPr>
          <w:ilvl w:val="0"/>
          <w:numId w:val="5"/>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Styrkelse af den kollektive identitet i gruppen</w:t>
      </w:r>
    </w:p>
    <w:p w14:paraId="4D661A85" w14:textId="77777777" w:rsidR="002C1EF7" w:rsidRPr="006501DA" w:rsidRDefault="000A7769" w:rsidP="006501DA">
      <w:pPr>
        <w:pStyle w:val="Listeafsnit"/>
        <w:numPr>
          <w:ilvl w:val="0"/>
          <w:numId w:val="5"/>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Øget afstandta</w:t>
      </w:r>
      <w:r w:rsidR="002C1EF7" w:rsidRPr="006501DA">
        <w:rPr>
          <w:rFonts w:eastAsia="Times New Roman" w:cs="Times New Roman"/>
          <w:color w:val="444444"/>
          <w:sz w:val="24"/>
          <w:szCs w:val="21"/>
          <w:lang w:eastAsia="da-DK"/>
        </w:rPr>
        <w:t>gen fra personens hidtidige liv</w:t>
      </w:r>
    </w:p>
    <w:p w14:paraId="4D661A86" w14:textId="77777777" w:rsidR="002C1EF7" w:rsidRPr="006501DA" w:rsidRDefault="000A7769" w:rsidP="006501DA">
      <w:pPr>
        <w:pStyle w:val="Listeafsnit"/>
        <w:numPr>
          <w:ilvl w:val="0"/>
          <w:numId w:val="5"/>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Møder på private steder, der er svære at opdage</w:t>
      </w:r>
    </w:p>
    <w:p w14:paraId="4D661A87" w14:textId="77777777" w:rsidR="000A7769" w:rsidRPr="006501DA" w:rsidRDefault="000A7769" w:rsidP="006501DA">
      <w:pPr>
        <w:pStyle w:val="Listeafsnit"/>
        <w:numPr>
          <w:ilvl w:val="0"/>
          <w:numId w:val="5"/>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Sikkerhedsbevidsthed</w:t>
      </w:r>
    </w:p>
    <w:p w14:paraId="4D661A88" w14:textId="63BEC678" w:rsidR="000A7769" w:rsidRDefault="000A7769" w:rsidP="006501DA">
      <w:pPr>
        <w:shd w:val="clear" w:color="auto" w:fill="FFFFFF"/>
        <w:spacing w:after="0" w:line="240" w:lineRule="auto"/>
        <w:textAlignment w:val="baseline"/>
        <w:rPr>
          <w:rFonts w:eastAsia="Times New Roman" w:cs="Times New Roman"/>
          <w:color w:val="444444"/>
          <w:sz w:val="24"/>
          <w:szCs w:val="21"/>
          <w:lang w:eastAsia="da-DK"/>
        </w:rPr>
      </w:pPr>
    </w:p>
    <w:p w14:paraId="28D0CA54" w14:textId="6CEEBF18" w:rsidR="00872AA1" w:rsidRDefault="00872AA1" w:rsidP="006501DA">
      <w:pPr>
        <w:shd w:val="clear" w:color="auto" w:fill="FFFFFF"/>
        <w:spacing w:after="0" w:line="240" w:lineRule="auto"/>
        <w:textAlignment w:val="baseline"/>
        <w:rPr>
          <w:rFonts w:eastAsia="Times New Roman" w:cs="Times New Roman"/>
          <w:color w:val="444444"/>
          <w:sz w:val="24"/>
          <w:szCs w:val="21"/>
          <w:lang w:eastAsia="da-DK"/>
        </w:rPr>
      </w:pPr>
    </w:p>
    <w:p w14:paraId="1E25FFF8" w14:textId="77777777" w:rsidR="00872AA1" w:rsidRPr="006501DA" w:rsidRDefault="00872AA1" w:rsidP="006501DA">
      <w:pPr>
        <w:shd w:val="clear" w:color="auto" w:fill="FFFFFF"/>
        <w:spacing w:after="0" w:line="240" w:lineRule="auto"/>
        <w:textAlignment w:val="baseline"/>
        <w:rPr>
          <w:rFonts w:eastAsia="Times New Roman" w:cs="Times New Roman"/>
          <w:color w:val="444444"/>
          <w:sz w:val="24"/>
          <w:szCs w:val="21"/>
          <w:lang w:eastAsia="da-DK"/>
        </w:rPr>
      </w:pPr>
    </w:p>
    <w:p w14:paraId="4D661A89" w14:textId="77777777" w:rsidR="002C1EF7" w:rsidRPr="006501DA" w:rsidRDefault="000A7769" w:rsidP="006501DA">
      <w:p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b/>
          <w:bCs/>
          <w:color w:val="444444"/>
          <w:sz w:val="24"/>
          <w:szCs w:val="21"/>
          <w:lang w:eastAsia="da-DK"/>
        </w:rPr>
        <w:lastRenderedPageBreak/>
        <w:t>Fjerde fase: Handling</w:t>
      </w:r>
    </w:p>
    <w:p w14:paraId="4D661A8A" w14:textId="77777777" w:rsidR="002C1EF7" w:rsidRPr="006501DA" w:rsidRDefault="000A7769" w:rsidP="006501DA">
      <w:pPr>
        <w:pStyle w:val="Listeafsnit"/>
        <w:numPr>
          <w:ilvl w:val="0"/>
          <w:numId w:val="6"/>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Anskaffelse af materialer til bomber eller andet materiale til terror</w:t>
      </w:r>
    </w:p>
    <w:p w14:paraId="4D661A8B" w14:textId="77777777" w:rsidR="002C1EF7" w:rsidRPr="006501DA" w:rsidRDefault="000A7769" w:rsidP="006501DA">
      <w:pPr>
        <w:pStyle w:val="Listeafsnit"/>
        <w:numPr>
          <w:ilvl w:val="0"/>
          <w:numId w:val="6"/>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Prøvesprængninger</w:t>
      </w:r>
    </w:p>
    <w:p w14:paraId="4D661A8C" w14:textId="77777777" w:rsidR="002C1EF7" w:rsidRPr="006501DA" w:rsidRDefault="000A7769" w:rsidP="006501DA">
      <w:pPr>
        <w:pStyle w:val="Listeafsnit"/>
        <w:numPr>
          <w:ilvl w:val="0"/>
          <w:numId w:val="6"/>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Sondering af terrænet</w:t>
      </w:r>
    </w:p>
    <w:p w14:paraId="4D661A8D" w14:textId="77777777" w:rsidR="000A7769" w:rsidRPr="006501DA" w:rsidRDefault="000A7769" w:rsidP="006501DA">
      <w:pPr>
        <w:pStyle w:val="Listeafsnit"/>
        <w:numPr>
          <w:ilvl w:val="0"/>
          <w:numId w:val="6"/>
        </w:numPr>
        <w:shd w:val="clear" w:color="auto" w:fill="FFFFFF"/>
        <w:spacing w:after="0" w:line="240" w:lineRule="auto"/>
        <w:textAlignment w:val="baseline"/>
        <w:rPr>
          <w:rFonts w:eastAsia="Times New Roman" w:cs="Times New Roman"/>
          <w:color w:val="444444"/>
          <w:sz w:val="24"/>
          <w:szCs w:val="21"/>
          <w:lang w:eastAsia="da-DK"/>
        </w:rPr>
      </w:pPr>
      <w:r w:rsidRPr="006501DA">
        <w:rPr>
          <w:rFonts w:eastAsia="Times New Roman" w:cs="Times New Roman"/>
          <w:color w:val="444444"/>
          <w:sz w:val="24"/>
          <w:szCs w:val="21"/>
          <w:lang w:eastAsia="da-DK"/>
        </w:rPr>
        <w:t>Bevidsthed om ikke at tiltrække sig opmærksomhed ved klædedragt eller opførsel</w:t>
      </w:r>
    </w:p>
    <w:p w14:paraId="4D661A8E" w14:textId="77777777" w:rsidR="002C1EF7" w:rsidRDefault="002C1EF7" w:rsidP="002C1EF7">
      <w:pPr>
        <w:shd w:val="clear" w:color="auto" w:fill="FFFFFF"/>
        <w:spacing w:after="0" w:line="240" w:lineRule="auto"/>
        <w:textAlignment w:val="baseline"/>
        <w:rPr>
          <w:rFonts w:eastAsia="Times New Roman" w:cs="Times New Roman"/>
          <w:color w:val="444444"/>
          <w:sz w:val="28"/>
          <w:szCs w:val="21"/>
          <w:lang w:eastAsia="da-DK"/>
        </w:rPr>
      </w:pPr>
    </w:p>
    <w:p w14:paraId="4D661A8F" w14:textId="77777777" w:rsidR="002C1EF7" w:rsidRDefault="002C1EF7" w:rsidP="002C1EF7">
      <w:pPr>
        <w:shd w:val="clear" w:color="auto" w:fill="FFFFFF"/>
        <w:spacing w:after="0" w:line="240" w:lineRule="auto"/>
        <w:textAlignment w:val="baseline"/>
        <w:rPr>
          <w:rFonts w:eastAsia="Times New Roman" w:cs="Times New Roman"/>
          <w:color w:val="444444"/>
          <w:sz w:val="28"/>
          <w:szCs w:val="21"/>
          <w:lang w:eastAsia="da-DK"/>
        </w:rPr>
      </w:pPr>
    </w:p>
    <w:p w14:paraId="4D661A90" w14:textId="77777777" w:rsidR="002C1EF7" w:rsidRPr="002C1EF7" w:rsidRDefault="002C1EF7" w:rsidP="002C1EF7">
      <w:pPr>
        <w:shd w:val="clear" w:color="auto" w:fill="FFFFFF"/>
        <w:spacing w:after="0" w:line="240" w:lineRule="auto"/>
        <w:textAlignment w:val="baseline"/>
        <w:rPr>
          <w:rFonts w:eastAsia="Times New Roman" w:cs="Times New Roman"/>
          <w:color w:val="444444"/>
          <w:sz w:val="28"/>
          <w:szCs w:val="21"/>
          <w:lang w:eastAsia="da-DK"/>
        </w:rPr>
      </w:pPr>
    </w:p>
    <w:p w14:paraId="4D661A91" w14:textId="73FD9EB7" w:rsidR="000A7769" w:rsidRPr="006501DA" w:rsidRDefault="000A7769" w:rsidP="000A7769">
      <w:pPr>
        <w:shd w:val="clear" w:color="auto" w:fill="FFFFFF"/>
        <w:spacing w:line="240" w:lineRule="auto"/>
        <w:textAlignment w:val="baseline"/>
        <w:rPr>
          <w:rFonts w:eastAsia="Times New Roman" w:cs="Times New Roman"/>
          <w:color w:val="444444"/>
          <w:sz w:val="24"/>
          <w:szCs w:val="21"/>
          <w:lang w:eastAsia="da-DK"/>
        </w:rPr>
      </w:pPr>
      <w:r w:rsidRPr="006501DA">
        <w:rPr>
          <w:rFonts w:eastAsia="Times New Roman" w:cs="Times New Roman"/>
          <w:i/>
          <w:iCs/>
          <w:color w:val="444444"/>
          <w:sz w:val="24"/>
          <w:szCs w:val="21"/>
          <w:lang w:eastAsia="da-DK"/>
        </w:rPr>
        <w:t>Kilde:</w:t>
      </w:r>
      <w:r w:rsidR="007A5C2F" w:rsidRPr="006501DA">
        <w:rPr>
          <w:rFonts w:eastAsia="Times New Roman" w:cs="Times New Roman"/>
          <w:i/>
          <w:iCs/>
          <w:color w:val="444444"/>
          <w:sz w:val="24"/>
          <w:szCs w:val="21"/>
          <w:lang w:eastAsia="da-DK"/>
        </w:rPr>
        <w:t xml:space="preserve"> Modellen er en tilpasning af Anne Sofie Aanæs ud fra</w:t>
      </w:r>
      <w:r w:rsidRPr="006501DA">
        <w:rPr>
          <w:rFonts w:eastAsia="Times New Roman" w:cs="Times New Roman"/>
          <w:i/>
          <w:iCs/>
          <w:color w:val="444444"/>
          <w:sz w:val="24"/>
          <w:szCs w:val="21"/>
          <w:lang w:eastAsia="da-DK"/>
        </w:rPr>
        <w:t xml:space="preserve"> Tomas Precht: Home </w:t>
      </w:r>
      <w:proofErr w:type="spellStart"/>
      <w:r w:rsidRPr="006501DA">
        <w:rPr>
          <w:rFonts w:eastAsia="Times New Roman" w:cs="Times New Roman"/>
          <w:i/>
          <w:iCs/>
          <w:color w:val="444444"/>
          <w:sz w:val="24"/>
          <w:szCs w:val="21"/>
          <w:lang w:eastAsia="da-DK"/>
        </w:rPr>
        <w:t>grown</w:t>
      </w:r>
      <w:proofErr w:type="spellEnd"/>
      <w:r w:rsidRPr="006501DA">
        <w:rPr>
          <w:rFonts w:eastAsia="Times New Roman" w:cs="Times New Roman"/>
          <w:i/>
          <w:iCs/>
          <w:color w:val="444444"/>
          <w:sz w:val="24"/>
          <w:szCs w:val="21"/>
          <w:lang w:eastAsia="da-DK"/>
        </w:rPr>
        <w:t xml:space="preserve"> </w:t>
      </w:r>
      <w:proofErr w:type="spellStart"/>
      <w:r w:rsidRPr="006501DA">
        <w:rPr>
          <w:rFonts w:eastAsia="Times New Roman" w:cs="Times New Roman"/>
          <w:i/>
          <w:iCs/>
          <w:color w:val="444444"/>
          <w:sz w:val="24"/>
          <w:szCs w:val="21"/>
          <w:lang w:eastAsia="da-DK"/>
        </w:rPr>
        <w:t>terrorism</w:t>
      </w:r>
      <w:proofErr w:type="spellEnd"/>
      <w:r w:rsidRPr="006501DA">
        <w:rPr>
          <w:rFonts w:eastAsia="Times New Roman" w:cs="Times New Roman"/>
          <w:i/>
          <w:iCs/>
          <w:color w:val="444444"/>
          <w:sz w:val="24"/>
          <w:szCs w:val="21"/>
          <w:lang w:eastAsia="da-DK"/>
        </w:rPr>
        <w:t xml:space="preserve"> and Islamist </w:t>
      </w:r>
      <w:proofErr w:type="spellStart"/>
      <w:r w:rsidRPr="006501DA">
        <w:rPr>
          <w:rFonts w:eastAsia="Times New Roman" w:cs="Times New Roman"/>
          <w:i/>
          <w:iCs/>
          <w:color w:val="444444"/>
          <w:sz w:val="24"/>
          <w:szCs w:val="21"/>
          <w:lang w:eastAsia="da-DK"/>
        </w:rPr>
        <w:t>radicalisation</w:t>
      </w:r>
      <w:proofErr w:type="spellEnd"/>
      <w:r w:rsidRPr="006501DA">
        <w:rPr>
          <w:rFonts w:eastAsia="Times New Roman" w:cs="Times New Roman"/>
          <w:i/>
          <w:iCs/>
          <w:color w:val="444444"/>
          <w:sz w:val="24"/>
          <w:szCs w:val="21"/>
          <w:lang w:eastAsia="da-DK"/>
        </w:rPr>
        <w:t xml:space="preserve"> in Europe</w:t>
      </w:r>
      <w:r w:rsidR="007A5C2F" w:rsidRPr="006501DA">
        <w:rPr>
          <w:rFonts w:eastAsia="Times New Roman" w:cs="Times New Roman"/>
          <w:i/>
          <w:iCs/>
          <w:color w:val="444444"/>
          <w:sz w:val="24"/>
          <w:szCs w:val="21"/>
          <w:lang w:eastAsia="da-DK"/>
        </w:rPr>
        <w:t xml:space="preserve"> (</w:t>
      </w:r>
      <w:r w:rsidRPr="006501DA">
        <w:rPr>
          <w:rFonts w:eastAsia="Times New Roman" w:cs="Times New Roman"/>
          <w:i/>
          <w:iCs/>
          <w:color w:val="444444"/>
          <w:sz w:val="24"/>
          <w:szCs w:val="21"/>
          <w:lang w:eastAsia="da-DK"/>
        </w:rPr>
        <w:t xml:space="preserve">Trykt i Information 29. December </w:t>
      </w:r>
      <w:r w:rsidR="007A5C2F" w:rsidRPr="006501DA">
        <w:rPr>
          <w:rFonts w:eastAsia="Times New Roman" w:cs="Times New Roman"/>
          <w:i/>
          <w:iCs/>
          <w:color w:val="444444"/>
          <w:sz w:val="24"/>
          <w:szCs w:val="21"/>
          <w:lang w:eastAsia="da-DK"/>
        </w:rPr>
        <w:t xml:space="preserve">2009) og foredrag ved Stine </w:t>
      </w:r>
      <w:proofErr w:type="spellStart"/>
      <w:r w:rsidR="007A5C2F" w:rsidRPr="006501DA">
        <w:rPr>
          <w:rFonts w:eastAsia="Times New Roman" w:cs="Times New Roman"/>
          <w:i/>
          <w:iCs/>
          <w:color w:val="444444"/>
          <w:sz w:val="24"/>
          <w:szCs w:val="21"/>
          <w:lang w:eastAsia="da-DK"/>
        </w:rPr>
        <w:t>Strohbach</w:t>
      </w:r>
      <w:proofErr w:type="spellEnd"/>
      <w:r w:rsidR="007A5C2F" w:rsidRPr="006501DA">
        <w:rPr>
          <w:rFonts w:eastAsia="Times New Roman" w:cs="Times New Roman"/>
          <w:i/>
          <w:iCs/>
          <w:color w:val="444444"/>
          <w:sz w:val="24"/>
          <w:szCs w:val="21"/>
          <w:lang w:eastAsia="da-DK"/>
        </w:rPr>
        <w:t xml:space="preserve"> fra Styrelsen for International rekru</w:t>
      </w:r>
      <w:r w:rsidR="00872AA1">
        <w:rPr>
          <w:rFonts w:eastAsia="Times New Roman" w:cs="Times New Roman"/>
          <w:i/>
          <w:iCs/>
          <w:color w:val="444444"/>
          <w:sz w:val="24"/>
          <w:szCs w:val="21"/>
          <w:lang w:eastAsia="da-DK"/>
        </w:rPr>
        <w:t>t</w:t>
      </w:r>
      <w:r w:rsidR="007A5C2F" w:rsidRPr="006501DA">
        <w:rPr>
          <w:rFonts w:eastAsia="Times New Roman" w:cs="Times New Roman"/>
          <w:i/>
          <w:iCs/>
          <w:color w:val="444444"/>
          <w:sz w:val="24"/>
          <w:szCs w:val="21"/>
          <w:lang w:eastAsia="da-DK"/>
        </w:rPr>
        <w:t xml:space="preserve">tering og integration, september 2015. </w:t>
      </w:r>
    </w:p>
    <w:p w14:paraId="4D661A92" w14:textId="77777777" w:rsidR="000A7769" w:rsidRPr="007A5C2F" w:rsidRDefault="000A7769"/>
    <w:sectPr w:rsidR="000A7769" w:rsidRPr="007A5C2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34B04" w14:textId="77777777" w:rsidR="003D2789" w:rsidRDefault="003D2789" w:rsidP="000A7769">
      <w:pPr>
        <w:spacing w:after="0" w:line="240" w:lineRule="auto"/>
      </w:pPr>
      <w:r>
        <w:separator/>
      </w:r>
    </w:p>
  </w:endnote>
  <w:endnote w:type="continuationSeparator" w:id="0">
    <w:p w14:paraId="1AB17CDB" w14:textId="77777777" w:rsidR="003D2789" w:rsidRDefault="003D2789" w:rsidP="000A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EA561" w14:textId="77777777" w:rsidR="003D2789" w:rsidRDefault="003D2789" w:rsidP="000A7769">
      <w:pPr>
        <w:spacing w:after="0" w:line="240" w:lineRule="auto"/>
      </w:pPr>
      <w:r>
        <w:separator/>
      </w:r>
    </w:p>
  </w:footnote>
  <w:footnote w:type="continuationSeparator" w:id="0">
    <w:p w14:paraId="13F29ED4" w14:textId="77777777" w:rsidR="003D2789" w:rsidRDefault="003D2789" w:rsidP="000A7769">
      <w:pPr>
        <w:spacing w:after="0" w:line="240" w:lineRule="auto"/>
      </w:pPr>
      <w:r>
        <w:continuationSeparator/>
      </w:r>
    </w:p>
  </w:footnote>
  <w:footnote w:id="1">
    <w:p w14:paraId="4D661A97" w14:textId="703EEE30" w:rsidR="000A7769" w:rsidRDefault="000A7769">
      <w:pPr>
        <w:pStyle w:val="Fodnotetekst"/>
      </w:pPr>
      <w:r>
        <w:rPr>
          <w:rStyle w:val="Fodnotehenvisning"/>
        </w:rPr>
        <w:footnoteRef/>
      </w:r>
      <w:r>
        <w:t xml:space="preserve"> Note fra Religionslæreren (Anne Sofie Aanæs): </w:t>
      </w:r>
      <w:proofErr w:type="spellStart"/>
      <w:r>
        <w:t>Ann-Sophie</w:t>
      </w:r>
      <w:proofErr w:type="spellEnd"/>
      <w:r>
        <w:t xml:space="preserve"> Hemmingsen er terrorforsker ved DIIS (Dansk Institut for Internationale Studier).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5A9"/>
    <w:multiLevelType w:val="hybridMultilevel"/>
    <w:tmpl w:val="888E3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027369"/>
    <w:multiLevelType w:val="hybridMultilevel"/>
    <w:tmpl w:val="CA1C521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
    <w:nsid w:val="27FC3066"/>
    <w:multiLevelType w:val="hybridMultilevel"/>
    <w:tmpl w:val="729A1740"/>
    <w:lvl w:ilvl="0" w:tplc="C8C47E3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C740AAB"/>
    <w:multiLevelType w:val="hybridMultilevel"/>
    <w:tmpl w:val="F990BE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D2F2A48"/>
    <w:multiLevelType w:val="hybridMultilevel"/>
    <w:tmpl w:val="4558973C"/>
    <w:lvl w:ilvl="0" w:tplc="5BE8371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6F5671B"/>
    <w:multiLevelType w:val="hybridMultilevel"/>
    <w:tmpl w:val="8070B48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69"/>
    <w:rsid w:val="00021A38"/>
    <w:rsid w:val="00033D88"/>
    <w:rsid w:val="00041F84"/>
    <w:rsid w:val="00053984"/>
    <w:rsid w:val="00053C5E"/>
    <w:rsid w:val="000718DA"/>
    <w:rsid w:val="00071B1B"/>
    <w:rsid w:val="00081B49"/>
    <w:rsid w:val="000827E9"/>
    <w:rsid w:val="00083570"/>
    <w:rsid w:val="00084FE7"/>
    <w:rsid w:val="00087F4F"/>
    <w:rsid w:val="000A7769"/>
    <w:rsid w:val="000B7ABE"/>
    <w:rsid w:val="000C0B63"/>
    <w:rsid w:val="000C4D65"/>
    <w:rsid w:val="000D2FBB"/>
    <w:rsid w:val="000D38EC"/>
    <w:rsid w:val="000F3871"/>
    <w:rsid w:val="000F5AEA"/>
    <w:rsid w:val="000F6711"/>
    <w:rsid w:val="00106740"/>
    <w:rsid w:val="001069D9"/>
    <w:rsid w:val="0010748A"/>
    <w:rsid w:val="00133111"/>
    <w:rsid w:val="0014424A"/>
    <w:rsid w:val="00155A54"/>
    <w:rsid w:val="00175827"/>
    <w:rsid w:val="00197BC9"/>
    <w:rsid w:val="001B1E89"/>
    <w:rsid w:val="001B4E99"/>
    <w:rsid w:val="001B6A18"/>
    <w:rsid w:val="001C7902"/>
    <w:rsid w:val="001D21E2"/>
    <w:rsid w:val="001E35C7"/>
    <w:rsid w:val="001E4076"/>
    <w:rsid w:val="001E40D2"/>
    <w:rsid w:val="00214BFD"/>
    <w:rsid w:val="00215AD3"/>
    <w:rsid w:val="00220CC5"/>
    <w:rsid w:val="002317BD"/>
    <w:rsid w:val="0023274A"/>
    <w:rsid w:val="00247E28"/>
    <w:rsid w:val="002643D1"/>
    <w:rsid w:val="002707EB"/>
    <w:rsid w:val="002927F2"/>
    <w:rsid w:val="002A615C"/>
    <w:rsid w:val="002B0D6D"/>
    <w:rsid w:val="002C0D5C"/>
    <w:rsid w:val="002C1EF7"/>
    <w:rsid w:val="002E68CC"/>
    <w:rsid w:val="00317C26"/>
    <w:rsid w:val="00327889"/>
    <w:rsid w:val="0033104E"/>
    <w:rsid w:val="00337A22"/>
    <w:rsid w:val="00354829"/>
    <w:rsid w:val="003B7288"/>
    <w:rsid w:val="003D15E5"/>
    <w:rsid w:val="003D2789"/>
    <w:rsid w:val="003D2908"/>
    <w:rsid w:val="003D59D1"/>
    <w:rsid w:val="003E2E0A"/>
    <w:rsid w:val="003E35DA"/>
    <w:rsid w:val="003F0C74"/>
    <w:rsid w:val="003F25C8"/>
    <w:rsid w:val="00417DAF"/>
    <w:rsid w:val="00420908"/>
    <w:rsid w:val="00431FE4"/>
    <w:rsid w:val="0044365D"/>
    <w:rsid w:val="004451D1"/>
    <w:rsid w:val="00471FD7"/>
    <w:rsid w:val="00472471"/>
    <w:rsid w:val="004734CC"/>
    <w:rsid w:val="004862E4"/>
    <w:rsid w:val="004865A2"/>
    <w:rsid w:val="004A2E51"/>
    <w:rsid w:val="004B4D67"/>
    <w:rsid w:val="004D2CBB"/>
    <w:rsid w:val="004D35D5"/>
    <w:rsid w:val="004F0F8A"/>
    <w:rsid w:val="004F189C"/>
    <w:rsid w:val="004F595D"/>
    <w:rsid w:val="004F6F4C"/>
    <w:rsid w:val="005119FD"/>
    <w:rsid w:val="00547993"/>
    <w:rsid w:val="005578DB"/>
    <w:rsid w:val="0056463A"/>
    <w:rsid w:val="005702A2"/>
    <w:rsid w:val="00573B09"/>
    <w:rsid w:val="00585DD4"/>
    <w:rsid w:val="005A702A"/>
    <w:rsid w:val="005A7E6A"/>
    <w:rsid w:val="005E028D"/>
    <w:rsid w:val="005F1619"/>
    <w:rsid w:val="005F5E56"/>
    <w:rsid w:val="0060179A"/>
    <w:rsid w:val="00631885"/>
    <w:rsid w:val="00633BBE"/>
    <w:rsid w:val="006351B1"/>
    <w:rsid w:val="006476B5"/>
    <w:rsid w:val="006501DA"/>
    <w:rsid w:val="00692EB6"/>
    <w:rsid w:val="006A600C"/>
    <w:rsid w:val="006A631D"/>
    <w:rsid w:val="006A6519"/>
    <w:rsid w:val="006B6F7C"/>
    <w:rsid w:val="006C64BF"/>
    <w:rsid w:val="006D35B6"/>
    <w:rsid w:val="006D5298"/>
    <w:rsid w:val="00703B67"/>
    <w:rsid w:val="00707D20"/>
    <w:rsid w:val="00711E19"/>
    <w:rsid w:val="007227E4"/>
    <w:rsid w:val="007270BF"/>
    <w:rsid w:val="00732B84"/>
    <w:rsid w:val="00736DCD"/>
    <w:rsid w:val="007446A6"/>
    <w:rsid w:val="00772828"/>
    <w:rsid w:val="00773CEC"/>
    <w:rsid w:val="00775472"/>
    <w:rsid w:val="00781E27"/>
    <w:rsid w:val="00787C99"/>
    <w:rsid w:val="007A0D22"/>
    <w:rsid w:val="007A1414"/>
    <w:rsid w:val="007A3A32"/>
    <w:rsid w:val="007A3D14"/>
    <w:rsid w:val="007A5C2F"/>
    <w:rsid w:val="007A7828"/>
    <w:rsid w:val="007B5D6F"/>
    <w:rsid w:val="007C39B0"/>
    <w:rsid w:val="007D5848"/>
    <w:rsid w:val="007D595F"/>
    <w:rsid w:val="007F1784"/>
    <w:rsid w:val="008006FE"/>
    <w:rsid w:val="00802201"/>
    <w:rsid w:val="00804E93"/>
    <w:rsid w:val="00837BD9"/>
    <w:rsid w:val="00850BE8"/>
    <w:rsid w:val="00862768"/>
    <w:rsid w:val="00872AA1"/>
    <w:rsid w:val="0087332B"/>
    <w:rsid w:val="00876222"/>
    <w:rsid w:val="00893BBC"/>
    <w:rsid w:val="008D605E"/>
    <w:rsid w:val="008D6E20"/>
    <w:rsid w:val="008E3959"/>
    <w:rsid w:val="008E4FA2"/>
    <w:rsid w:val="00903746"/>
    <w:rsid w:val="00912382"/>
    <w:rsid w:val="0091518C"/>
    <w:rsid w:val="00944097"/>
    <w:rsid w:val="00945458"/>
    <w:rsid w:val="00946C5A"/>
    <w:rsid w:val="00952010"/>
    <w:rsid w:val="009816BE"/>
    <w:rsid w:val="00984FA8"/>
    <w:rsid w:val="009A0212"/>
    <w:rsid w:val="009A37E2"/>
    <w:rsid w:val="009A6278"/>
    <w:rsid w:val="009A6D97"/>
    <w:rsid w:val="009B3056"/>
    <w:rsid w:val="009C06DE"/>
    <w:rsid w:val="009C4193"/>
    <w:rsid w:val="009D4F4D"/>
    <w:rsid w:val="009D6424"/>
    <w:rsid w:val="009E05C5"/>
    <w:rsid w:val="009F73A4"/>
    <w:rsid w:val="00A2390C"/>
    <w:rsid w:val="00A34E74"/>
    <w:rsid w:val="00A43832"/>
    <w:rsid w:val="00A50888"/>
    <w:rsid w:val="00A61D74"/>
    <w:rsid w:val="00A67F74"/>
    <w:rsid w:val="00A7085F"/>
    <w:rsid w:val="00A720B6"/>
    <w:rsid w:val="00A83E9C"/>
    <w:rsid w:val="00AA36DD"/>
    <w:rsid w:val="00AA411F"/>
    <w:rsid w:val="00AB7C54"/>
    <w:rsid w:val="00AC7F4B"/>
    <w:rsid w:val="00AD5163"/>
    <w:rsid w:val="00AE2572"/>
    <w:rsid w:val="00AF3309"/>
    <w:rsid w:val="00AF452E"/>
    <w:rsid w:val="00B25FC0"/>
    <w:rsid w:val="00B44B27"/>
    <w:rsid w:val="00B80B14"/>
    <w:rsid w:val="00B939C7"/>
    <w:rsid w:val="00BB2300"/>
    <w:rsid w:val="00BB70A1"/>
    <w:rsid w:val="00BC7724"/>
    <w:rsid w:val="00BD4227"/>
    <w:rsid w:val="00BE6CF0"/>
    <w:rsid w:val="00BE7F5C"/>
    <w:rsid w:val="00BF1EF0"/>
    <w:rsid w:val="00C07577"/>
    <w:rsid w:val="00C27C84"/>
    <w:rsid w:val="00C3363B"/>
    <w:rsid w:val="00C34B9C"/>
    <w:rsid w:val="00C37CC5"/>
    <w:rsid w:val="00C42A0D"/>
    <w:rsid w:val="00C42F80"/>
    <w:rsid w:val="00C43F83"/>
    <w:rsid w:val="00C45D60"/>
    <w:rsid w:val="00C70C47"/>
    <w:rsid w:val="00C732E2"/>
    <w:rsid w:val="00C746C7"/>
    <w:rsid w:val="00CA0DF3"/>
    <w:rsid w:val="00CB335B"/>
    <w:rsid w:val="00CC3D02"/>
    <w:rsid w:val="00CC7728"/>
    <w:rsid w:val="00CD127F"/>
    <w:rsid w:val="00CF05DE"/>
    <w:rsid w:val="00CF62A2"/>
    <w:rsid w:val="00D01E00"/>
    <w:rsid w:val="00D06C10"/>
    <w:rsid w:val="00D07F88"/>
    <w:rsid w:val="00D112F3"/>
    <w:rsid w:val="00D15556"/>
    <w:rsid w:val="00D251CF"/>
    <w:rsid w:val="00D57F43"/>
    <w:rsid w:val="00D86155"/>
    <w:rsid w:val="00DC2094"/>
    <w:rsid w:val="00DE27EF"/>
    <w:rsid w:val="00DF1B75"/>
    <w:rsid w:val="00DF2CE2"/>
    <w:rsid w:val="00E00DAC"/>
    <w:rsid w:val="00E11334"/>
    <w:rsid w:val="00E1698A"/>
    <w:rsid w:val="00E24384"/>
    <w:rsid w:val="00E33976"/>
    <w:rsid w:val="00E37619"/>
    <w:rsid w:val="00E474CA"/>
    <w:rsid w:val="00E5405A"/>
    <w:rsid w:val="00E54E08"/>
    <w:rsid w:val="00E80DB4"/>
    <w:rsid w:val="00E8402B"/>
    <w:rsid w:val="00E863EA"/>
    <w:rsid w:val="00E92D81"/>
    <w:rsid w:val="00E96FC6"/>
    <w:rsid w:val="00EC1B84"/>
    <w:rsid w:val="00EC5FB7"/>
    <w:rsid w:val="00EF2CCC"/>
    <w:rsid w:val="00F034C4"/>
    <w:rsid w:val="00F038A2"/>
    <w:rsid w:val="00F11857"/>
    <w:rsid w:val="00F16A42"/>
    <w:rsid w:val="00F3132B"/>
    <w:rsid w:val="00F46E76"/>
    <w:rsid w:val="00F70088"/>
    <w:rsid w:val="00F72150"/>
    <w:rsid w:val="00F8479A"/>
    <w:rsid w:val="00FA532A"/>
    <w:rsid w:val="00FB1126"/>
    <w:rsid w:val="00FB247C"/>
    <w:rsid w:val="00FD1ACB"/>
    <w:rsid w:val="00FE49C4"/>
    <w:rsid w:val="00FF4AB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66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A7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0A7769"/>
    <w:rPr>
      <w:rFonts w:asciiTheme="majorHAnsi" w:eastAsiaTheme="majorEastAsia" w:hAnsiTheme="majorHAnsi" w:cstheme="majorBidi"/>
      <w:color w:val="2E74B5" w:themeColor="accent1" w:themeShade="BF"/>
      <w:sz w:val="32"/>
      <w:szCs w:val="32"/>
    </w:rPr>
  </w:style>
  <w:style w:type="paragraph" w:styleId="Fodnotetekst">
    <w:name w:val="footnote text"/>
    <w:basedOn w:val="Normal"/>
    <w:link w:val="FodnotetekstTegn"/>
    <w:uiPriority w:val="99"/>
    <w:semiHidden/>
    <w:unhideWhenUsed/>
    <w:rsid w:val="000A776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A7769"/>
    <w:rPr>
      <w:sz w:val="20"/>
      <w:szCs w:val="20"/>
    </w:rPr>
  </w:style>
  <w:style w:type="character" w:styleId="Fodnotehenvisning">
    <w:name w:val="footnote reference"/>
    <w:basedOn w:val="Standardskrifttypeiafsnit"/>
    <w:uiPriority w:val="99"/>
    <w:semiHidden/>
    <w:unhideWhenUsed/>
    <w:rsid w:val="000A7769"/>
    <w:rPr>
      <w:vertAlign w:val="superscript"/>
    </w:rPr>
  </w:style>
  <w:style w:type="paragraph" w:styleId="Listeafsnit">
    <w:name w:val="List Paragraph"/>
    <w:basedOn w:val="Normal"/>
    <w:uiPriority w:val="34"/>
    <w:qFormat/>
    <w:rsid w:val="007A5C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A7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0A7769"/>
    <w:rPr>
      <w:rFonts w:asciiTheme="majorHAnsi" w:eastAsiaTheme="majorEastAsia" w:hAnsiTheme="majorHAnsi" w:cstheme="majorBidi"/>
      <w:color w:val="2E74B5" w:themeColor="accent1" w:themeShade="BF"/>
      <w:sz w:val="32"/>
      <w:szCs w:val="32"/>
    </w:rPr>
  </w:style>
  <w:style w:type="paragraph" w:styleId="Fodnotetekst">
    <w:name w:val="footnote text"/>
    <w:basedOn w:val="Normal"/>
    <w:link w:val="FodnotetekstTegn"/>
    <w:uiPriority w:val="99"/>
    <w:semiHidden/>
    <w:unhideWhenUsed/>
    <w:rsid w:val="000A776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A7769"/>
    <w:rPr>
      <w:sz w:val="20"/>
      <w:szCs w:val="20"/>
    </w:rPr>
  </w:style>
  <w:style w:type="character" w:styleId="Fodnotehenvisning">
    <w:name w:val="footnote reference"/>
    <w:basedOn w:val="Standardskrifttypeiafsnit"/>
    <w:uiPriority w:val="99"/>
    <w:semiHidden/>
    <w:unhideWhenUsed/>
    <w:rsid w:val="000A7769"/>
    <w:rPr>
      <w:vertAlign w:val="superscript"/>
    </w:rPr>
  </w:style>
  <w:style w:type="paragraph" w:styleId="Listeafsnit">
    <w:name w:val="List Paragraph"/>
    <w:basedOn w:val="Normal"/>
    <w:uiPriority w:val="34"/>
    <w:qFormat/>
    <w:rsid w:val="007A5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2747">
      <w:bodyDiv w:val="1"/>
      <w:marLeft w:val="0"/>
      <w:marRight w:val="0"/>
      <w:marTop w:val="0"/>
      <w:marBottom w:val="0"/>
      <w:divBdr>
        <w:top w:val="none" w:sz="0" w:space="0" w:color="auto"/>
        <w:left w:val="none" w:sz="0" w:space="0" w:color="auto"/>
        <w:bottom w:val="none" w:sz="0" w:space="0" w:color="auto"/>
        <w:right w:val="none" w:sz="0" w:space="0" w:color="auto"/>
      </w:divBdr>
      <w:divsChild>
        <w:div w:id="1628196071">
          <w:marLeft w:val="0"/>
          <w:marRight w:val="0"/>
          <w:marTop w:val="0"/>
          <w:marBottom w:val="0"/>
          <w:divBdr>
            <w:top w:val="none" w:sz="0" w:space="0" w:color="auto"/>
            <w:left w:val="none" w:sz="0" w:space="0" w:color="auto"/>
            <w:bottom w:val="none" w:sz="0" w:space="0" w:color="auto"/>
            <w:right w:val="none" w:sz="0" w:space="0" w:color="auto"/>
          </w:divBdr>
          <w:divsChild>
            <w:div w:id="388772186">
              <w:marLeft w:val="0"/>
              <w:marRight w:val="0"/>
              <w:marTop w:val="0"/>
              <w:marBottom w:val="0"/>
              <w:divBdr>
                <w:top w:val="none" w:sz="0" w:space="0" w:color="auto"/>
                <w:left w:val="none" w:sz="0" w:space="0" w:color="auto"/>
                <w:bottom w:val="none" w:sz="0" w:space="0" w:color="auto"/>
                <w:right w:val="none" w:sz="0" w:space="0" w:color="auto"/>
              </w:divBdr>
              <w:divsChild>
                <w:div w:id="636449637">
                  <w:marLeft w:val="0"/>
                  <w:marRight w:val="0"/>
                  <w:marTop w:val="0"/>
                  <w:marBottom w:val="0"/>
                  <w:divBdr>
                    <w:top w:val="none" w:sz="0" w:space="0" w:color="auto"/>
                    <w:left w:val="none" w:sz="0" w:space="0" w:color="auto"/>
                    <w:bottom w:val="none" w:sz="0" w:space="0" w:color="auto"/>
                    <w:right w:val="none" w:sz="0" w:space="0" w:color="auto"/>
                  </w:divBdr>
                  <w:divsChild>
                    <w:div w:id="1877110352">
                      <w:marLeft w:val="0"/>
                      <w:marRight w:val="0"/>
                      <w:marTop w:val="0"/>
                      <w:marBottom w:val="0"/>
                      <w:divBdr>
                        <w:top w:val="none" w:sz="0" w:space="0" w:color="auto"/>
                        <w:left w:val="none" w:sz="0" w:space="0" w:color="auto"/>
                        <w:bottom w:val="none" w:sz="0" w:space="0" w:color="auto"/>
                        <w:right w:val="none" w:sz="0" w:space="0" w:color="auto"/>
                      </w:divBdr>
                      <w:divsChild>
                        <w:div w:id="550771777">
                          <w:marLeft w:val="0"/>
                          <w:marRight w:val="0"/>
                          <w:marTop w:val="0"/>
                          <w:marBottom w:val="0"/>
                          <w:divBdr>
                            <w:top w:val="none" w:sz="0" w:space="0" w:color="auto"/>
                            <w:left w:val="none" w:sz="0" w:space="0" w:color="auto"/>
                            <w:bottom w:val="none" w:sz="0" w:space="0" w:color="auto"/>
                            <w:right w:val="none" w:sz="0" w:space="0" w:color="auto"/>
                          </w:divBdr>
                          <w:divsChild>
                            <w:div w:id="2138720906">
                              <w:marLeft w:val="0"/>
                              <w:marRight w:val="0"/>
                              <w:marTop w:val="0"/>
                              <w:marBottom w:val="0"/>
                              <w:divBdr>
                                <w:top w:val="none" w:sz="0" w:space="0" w:color="auto"/>
                                <w:left w:val="none" w:sz="0" w:space="0" w:color="auto"/>
                                <w:bottom w:val="none" w:sz="0" w:space="0" w:color="auto"/>
                                <w:right w:val="none" w:sz="0" w:space="0" w:color="auto"/>
                              </w:divBdr>
                              <w:divsChild>
                                <w:div w:id="1021392690">
                                  <w:marLeft w:val="0"/>
                                  <w:marRight w:val="0"/>
                                  <w:marTop w:val="0"/>
                                  <w:marBottom w:val="0"/>
                                  <w:divBdr>
                                    <w:top w:val="none" w:sz="0" w:space="0" w:color="auto"/>
                                    <w:left w:val="none" w:sz="0" w:space="0" w:color="auto"/>
                                    <w:bottom w:val="none" w:sz="0" w:space="0" w:color="auto"/>
                                    <w:right w:val="none" w:sz="0" w:space="0" w:color="auto"/>
                                  </w:divBdr>
                                  <w:divsChild>
                                    <w:div w:id="1619798821">
                                      <w:marLeft w:val="0"/>
                                      <w:marRight w:val="0"/>
                                      <w:marTop w:val="0"/>
                                      <w:marBottom w:val="900"/>
                                      <w:divBdr>
                                        <w:top w:val="none" w:sz="0" w:space="0" w:color="auto"/>
                                        <w:left w:val="none" w:sz="0" w:space="0" w:color="auto"/>
                                        <w:bottom w:val="none" w:sz="0" w:space="0" w:color="auto"/>
                                        <w:right w:val="none" w:sz="0" w:space="0" w:color="auto"/>
                                      </w:divBdr>
                                      <w:divsChild>
                                        <w:div w:id="983047823">
                                          <w:marLeft w:val="0"/>
                                          <w:marRight w:val="0"/>
                                          <w:marTop w:val="0"/>
                                          <w:marBottom w:val="0"/>
                                          <w:divBdr>
                                            <w:top w:val="none" w:sz="0" w:space="0" w:color="auto"/>
                                            <w:left w:val="none" w:sz="0" w:space="0" w:color="auto"/>
                                            <w:bottom w:val="none" w:sz="0" w:space="0" w:color="auto"/>
                                            <w:right w:val="none" w:sz="0" w:space="0" w:color="auto"/>
                                          </w:divBdr>
                                          <w:divsChild>
                                            <w:div w:id="701788656">
                                              <w:marLeft w:val="0"/>
                                              <w:marRight w:val="0"/>
                                              <w:marTop w:val="0"/>
                                              <w:marBottom w:val="0"/>
                                              <w:divBdr>
                                                <w:top w:val="none" w:sz="0" w:space="0" w:color="auto"/>
                                                <w:left w:val="none" w:sz="0" w:space="0" w:color="auto"/>
                                                <w:bottom w:val="none" w:sz="0" w:space="0" w:color="auto"/>
                                                <w:right w:val="none" w:sz="0" w:space="0" w:color="auto"/>
                                              </w:divBdr>
                                            </w:div>
                                            <w:div w:id="1135415268">
                                              <w:marLeft w:val="0"/>
                                              <w:marRight w:val="0"/>
                                              <w:marTop w:val="0"/>
                                              <w:marBottom w:val="0"/>
                                              <w:divBdr>
                                                <w:top w:val="none" w:sz="0" w:space="0" w:color="auto"/>
                                                <w:left w:val="none" w:sz="0" w:space="0" w:color="auto"/>
                                                <w:bottom w:val="none" w:sz="0" w:space="0" w:color="auto"/>
                                                <w:right w:val="none" w:sz="0" w:space="0" w:color="auto"/>
                                              </w:divBdr>
                                              <w:divsChild>
                                                <w:div w:id="835269577">
                                                  <w:marLeft w:val="0"/>
                                                  <w:marRight w:val="0"/>
                                                  <w:marTop w:val="0"/>
                                                  <w:marBottom w:val="0"/>
                                                  <w:divBdr>
                                                    <w:top w:val="none" w:sz="0" w:space="0" w:color="auto"/>
                                                    <w:left w:val="none" w:sz="0" w:space="0" w:color="auto"/>
                                                    <w:bottom w:val="none" w:sz="0" w:space="0" w:color="auto"/>
                                                    <w:right w:val="none" w:sz="0" w:space="0" w:color="auto"/>
                                                  </w:divBdr>
                                                  <w:divsChild>
                                                    <w:div w:id="8217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2498-3392-A147-98C8-2497615E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2045</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Aanæs</dc:creator>
  <cp:keywords/>
  <dc:description/>
  <cp:lastModifiedBy>Signe</cp:lastModifiedBy>
  <cp:revision>2</cp:revision>
  <dcterms:created xsi:type="dcterms:W3CDTF">2017-11-28T11:25:00Z</dcterms:created>
  <dcterms:modified xsi:type="dcterms:W3CDTF">2017-11-28T11:25:00Z</dcterms:modified>
</cp:coreProperties>
</file>