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6E" w:rsidRDefault="00EC739A" w:rsidP="00EC739A">
      <w:pPr>
        <w:pStyle w:val="Titel"/>
      </w:pPr>
      <w:bookmarkStart w:id="0" w:name="_GoBack"/>
      <w:bookmarkEnd w:id="0"/>
      <w:r>
        <w:t>Islam</w:t>
      </w:r>
    </w:p>
    <w:p w:rsidR="00EC739A" w:rsidRPr="00EC739A" w:rsidRDefault="00EC739A" w:rsidP="00EC739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4"/>
        <w:gridCol w:w="2685"/>
        <w:gridCol w:w="2689"/>
        <w:gridCol w:w="2684"/>
        <w:gridCol w:w="2684"/>
      </w:tblGrid>
      <w:tr w:rsidR="00754673" w:rsidTr="00754673">
        <w:tc>
          <w:tcPr>
            <w:tcW w:w="2715" w:type="dxa"/>
          </w:tcPr>
          <w:p w:rsidR="00754673" w:rsidRDefault="00754673">
            <w:pPr>
              <w:rPr>
                <w:b/>
              </w:rPr>
            </w:pPr>
            <w:r>
              <w:rPr>
                <w:b/>
              </w:rPr>
              <w:t>Guder</w:t>
            </w:r>
            <w:r>
              <w:rPr>
                <w:rStyle w:val="Fodnotehenvisning"/>
                <w:b/>
              </w:rPr>
              <w:footnoteReference w:id="1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Skrifter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2715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Kosmologi</w:t>
            </w:r>
            <w:r>
              <w:rPr>
                <w:rStyle w:val="Fodnotehenvisning"/>
                <w:b/>
              </w:rPr>
              <w:footnoteReference w:id="3"/>
            </w:r>
          </w:p>
        </w:tc>
        <w:tc>
          <w:tcPr>
            <w:tcW w:w="2715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Historie</w:t>
            </w:r>
            <w:r>
              <w:rPr>
                <w:rStyle w:val="Fodnotehenvisning"/>
                <w:b/>
              </w:rPr>
              <w:footnoteReference w:id="4"/>
            </w:r>
          </w:p>
        </w:tc>
        <w:tc>
          <w:tcPr>
            <w:tcW w:w="2716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Praksis</w:t>
            </w:r>
            <w:r w:rsidR="00EC739A">
              <w:rPr>
                <w:rStyle w:val="Fodnotehenvisning"/>
                <w:b/>
              </w:rPr>
              <w:footnoteReference w:id="5"/>
            </w:r>
          </w:p>
        </w:tc>
      </w:tr>
      <w:tr w:rsidR="00754673" w:rsidTr="00754673">
        <w:tc>
          <w:tcPr>
            <w:tcW w:w="2715" w:type="dxa"/>
          </w:tcPr>
          <w:p w:rsidR="00754673" w:rsidRDefault="00754673">
            <w:pPr>
              <w:rPr>
                <w:b/>
              </w:rPr>
            </w:pPr>
            <w:r>
              <w:rPr>
                <w:b/>
              </w:rPr>
              <w:t>Andre væsner</w:t>
            </w:r>
            <w:r>
              <w:rPr>
                <w:rStyle w:val="Fodnotehenvisning"/>
                <w:b/>
              </w:rPr>
              <w:footnoteReference w:id="6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</w:tcPr>
          <w:p w:rsidR="00754673" w:rsidRDefault="00754673">
            <w:pPr>
              <w:rPr>
                <w:b/>
              </w:rPr>
            </w:pPr>
            <w:r w:rsidRPr="00754673">
              <w:rPr>
                <w:b/>
              </w:rPr>
              <w:t>Profeter</w:t>
            </w:r>
            <w:r>
              <w:rPr>
                <w:rStyle w:val="Fodnotehenvisning"/>
                <w:b/>
              </w:rPr>
              <w:footnoteReference w:id="7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  <w:vMerge/>
          </w:tcPr>
          <w:p w:rsidR="00754673" w:rsidRDefault="00754673"/>
        </w:tc>
        <w:tc>
          <w:tcPr>
            <w:tcW w:w="2715" w:type="dxa"/>
            <w:vMerge/>
          </w:tcPr>
          <w:p w:rsidR="00754673" w:rsidRDefault="00754673"/>
        </w:tc>
        <w:tc>
          <w:tcPr>
            <w:tcW w:w="2716" w:type="dxa"/>
            <w:vMerge/>
          </w:tcPr>
          <w:p w:rsidR="00754673" w:rsidRDefault="00754673"/>
        </w:tc>
      </w:tr>
    </w:tbl>
    <w:p w:rsidR="00EC739A" w:rsidRDefault="00EC739A"/>
    <w:sectPr w:rsidR="00EC739A" w:rsidSect="0075467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76" w:rsidRDefault="00991976" w:rsidP="00754673">
      <w:pPr>
        <w:spacing w:after="0" w:line="240" w:lineRule="auto"/>
      </w:pPr>
      <w:r>
        <w:separator/>
      </w:r>
    </w:p>
  </w:endnote>
  <w:endnote w:type="continuationSeparator" w:id="0">
    <w:p w:rsidR="00991976" w:rsidRDefault="00991976" w:rsidP="007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76" w:rsidRDefault="00991976" w:rsidP="00754673">
      <w:pPr>
        <w:spacing w:after="0" w:line="240" w:lineRule="auto"/>
      </w:pPr>
      <w:r>
        <w:separator/>
      </w:r>
    </w:p>
  </w:footnote>
  <w:footnote w:type="continuationSeparator" w:id="0">
    <w:p w:rsidR="00991976" w:rsidRDefault="00991976" w:rsidP="00754673">
      <w:pPr>
        <w:spacing w:after="0" w:line="240" w:lineRule="auto"/>
      </w:pPr>
      <w:r>
        <w:continuationSeparator/>
      </w:r>
    </w:p>
  </w:footnote>
  <w:footnote w:id="1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Hvad ved du om religionens forestillinger og deres gud eller guder (udfyldes indefra set)?</w:t>
      </w:r>
    </w:p>
  </w:footnote>
  <w:footnote w:id="2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Hvilke skrifter gør religionen brug af, hvilket forhold har de til hinanden (vigtige, mindre vigtige osv.) og hvorledes opfattes/beskrives skrifterne?</w:t>
      </w:r>
    </w:p>
  </w:footnote>
  <w:footnote w:id="3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Hvordan er verden indrettet og hvordan skal der ske med verden og menneskene – ofte ifølge en guddommelig plan (udfyldes indefra set)?</w:t>
      </w:r>
    </w:p>
  </w:footnote>
  <w:footnote w:id="4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EC739A">
        <w:t>Religionens historie set udefra i forhold til almindelig tidsregning (enkelt begivenheder kan beskrives indefra).</w:t>
      </w:r>
    </w:p>
  </w:footnote>
  <w:footnote w:id="5">
    <w:p w:rsidR="00EC739A" w:rsidRDefault="00EC739A">
      <w:pPr>
        <w:pStyle w:val="Fodnotetekst"/>
      </w:pPr>
      <w:r>
        <w:rPr>
          <w:rStyle w:val="Fodnotehenvisning"/>
        </w:rPr>
        <w:footnoteRef/>
      </w:r>
      <w:r>
        <w:t xml:space="preserve"> Hvad forventes man at gøre, når man tilhører denne religion – både i forhold til etiske regler/leveregler og konkrete ritualer (her kan det være nædvendigt at differentiere religionstilhængerne i grupper)?</w:t>
      </w:r>
    </w:p>
  </w:footnote>
  <w:footnote w:id="6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Findes det andre overnaturlige væsner i religionens myter og forestillinger, det være sig engle, satan, dæmoner, nisser m.m. (udfyldes indefra set)</w:t>
      </w:r>
    </w:p>
  </w:footnote>
  <w:footnote w:id="7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Hvilke jordiske aktører optræder i og spiller en fremtrædende rolle i religionen? Hvilken rolle spiller disse aktører i religionen (både indefra og udefra set)?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3"/>
    <w:rsid w:val="00093BBD"/>
    <w:rsid w:val="00350A80"/>
    <w:rsid w:val="003F476E"/>
    <w:rsid w:val="005A5F21"/>
    <w:rsid w:val="00754673"/>
    <w:rsid w:val="00991976"/>
    <w:rsid w:val="00EC739A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D0997-5763-47AB-B73C-A83E62D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75467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546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54673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EC73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7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Arnesen Nørgaard</dc:creator>
  <cp:lastModifiedBy>Jeppe Arnesen Nørgaard</cp:lastModifiedBy>
  <cp:revision>2</cp:revision>
  <dcterms:created xsi:type="dcterms:W3CDTF">2016-09-15T10:48:00Z</dcterms:created>
  <dcterms:modified xsi:type="dcterms:W3CDTF">2016-09-15T10:48:00Z</dcterms:modified>
</cp:coreProperties>
</file>