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117DF" w14:textId="7FEA4BA8" w:rsidR="00C535AF" w:rsidRDefault="00C535AF" w:rsidP="00935D9D">
      <w:pPr>
        <w:jc w:val="center"/>
        <w:rPr>
          <w:rFonts w:ascii="Perpetua Titling MT" w:hAnsi="Perpetua Titling MT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1482DE" wp14:editId="31FCD14B">
            <wp:simplePos x="0" y="0"/>
            <wp:positionH relativeFrom="page">
              <wp:align>right</wp:align>
            </wp:positionH>
            <wp:positionV relativeFrom="page">
              <wp:posOffset>-533739</wp:posOffset>
            </wp:positionV>
            <wp:extent cx="7535917" cy="11304296"/>
            <wp:effectExtent l="0" t="0" r="8255" b="0"/>
            <wp:wrapNone/>
            <wp:docPr id="1967634385" name="Billede 1" descr="Gratierne og Amor, A894 - Thorvaldsens Museums K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erne og Amor, A894 - Thorvaldsens Museums Katal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13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409E7" w14:textId="77777777" w:rsidR="00C535AF" w:rsidRDefault="00C535AF" w:rsidP="00935D9D">
      <w:pPr>
        <w:jc w:val="center"/>
        <w:rPr>
          <w:rFonts w:ascii="Perpetua Titling MT" w:hAnsi="Perpetua Titling MT"/>
          <w:sz w:val="52"/>
          <w:szCs w:val="52"/>
        </w:rPr>
      </w:pPr>
    </w:p>
    <w:p w14:paraId="09F0FCCF" w14:textId="4AF60895" w:rsidR="00935D9D" w:rsidRPr="00935D9D" w:rsidRDefault="00935D9D" w:rsidP="00935D9D">
      <w:pPr>
        <w:jc w:val="center"/>
        <w:rPr>
          <w:rFonts w:ascii="Perpetua Titling MT" w:hAnsi="Perpetua Titling MT"/>
          <w:sz w:val="52"/>
          <w:szCs w:val="52"/>
        </w:rPr>
      </w:pPr>
      <w:r w:rsidRPr="00935D9D">
        <w:rPr>
          <w:rFonts w:ascii="Perpetua Titling MT" w:hAnsi="Perpetua Titling MT"/>
          <w:sz w:val="52"/>
          <w:szCs w:val="52"/>
        </w:rPr>
        <w:t>De klassiske skønhedsidealer</w:t>
      </w:r>
    </w:p>
    <w:p w14:paraId="0390EC5E" w14:textId="0C033DE5" w:rsidR="00935D9D" w:rsidRPr="00935D9D" w:rsidRDefault="00935D9D" w:rsidP="00935D9D">
      <w:pPr>
        <w:jc w:val="center"/>
        <w:rPr>
          <w:rFonts w:ascii="Perpetua Titling MT" w:hAnsi="Perpetua Titling MT"/>
          <w:sz w:val="52"/>
          <w:szCs w:val="52"/>
        </w:rPr>
      </w:pPr>
      <w:r w:rsidRPr="00935D9D">
        <w:rPr>
          <w:rFonts w:ascii="Perpetua Titling MT" w:hAnsi="Perpetua Titling MT"/>
          <w:sz w:val="52"/>
          <w:szCs w:val="52"/>
        </w:rPr>
        <w:t>i stikord</w:t>
      </w:r>
    </w:p>
    <w:p w14:paraId="69C87882" w14:textId="77777777" w:rsidR="00935D9D" w:rsidRPr="00935D9D" w:rsidRDefault="00935D9D" w:rsidP="00935D9D">
      <w:pPr>
        <w:jc w:val="center"/>
        <w:rPr>
          <w:rFonts w:ascii="Perpetua Titling MT" w:hAnsi="Perpetua Titling MT"/>
          <w:sz w:val="72"/>
          <w:szCs w:val="72"/>
        </w:rPr>
      </w:pPr>
    </w:p>
    <w:p w14:paraId="4AC4136E" w14:textId="774661B1" w:rsidR="00935D9D" w:rsidRPr="00935D9D" w:rsidRDefault="00935D9D" w:rsidP="00935D9D">
      <w:pPr>
        <w:rPr>
          <w:rFonts w:ascii="Perpetua Titling MT" w:hAnsi="Perpetua Titling MT"/>
          <w:sz w:val="72"/>
          <w:szCs w:val="72"/>
        </w:rPr>
      </w:pPr>
    </w:p>
    <w:p w14:paraId="7132043D" w14:textId="77777777" w:rsidR="00935D9D" w:rsidRDefault="00935D9D" w:rsidP="00935D9D">
      <w:pPr>
        <w:rPr>
          <w:rFonts w:ascii="Perpetua Titling MT" w:hAnsi="Perpetua Titling MT"/>
          <w:sz w:val="72"/>
          <w:szCs w:val="72"/>
        </w:rPr>
      </w:pPr>
    </w:p>
    <w:p w14:paraId="7829CD1F" w14:textId="77777777" w:rsidR="00935D9D" w:rsidRDefault="00935D9D" w:rsidP="00935D9D">
      <w:pPr>
        <w:rPr>
          <w:rFonts w:ascii="Perpetua Titling MT" w:hAnsi="Perpetua Titling MT"/>
          <w:sz w:val="72"/>
          <w:szCs w:val="72"/>
        </w:rPr>
      </w:pPr>
    </w:p>
    <w:p w14:paraId="0A4A8C36" w14:textId="77777777" w:rsidR="00935D9D" w:rsidRDefault="00935D9D" w:rsidP="00935D9D">
      <w:pPr>
        <w:pStyle w:val="Sidehoved"/>
        <w:jc w:val="right"/>
        <w:rPr>
          <w:i/>
          <w:iCs/>
        </w:rPr>
      </w:pPr>
    </w:p>
    <w:p w14:paraId="1C6FD531" w14:textId="77777777" w:rsidR="00935D9D" w:rsidRDefault="00935D9D" w:rsidP="00935D9D">
      <w:pPr>
        <w:pStyle w:val="Sidehoved"/>
        <w:jc w:val="right"/>
        <w:rPr>
          <w:i/>
          <w:iCs/>
        </w:rPr>
      </w:pPr>
    </w:p>
    <w:p w14:paraId="3B72418F" w14:textId="77777777" w:rsidR="00935D9D" w:rsidRDefault="00935D9D" w:rsidP="00935D9D">
      <w:pPr>
        <w:pStyle w:val="Sidehoved"/>
        <w:jc w:val="right"/>
        <w:rPr>
          <w:i/>
          <w:iCs/>
        </w:rPr>
      </w:pPr>
    </w:p>
    <w:tbl>
      <w:tblPr>
        <w:tblStyle w:val="Tabel-Gitter"/>
        <w:tblpPr w:leftFromText="141" w:rightFromText="141" w:vertAnchor="text" w:horzAnchor="margin" w:tblpXSpec="center" w:tblpY="-25"/>
        <w:tblW w:w="10768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10768"/>
      </w:tblGrid>
      <w:tr w:rsidR="00C535AF" w:rsidRPr="00935D9D" w14:paraId="68C79568" w14:textId="77777777" w:rsidTr="00C535AF">
        <w:tc>
          <w:tcPr>
            <w:tcW w:w="10768" w:type="dxa"/>
            <w:shd w:val="clear" w:color="auto" w:fill="E7E6E6" w:themeFill="background2"/>
          </w:tcPr>
          <w:p w14:paraId="49CCFAF0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  <w:p w14:paraId="57C3B2C3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  <w:r w:rsidRPr="008B486A">
              <w:rPr>
                <w:rFonts w:ascii="Perpetua Titling MT" w:hAnsi="Perpetua Titling MT"/>
              </w:rPr>
              <w:t xml:space="preserve">Harmoni, balance og gentagelse i kompositionen </w:t>
            </w:r>
          </w:p>
          <w:p w14:paraId="09ADBA0F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</w:tc>
      </w:tr>
      <w:tr w:rsidR="00C535AF" w:rsidRPr="00935D9D" w14:paraId="700C445D" w14:textId="77777777" w:rsidTr="00C535AF">
        <w:tc>
          <w:tcPr>
            <w:tcW w:w="10768" w:type="dxa"/>
            <w:shd w:val="clear" w:color="auto" w:fill="E7E6E6" w:themeFill="background2"/>
          </w:tcPr>
          <w:p w14:paraId="4BBBAD51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  <w:p w14:paraId="79F4E3E6" w14:textId="596EA95E" w:rsidR="00C535AF" w:rsidRPr="008B486A" w:rsidRDefault="00C535AF" w:rsidP="00C535AF">
            <w:pPr>
              <w:rPr>
                <w:rFonts w:ascii="Perpetua Titling MT" w:hAnsi="Perpetua Titling MT"/>
              </w:rPr>
            </w:pPr>
            <w:r w:rsidRPr="008B486A">
              <w:rPr>
                <w:rFonts w:ascii="Perpetua Titling MT" w:hAnsi="Perpetua Titling MT"/>
              </w:rPr>
              <w:t>Realisme</w:t>
            </w:r>
            <w:r w:rsidR="002D5FC2">
              <w:rPr>
                <w:rFonts w:ascii="Perpetua Titling MT" w:hAnsi="Perpetua Titling MT"/>
              </w:rPr>
              <w:t xml:space="preserve"> (men også idealisering)</w:t>
            </w:r>
            <w:r w:rsidRPr="008B486A">
              <w:rPr>
                <w:rFonts w:ascii="Perpetua Titling MT" w:hAnsi="Perpetua Titling MT"/>
              </w:rPr>
              <w:t xml:space="preserve">, skønhed, proportionalitet og det gyldne snit </w:t>
            </w:r>
          </w:p>
          <w:p w14:paraId="42D7E8D6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</w:tc>
      </w:tr>
      <w:tr w:rsidR="00C535AF" w:rsidRPr="00935D9D" w14:paraId="6174A4C7" w14:textId="77777777" w:rsidTr="00C535AF">
        <w:tc>
          <w:tcPr>
            <w:tcW w:w="10768" w:type="dxa"/>
            <w:shd w:val="clear" w:color="auto" w:fill="E7E6E6" w:themeFill="background2"/>
          </w:tcPr>
          <w:p w14:paraId="21A78FD5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  <w:p w14:paraId="3445B586" w14:textId="46CC2CF2" w:rsidR="00C535AF" w:rsidRPr="008B486A" w:rsidRDefault="00C535AF" w:rsidP="00C535AF">
            <w:pPr>
              <w:rPr>
                <w:rFonts w:ascii="Perpetua Titling MT" w:hAnsi="Perpetua Titling MT"/>
              </w:rPr>
            </w:pPr>
            <w:r w:rsidRPr="008B486A">
              <w:rPr>
                <w:rFonts w:ascii="Perpetua Titling MT" w:hAnsi="Perpetua Titling MT"/>
              </w:rPr>
              <w:t>Perfektion i behandlingen af materialerne</w:t>
            </w:r>
            <w:r w:rsidR="008B486A">
              <w:rPr>
                <w:rFonts w:ascii="Perpetua Titling MT" w:hAnsi="Perpetua Titling MT"/>
              </w:rPr>
              <w:t xml:space="preserve"> og</w:t>
            </w:r>
            <w:r w:rsidRPr="008B486A">
              <w:rPr>
                <w:rFonts w:ascii="Perpetua Titling MT" w:hAnsi="Perpetua Titling MT"/>
              </w:rPr>
              <w:t xml:space="preserve"> Farveharmoni</w:t>
            </w:r>
          </w:p>
          <w:p w14:paraId="715192AB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</w:tc>
      </w:tr>
      <w:tr w:rsidR="00C535AF" w:rsidRPr="00935D9D" w14:paraId="75C8D05B" w14:textId="77777777" w:rsidTr="00C535AF">
        <w:tc>
          <w:tcPr>
            <w:tcW w:w="10768" w:type="dxa"/>
            <w:shd w:val="clear" w:color="auto" w:fill="E7E6E6" w:themeFill="background2"/>
          </w:tcPr>
          <w:p w14:paraId="52E24D78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  <w:p w14:paraId="4EC2D301" w14:textId="755D17DF" w:rsidR="00C535AF" w:rsidRPr="008B486A" w:rsidRDefault="00C535AF" w:rsidP="00C535AF">
            <w:pPr>
              <w:rPr>
                <w:rFonts w:ascii="Perpetua Titling MT" w:hAnsi="Perpetua Titling MT"/>
              </w:rPr>
            </w:pPr>
            <w:r w:rsidRPr="008B486A">
              <w:rPr>
                <w:rFonts w:ascii="Perpetua Titling MT" w:hAnsi="Perpetua Titling MT"/>
              </w:rPr>
              <w:t>Den gode, retfærdige, ægte og meningsfyldte historie</w:t>
            </w:r>
            <w:r w:rsidR="008B486A">
              <w:rPr>
                <w:rFonts w:ascii="Perpetua Titling MT" w:hAnsi="Perpetua Titling MT"/>
              </w:rPr>
              <w:t xml:space="preserve"> om</w:t>
            </w:r>
            <w:r w:rsidRPr="008B486A">
              <w:rPr>
                <w:rFonts w:ascii="Perpetua Titling MT" w:hAnsi="Perpetua Titling MT"/>
              </w:rPr>
              <w:t xml:space="preserve"> Helte og heltinder </w:t>
            </w:r>
          </w:p>
          <w:p w14:paraId="2325A21C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</w:tc>
      </w:tr>
      <w:tr w:rsidR="00C535AF" w14:paraId="1A769467" w14:textId="77777777" w:rsidTr="00C535AF">
        <w:tc>
          <w:tcPr>
            <w:tcW w:w="10768" w:type="dxa"/>
            <w:shd w:val="clear" w:color="auto" w:fill="E7E6E6" w:themeFill="background2"/>
          </w:tcPr>
          <w:p w14:paraId="33EE1823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  <w:p w14:paraId="5020D1E7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  <w:r w:rsidRPr="008B486A">
              <w:rPr>
                <w:rFonts w:ascii="Perpetua Titling MT" w:hAnsi="Perpetua Titling MT"/>
              </w:rPr>
              <w:t xml:space="preserve">Det sublime sanseudtryk. Naturen og det guddommelige </w:t>
            </w:r>
          </w:p>
          <w:p w14:paraId="162166EF" w14:textId="77777777" w:rsidR="00C535AF" w:rsidRPr="008B486A" w:rsidRDefault="00C535AF" w:rsidP="00C535AF">
            <w:pPr>
              <w:rPr>
                <w:rFonts w:ascii="Perpetua Titling MT" w:hAnsi="Perpetua Titling MT"/>
              </w:rPr>
            </w:pPr>
          </w:p>
        </w:tc>
      </w:tr>
    </w:tbl>
    <w:p w14:paraId="119059EE" w14:textId="77777777" w:rsidR="00935D9D" w:rsidRDefault="00935D9D" w:rsidP="00935D9D">
      <w:pPr>
        <w:pStyle w:val="Sidehoved"/>
        <w:jc w:val="right"/>
        <w:rPr>
          <w:i/>
          <w:iCs/>
        </w:rPr>
      </w:pPr>
    </w:p>
    <w:p w14:paraId="6E927C3A" w14:textId="77777777" w:rsidR="00935D9D" w:rsidRDefault="00935D9D" w:rsidP="00935D9D">
      <w:pPr>
        <w:pStyle w:val="Sidehoved"/>
        <w:jc w:val="right"/>
        <w:rPr>
          <w:i/>
          <w:iCs/>
        </w:rPr>
      </w:pPr>
    </w:p>
    <w:p w14:paraId="0DA463F7" w14:textId="0A9A04C9" w:rsidR="00935D9D" w:rsidRDefault="00935D9D" w:rsidP="00C535AF">
      <w:pPr>
        <w:pStyle w:val="Sidehoved"/>
        <w:jc w:val="right"/>
      </w:pPr>
      <w:r w:rsidRPr="00935D9D">
        <w:rPr>
          <w:i/>
          <w:iCs/>
        </w:rPr>
        <w:t>Kunst og teori i praksis</w:t>
      </w:r>
      <w:r>
        <w:t>, Jonas Wolter, Tidernes Forlag (2022) s. 81</w:t>
      </w:r>
    </w:p>
    <w:sectPr w:rsidR="00935D9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95CA7" w14:textId="77777777" w:rsidR="001D1896" w:rsidRDefault="001D1896" w:rsidP="00935D9D">
      <w:pPr>
        <w:spacing w:after="0" w:line="240" w:lineRule="auto"/>
      </w:pPr>
      <w:r>
        <w:separator/>
      </w:r>
    </w:p>
  </w:endnote>
  <w:endnote w:type="continuationSeparator" w:id="0">
    <w:p w14:paraId="1DDE5CD5" w14:textId="77777777" w:rsidR="001D1896" w:rsidRDefault="001D1896" w:rsidP="0093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8ED30" w14:textId="77777777" w:rsidR="001D1896" w:rsidRDefault="001D1896" w:rsidP="00935D9D">
      <w:pPr>
        <w:spacing w:after="0" w:line="240" w:lineRule="auto"/>
      </w:pPr>
      <w:r>
        <w:separator/>
      </w:r>
    </w:p>
  </w:footnote>
  <w:footnote w:type="continuationSeparator" w:id="0">
    <w:p w14:paraId="6B5CAEE5" w14:textId="77777777" w:rsidR="001D1896" w:rsidRDefault="001D1896" w:rsidP="00935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9D"/>
    <w:rsid w:val="000B0F7C"/>
    <w:rsid w:val="001D1896"/>
    <w:rsid w:val="001F01D3"/>
    <w:rsid w:val="002D5FC2"/>
    <w:rsid w:val="003F1F36"/>
    <w:rsid w:val="005060A3"/>
    <w:rsid w:val="00527DFD"/>
    <w:rsid w:val="005C5204"/>
    <w:rsid w:val="008B486A"/>
    <w:rsid w:val="00935D9D"/>
    <w:rsid w:val="0096143B"/>
    <w:rsid w:val="00C535AF"/>
    <w:rsid w:val="00C85BC5"/>
    <w:rsid w:val="00D3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D9114"/>
  <w15:chartTrackingRefBased/>
  <w15:docId w15:val="{723BB383-BEA6-4ED4-87A0-6976602E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35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935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5D9D"/>
  </w:style>
  <w:style w:type="paragraph" w:styleId="Sidefod">
    <w:name w:val="footer"/>
    <w:basedOn w:val="Normal"/>
    <w:link w:val="SidefodTegn"/>
    <w:uiPriority w:val="99"/>
    <w:unhideWhenUsed/>
    <w:rsid w:val="00935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35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Meyer Refsgaard</dc:creator>
  <cp:keywords/>
  <dc:description/>
  <cp:lastModifiedBy>Karin Meyer Refsgaard</cp:lastModifiedBy>
  <cp:revision>6</cp:revision>
  <dcterms:created xsi:type="dcterms:W3CDTF">2024-11-18T09:37:00Z</dcterms:created>
  <dcterms:modified xsi:type="dcterms:W3CDTF">2024-11-21T12:04:00Z</dcterms:modified>
</cp:coreProperties>
</file>