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5C91" w14:textId="345D7BAE" w:rsidR="00C97981" w:rsidRDefault="00C97981" w:rsidP="003D151F">
      <w:pPr>
        <w:jc w:val="center"/>
        <w:rPr>
          <w:rFonts w:cs="Calibri"/>
          <w:b/>
          <w:bCs/>
        </w:rPr>
      </w:pPr>
      <w:r>
        <w:rPr>
          <w:rFonts w:cs="Calibri"/>
          <w:b/>
          <w:bCs/>
        </w:rPr>
        <w:t>Eksamensøvelse:</w:t>
      </w:r>
    </w:p>
    <w:p w14:paraId="62790613" w14:textId="56862C06" w:rsidR="00C97981" w:rsidRPr="00493876" w:rsidRDefault="00C97981" w:rsidP="003D151F">
      <w:pPr>
        <w:jc w:val="center"/>
        <w:rPr>
          <w:rFonts w:cs="Calibri"/>
        </w:rPr>
      </w:pPr>
      <w:r w:rsidRPr="00493876">
        <w:rPr>
          <w:rFonts w:cs="Calibri"/>
        </w:rPr>
        <w:t>M</w:t>
      </w:r>
      <w:r w:rsidRPr="00C97981">
        <w:rPr>
          <w:rFonts w:cs="Calibri"/>
        </w:rPr>
        <w:t xml:space="preserve">undtligt oplæg i </w:t>
      </w:r>
      <w:r w:rsidRPr="00493876">
        <w:rPr>
          <w:rFonts w:cs="Calibri"/>
        </w:rPr>
        <w:t>P</w:t>
      </w:r>
      <w:r w:rsidRPr="00C97981">
        <w:rPr>
          <w:rFonts w:cs="Calibri"/>
        </w:rPr>
        <w:t xml:space="preserve">sykologi C – </w:t>
      </w:r>
      <w:r w:rsidRPr="00493876">
        <w:rPr>
          <w:rFonts w:cs="Calibri"/>
        </w:rPr>
        <w:t>udviklingspsykologi</w:t>
      </w:r>
    </w:p>
    <w:p w14:paraId="02CF033E" w14:textId="35AFC1D1" w:rsidR="00C97981" w:rsidRPr="00C97981" w:rsidRDefault="00BE4CAD" w:rsidP="003D151F">
      <w:pPr>
        <w:jc w:val="center"/>
        <w:rPr>
          <w:rFonts w:cs="Calibri"/>
          <w:b/>
          <w:bCs/>
        </w:rPr>
      </w:pPr>
      <w:r w:rsidRPr="00BE4CAD">
        <w:rPr>
          <w:rFonts w:cs="Calibri"/>
          <w:noProof/>
        </w:rPr>
        <w:pict w14:anchorId="7E842BBE">
          <v:rect id="_x0000_i1027" alt="" style="width:481.4pt;height:.05pt;mso-width-percent:0;mso-height-percent:0;mso-width-percent:0;mso-height-percent:0" o:hrpct="999" o:hralign="center" o:hrstd="t" o:hr="t" fillcolor="#a0a0a0" stroked="f"/>
        </w:pict>
      </w:r>
    </w:p>
    <w:p w14:paraId="1B1E4698" w14:textId="77777777" w:rsidR="00C97981" w:rsidRDefault="00C97981" w:rsidP="003D151F">
      <w:pPr>
        <w:rPr>
          <w:rFonts w:cs="Calibri"/>
          <w:b/>
          <w:bCs/>
        </w:rPr>
      </w:pPr>
    </w:p>
    <w:p w14:paraId="1FC0560E" w14:textId="1C1DE473" w:rsidR="00493876" w:rsidRPr="00C97981" w:rsidRDefault="00C97981" w:rsidP="003D151F">
      <w:pPr>
        <w:rPr>
          <w:rFonts w:cs="Calibri"/>
          <w:b/>
          <w:bCs/>
          <w:sz w:val="22"/>
          <w:szCs w:val="22"/>
        </w:rPr>
      </w:pPr>
      <w:r w:rsidRPr="00C97981">
        <w:rPr>
          <w:rFonts w:cs="Calibri"/>
          <w:b/>
          <w:bCs/>
          <w:sz w:val="22"/>
          <w:szCs w:val="22"/>
        </w:rPr>
        <w:t>Opgaveformulering</w:t>
      </w:r>
      <w:r w:rsidR="00493876" w:rsidRPr="003D151F">
        <w:rPr>
          <w:rFonts w:cs="Calibri"/>
          <w:b/>
          <w:bCs/>
          <w:sz w:val="22"/>
          <w:szCs w:val="22"/>
        </w:rPr>
        <w:t>:</w:t>
      </w:r>
    </w:p>
    <w:p w14:paraId="41814F70" w14:textId="1934784F" w:rsidR="00C97981" w:rsidRPr="00C97981" w:rsidRDefault="00C97981" w:rsidP="003D151F">
      <w:pPr>
        <w:rPr>
          <w:rFonts w:cs="Calibri"/>
          <w:sz w:val="20"/>
          <w:szCs w:val="20"/>
        </w:rPr>
      </w:pPr>
      <w:r w:rsidRPr="00C97981">
        <w:rPr>
          <w:rFonts w:cs="Calibri"/>
          <w:sz w:val="20"/>
          <w:szCs w:val="20"/>
        </w:rPr>
        <w:t xml:space="preserve">Du skal </w:t>
      </w:r>
      <w:r w:rsidR="001A525A">
        <w:rPr>
          <w:rFonts w:cs="Calibri"/>
          <w:sz w:val="20"/>
          <w:szCs w:val="20"/>
        </w:rPr>
        <w:t xml:space="preserve">individuelt </w:t>
      </w:r>
      <w:r w:rsidRPr="00C97981">
        <w:rPr>
          <w:rFonts w:cs="Calibri"/>
          <w:sz w:val="20"/>
          <w:szCs w:val="20"/>
        </w:rPr>
        <w:t>udarbejde et mundtligt oplæg (5–7 minutter), hvor du besvarer nedenstående tre spørgsmål med udgangspunkt i bilagene.</w:t>
      </w:r>
      <w:r w:rsidR="00493876" w:rsidRPr="003D151F">
        <w:rPr>
          <w:rFonts w:cs="Calibri"/>
          <w:sz w:val="20"/>
          <w:szCs w:val="20"/>
        </w:rPr>
        <w:t xml:space="preserve"> </w:t>
      </w:r>
      <w:r w:rsidRPr="00C97981">
        <w:rPr>
          <w:rFonts w:cs="Calibri"/>
          <w:sz w:val="20"/>
          <w:szCs w:val="20"/>
        </w:rPr>
        <w:t xml:space="preserve">Oplægget </w:t>
      </w:r>
      <w:r w:rsidR="00493876" w:rsidRPr="003D151F">
        <w:rPr>
          <w:rFonts w:cs="Calibri"/>
          <w:sz w:val="20"/>
          <w:szCs w:val="20"/>
        </w:rPr>
        <w:t>skal</w:t>
      </w:r>
      <w:r w:rsidRPr="00C97981">
        <w:rPr>
          <w:rFonts w:cs="Calibri"/>
          <w:sz w:val="20"/>
          <w:szCs w:val="20"/>
        </w:rPr>
        <w:t xml:space="preserve"> afleveres som video- eller lydoptagels</w:t>
      </w:r>
      <w:r w:rsidR="00493876" w:rsidRPr="003D151F">
        <w:rPr>
          <w:rFonts w:cs="Calibri"/>
          <w:sz w:val="20"/>
          <w:szCs w:val="20"/>
        </w:rPr>
        <w:t>e</w:t>
      </w:r>
      <w:r w:rsidR="003D151F" w:rsidRPr="003D151F">
        <w:rPr>
          <w:rFonts w:cs="Calibri"/>
          <w:sz w:val="20"/>
          <w:szCs w:val="20"/>
        </w:rPr>
        <w:t xml:space="preserve"> sammen med et talepapir.</w:t>
      </w:r>
      <w:r w:rsidR="001A525A">
        <w:rPr>
          <w:rFonts w:cs="Calibri"/>
          <w:sz w:val="20"/>
          <w:szCs w:val="20"/>
        </w:rPr>
        <w:t xml:space="preserve"> Du må gerne arbejde sammen med andre i forberedelsesfasen, men alle skal aflevere </w:t>
      </w:r>
      <w:r w:rsidR="003F2B2D">
        <w:rPr>
          <w:rFonts w:cs="Calibri"/>
          <w:sz w:val="20"/>
          <w:szCs w:val="20"/>
        </w:rPr>
        <w:t>sit</w:t>
      </w:r>
      <w:r w:rsidR="001A525A">
        <w:rPr>
          <w:rFonts w:cs="Calibri"/>
          <w:sz w:val="20"/>
          <w:szCs w:val="20"/>
        </w:rPr>
        <w:t xml:space="preserve"> eget, individuelle produkt. </w:t>
      </w:r>
    </w:p>
    <w:p w14:paraId="3C70E3C6" w14:textId="77777777" w:rsidR="00493876" w:rsidRPr="00C97981" w:rsidRDefault="00493876" w:rsidP="003D151F">
      <w:pPr>
        <w:rPr>
          <w:rFonts w:cs="Calibri"/>
          <w:b/>
          <w:bCs/>
        </w:rPr>
      </w:pPr>
    </w:p>
    <w:p w14:paraId="3112F5FE" w14:textId="44CD6C7B" w:rsidR="00C97981" w:rsidRPr="00C97981" w:rsidRDefault="00C97981" w:rsidP="003D151F">
      <w:pPr>
        <w:numPr>
          <w:ilvl w:val="0"/>
          <w:numId w:val="2"/>
        </w:numPr>
        <w:rPr>
          <w:rFonts w:cs="Calibri"/>
          <w:sz w:val="20"/>
          <w:szCs w:val="20"/>
        </w:rPr>
      </w:pPr>
      <w:r w:rsidRPr="00C97981">
        <w:rPr>
          <w:rFonts w:cs="Calibri"/>
          <w:b/>
          <w:bCs/>
          <w:sz w:val="22"/>
          <w:szCs w:val="22"/>
        </w:rPr>
        <w:t>Identificer de primære psykologiske problemstillinger i bilagene.</w:t>
      </w:r>
      <w:r w:rsidRPr="00C97981">
        <w:rPr>
          <w:rFonts w:cs="Calibri"/>
        </w:rPr>
        <w:br/>
      </w:r>
      <w:r w:rsidR="00493876">
        <w:rPr>
          <w:rFonts w:cs="Calibri"/>
          <w:i/>
          <w:iCs/>
          <w:sz w:val="20"/>
          <w:szCs w:val="20"/>
        </w:rPr>
        <w:t xml:space="preserve"> </w:t>
      </w:r>
      <w:r w:rsidR="00493876">
        <w:rPr>
          <w:rFonts w:cs="Calibri"/>
          <w:i/>
          <w:iCs/>
          <w:sz w:val="20"/>
          <w:szCs w:val="20"/>
        </w:rPr>
        <w:br/>
      </w:r>
      <w:r w:rsidRPr="00C97981">
        <w:rPr>
          <w:rFonts w:cs="Calibri"/>
          <w:sz w:val="20"/>
          <w:szCs w:val="20"/>
        </w:rPr>
        <w:t>Forslag til teori</w:t>
      </w:r>
      <w:r w:rsidRPr="00C97981">
        <w:rPr>
          <w:rFonts w:cs="Calibri"/>
          <w:i/>
          <w:iCs/>
          <w:sz w:val="20"/>
          <w:szCs w:val="20"/>
        </w:rPr>
        <w:t>:</w:t>
      </w:r>
    </w:p>
    <w:p w14:paraId="3F73E5DE" w14:textId="633BA93D" w:rsidR="00C97981" w:rsidRPr="00C97981" w:rsidRDefault="00C97981" w:rsidP="003D151F">
      <w:pPr>
        <w:numPr>
          <w:ilvl w:val="1"/>
          <w:numId w:val="2"/>
        </w:numPr>
        <w:rPr>
          <w:rFonts w:cs="Calibri"/>
          <w:sz w:val="20"/>
          <w:szCs w:val="20"/>
        </w:rPr>
      </w:pPr>
      <w:r w:rsidRPr="00C97981">
        <w:rPr>
          <w:rFonts w:cs="Calibri"/>
          <w:sz w:val="20"/>
          <w:szCs w:val="20"/>
        </w:rPr>
        <w:t xml:space="preserve">John Bowlby – </w:t>
      </w:r>
      <w:r w:rsidR="00493876">
        <w:rPr>
          <w:rFonts w:cs="Calibri"/>
          <w:sz w:val="20"/>
          <w:szCs w:val="20"/>
        </w:rPr>
        <w:t>lydhørhed og tilgængelighed</w:t>
      </w:r>
    </w:p>
    <w:p w14:paraId="5C465242" w14:textId="043E9B05" w:rsidR="00C97981" w:rsidRPr="00C97981" w:rsidRDefault="00C97981" w:rsidP="003D151F">
      <w:pPr>
        <w:numPr>
          <w:ilvl w:val="1"/>
          <w:numId w:val="2"/>
        </w:numPr>
        <w:rPr>
          <w:rFonts w:cs="Calibri"/>
          <w:sz w:val="20"/>
          <w:szCs w:val="20"/>
        </w:rPr>
      </w:pPr>
      <w:r w:rsidRPr="00C97981">
        <w:rPr>
          <w:rFonts w:cs="Calibri"/>
          <w:sz w:val="20"/>
          <w:szCs w:val="20"/>
        </w:rPr>
        <w:t xml:space="preserve">Mary </w:t>
      </w:r>
      <w:proofErr w:type="spellStart"/>
      <w:r w:rsidRPr="00C97981">
        <w:rPr>
          <w:rFonts w:cs="Calibri"/>
          <w:sz w:val="20"/>
          <w:szCs w:val="20"/>
        </w:rPr>
        <w:t>Ainsworth</w:t>
      </w:r>
      <w:proofErr w:type="spellEnd"/>
      <w:r w:rsidRPr="00C97981">
        <w:rPr>
          <w:rFonts w:cs="Calibri"/>
          <w:sz w:val="20"/>
          <w:szCs w:val="20"/>
        </w:rPr>
        <w:t xml:space="preserve"> – tilknytningsstrategier</w:t>
      </w:r>
      <w:r w:rsidR="00493876">
        <w:rPr>
          <w:rFonts w:cs="Calibri"/>
          <w:sz w:val="20"/>
          <w:szCs w:val="20"/>
        </w:rPr>
        <w:t xml:space="preserve"> (sikker, ambivalent, undgående, </w:t>
      </w:r>
      <w:r w:rsidR="003D151F">
        <w:rPr>
          <w:rFonts w:cs="Calibri"/>
          <w:sz w:val="20"/>
          <w:szCs w:val="20"/>
        </w:rPr>
        <w:t>desorganiseret</w:t>
      </w:r>
      <w:r w:rsidR="00493876">
        <w:rPr>
          <w:rFonts w:cs="Calibri"/>
          <w:sz w:val="20"/>
          <w:szCs w:val="20"/>
        </w:rPr>
        <w:t>)</w:t>
      </w:r>
    </w:p>
    <w:p w14:paraId="10CE9B4D" w14:textId="411080B2" w:rsidR="00C97981" w:rsidRPr="00C97981" w:rsidRDefault="00C97981" w:rsidP="003D151F">
      <w:pPr>
        <w:numPr>
          <w:ilvl w:val="1"/>
          <w:numId w:val="2"/>
        </w:numPr>
        <w:rPr>
          <w:rFonts w:cs="Calibri"/>
          <w:sz w:val="20"/>
          <w:szCs w:val="20"/>
        </w:rPr>
      </w:pPr>
      <w:r w:rsidRPr="00C97981">
        <w:rPr>
          <w:rFonts w:cs="Calibri"/>
          <w:sz w:val="20"/>
          <w:szCs w:val="20"/>
        </w:rPr>
        <w:t>Daniel Stern – tidligt samspil (</w:t>
      </w:r>
      <w:r w:rsidR="00493876">
        <w:rPr>
          <w:rFonts w:cs="Calibri"/>
          <w:sz w:val="20"/>
          <w:szCs w:val="20"/>
        </w:rPr>
        <w:t xml:space="preserve">lagdelte model om selvet, </w:t>
      </w:r>
      <w:r w:rsidRPr="00C97981">
        <w:rPr>
          <w:rFonts w:cs="Calibri"/>
          <w:sz w:val="20"/>
          <w:szCs w:val="20"/>
        </w:rPr>
        <w:t>ansigtsduetter, følelsesmæssig smitte</w:t>
      </w:r>
      <w:r w:rsidR="00302560">
        <w:rPr>
          <w:rFonts w:cs="Calibri"/>
          <w:sz w:val="20"/>
          <w:szCs w:val="20"/>
        </w:rPr>
        <w:t>, vitalitetsfølelser, affektiv afstemning</w:t>
      </w:r>
      <w:r w:rsidRPr="00C97981">
        <w:rPr>
          <w:rFonts w:cs="Calibri"/>
          <w:sz w:val="20"/>
          <w:szCs w:val="20"/>
        </w:rPr>
        <w:t>)</w:t>
      </w:r>
    </w:p>
    <w:p w14:paraId="61288CF9" w14:textId="77777777" w:rsidR="00C97981" w:rsidRDefault="00C97981" w:rsidP="003D151F">
      <w:pPr>
        <w:numPr>
          <w:ilvl w:val="1"/>
          <w:numId w:val="2"/>
        </w:numPr>
        <w:rPr>
          <w:rFonts w:cs="Calibri"/>
          <w:sz w:val="20"/>
          <w:szCs w:val="20"/>
        </w:rPr>
      </w:pPr>
      <w:r w:rsidRPr="00C97981">
        <w:rPr>
          <w:rFonts w:cs="Calibri"/>
          <w:sz w:val="20"/>
          <w:szCs w:val="20"/>
        </w:rPr>
        <w:t>Else Christensen – typer af omsorgssvigt (aktiv/passiv, psykisk/fysisk)</w:t>
      </w:r>
    </w:p>
    <w:p w14:paraId="439EE7C6" w14:textId="77777777" w:rsidR="00493876" w:rsidRPr="00C97981" w:rsidRDefault="00493876" w:rsidP="003D151F">
      <w:pPr>
        <w:ind w:left="1440"/>
        <w:rPr>
          <w:rFonts w:cs="Calibri"/>
          <w:sz w:val="20"/>
          <w:szCs w:val="20"/>
        </w:rPr>
      </w:pPr>
    </w:p>
    <w:p w14:paraId="4E3CD588" w14:textId="77777777" w:rsidR="00302560" w:rsidRPr="003D151F" w:rsidRDefault="00302560" w:rsidP="003D151F">
      <w:pPr>
        <w:numPr>
          <w:ilvl w:val="0"/>
          <w:numId w:val="2"/>
        </w:numPr>
        <w:rPr>
          <w:rFonts w:cs="Calibri"/>
          <w:b/>
          <w:bCs/>
          <w:sz w:val="22"/>
          <w:szCs w:val="22"/>
        </w:rPr>
      </w:pPr>
      <w:r w:rsidRPr="003D151F">
        <w:rPr>
          <w:rFonts w:cs="Calibri"/>
          <w:b/>
          <w:bCs/>
          <w:sz w:val="22"/>
          <w:szCs w:val="22"/>
        </w:rPr>
        <w:t>Inddrag psykologisk viden og empiriske undersøgelser til at forklare</w:t>
      </w:r>
      <w:r w:rsidR="00C97981" w:rsidRPr="00C97981">
        <w:rPr>
          <w:rFonts w:cs="Calibri"/>
          <w:b/>
          <w:bCs/>
          <w:sz w:val="22"/>
          <w:szCs w:val="22"/>
        </w:rPr>
        <w:t>, hvilke konsekvenser omsorgssvigt i barndommen kan have for voksenlivet</w:t>
      </w:r>
      <w:r w:rsidRPr="003D151F">
        <w:rPr>
          <w:rFonts w:cs="Calibri"/>
          <w:b/>
          <w:bCs/>
          <w:sz w:val="22"/>
          <w:szCs w:val="22"/>
        </w:rPr>
        <w:t>.</w:t>
      </w:r>
    </w:p>
    <w:p w14:paraId="6BB5088B" w14:textId="4B887D54" w:rsidR="00C97981" w:rsidRPr="00C97981" w:rsidRDefault="00C97981" w:rsidP="003D151F">
      <w:pPr>
        <w:ind w:left="720"/>
        <w:rPr>
          <w:rFonts w:cs="Calibri"/>
          <w:sz w:val="20"/>
          <w:szCs w:val="20"/>
        </w:rPr>
      </w:pPr>
      <w:r w:rsidRPr="00C97981">
        <w:rPr>
          <w:rFonts w:cs="Calibri"/>
        </w:rPr>
        <w:br/>
      </w:r>
      <w:r w:rsidRPr="00C97981">
        <w:rPr>
          <w:rFonts w:cs="Calibri"/>
          <w:sz w:val="20"/>
          <w:szCs w:val="20"/>
        </w:rPr>
        <w:t>Forslag til teori:</w:t>
      </w:r>
    </w:p>
    <w:p w14:paraId="1B159F67" w14:textId="77777777" w:rsidR="00C97981" w:rsidRPr="00C97981" w:rsidRDefault="00C97981" w:rsidP="003D151F">
      <w:pPr>
        <w:numPr>
          <w:ilvl w:val="1"/>
          <w:numId w:val="2"/>
        </w:numPr>
        <w:rPr>
          <w:rFonts w:cs="Calibri"/>
          <w:sz w:val="20"/>
          <w:szCs w:val="20"/>
        </w:rPr>
      </w:pPr>
      <w:r w:rsidRPr="00C97981">
        <w:rPr>
          <w:rFonts w:cs="Calibri"/>
          <w:sz w:val="20"/>
          <w:szCs w:val="20"/>
        </w:rPr>
        <w:t xml:space="preserve">Bowlby og </w:t>
      </w:r>
      <w:proofErr w:type="spellStart"/>
      <w:r w:rsidRPr="00C97981">
        <w:rPr>
          <w:rFonts w:cs="Calibri"/>
          <w:sz w:val="20"/>
          <w:szCs w:val="20"/>
        </w:rPr>
        <w:t>Ainsworth</w:t>
      </w:r>
      <w:proofErr w:type="spellEnd"/>
      <w:r w:rsidRPr="00C97981">
        <w:rPr>
          <w:rFonts w:cs="Calibri"/>
          <w:sz w:val="20"/>
          <w:szCs w:val="20"/>
        </w:rPr>
        <w:t xml:space="preserve"> – tilknytningens betydning for senere relationer</w:t>
      </w:r>
    </w:p>
    <w:p w14:paraId="27910344" w14:textId="77777777" w:rsidR="00C97981" w:rsidRDefault="00C97981" w:rsidP="003D151F">
      <w:pPr>
        <w:numPr>
          <w:ilvl w:val="1"/>
          <w:numId w:val="2"/>
        </w:numPr>
        <w:rPr>
          <w:rFonts w:cs="Calibri"/>
          <w:sz w:val="20"/>
          <w:szCs w:val="20"/>
        </w:rPr>
      </w:pPr>
      <w:r w:rsidRPr="00C97981">
        <w:rPr>
          <w:rFonts w:cs="Calibri"/>
          <w:sz w:val="20"/>
          <w:szCs w:val="20"/>
        </w:rPr>
        <w:t>Stern – følelsesmæssig udvikling og spejling</w:t>
      </w:r>
    </w:p>
    <w:p w14:paraId="3B0043D1" w14:textId="5D7F47B1" w:rsidR="00C97981" w:rsidRPr="00C97981" w:rsidRDefault="00C97981" w:rsidP="003D151F">
      <w:pPr>
        <w:numPr>
          <w:ilvl w:val="1"/>
          <w:numId w:val="2"/>
        </w:numPr>
        <w:rPr>
          <w:rFonts w:cs="Calibri"/>
          <w:sz w:val="20"/>
          <w:szCs w:val="20"/>
        </w:rPr>
      </w:pPr>
      <w:r w:rsidRPr="00C97981">
        <w:rPr>
          <w:rFonts w:cs="Calibri"/>
          <w:sz w:val="20"/>
          <w:szCs w:val="20"/>
        </w:rPr>
        <w:t>Rumænske børnehjemsbørn</w:t>
      </w:r>
      <w:r w:rsidR="001A525A">
        <w:rPr>
          <w:rFonts w:cs="Calibri"/>
          <w:sz w:val="20"/>
          <w:szCs w:val="20"/>
        </w:rPr>
        <w:t xml:space="preserve"> - empiri</w:t>
      </w:r>
    </w:p>
    <w:p w14:paraId="14367090" w14:textId="162A32D4" w:rsidR="00C97981" w:rsidRDefault="00C97981" w:rsidP="003D151F">
      <w:pPr>
        <w:numPr>
          <w:ilvl w:val="1"/>
          <w:numId w:val="2"/>
        </w:numPr>
        <w:rPr>
          <w:rFonts w:cs="Calibri"/>
          <w:sz w:val="20"/>
          <w:szCs w:val="20"/>
        </w:rPr>
      </w:pPr>
      <w:r w:rsidRPr="00C97981">
        <w:rPr>
          <w:rFonts w:cs="Calibri"/>
          <w:sz w:val="20"/>
          <w:szCs w:val="20"/>
        </w:rPr>
        <w:t>Kauai-undersøgelsen</w:t>
      </w:r>
      <w:r w:rsidR="003D151F">
        <w:rPr>
          <w:rFonts w:cs="Calibri"/>
          <w:sz w:val="20"/>
          <w:szCs w:val="20"/>
        </w:rPr>
        <w:t xml:space="preserve"> - </w:t>
      </w:r>
      <w:r w:rsidR="003D151F" w:rsidRPr="00C97981">
        <w:rPr>
          <w:rFonts w:cs="Calibri"/>
          <w:sz w:val="20"/>
          <w:szCs w:val="20"/>
        </w:rPr>
        <w:t>samspil mellem personlige og sociale faktorer</w:t>
      </w:r>
    </w:p>
    <w:p w14:paraId="4C950098" w14:textId="22B05792" w:rsidR="003D151F" w:rsidRPr="003D151F" w:rsidRDefault="003D151F" w:rsidP="003D151F">
      <w:pPr>
        <w:numPr>
          <w:ilvl w:val="1"/>
          <w:numId w:val="2"/>
        </w:numPr>
        <w:rPr>
          <w:rFonts w:cs="Calibri"/>
          <w:sz w:val="20"/>
          <w:szCs w:val="20"/>
        </w:rPr>
      </w:pPr>
      <w:r>
        <w:rPr>
          <w:rFonts w:cs="Calibri"/>
          <w:sz w:val="20"/>
          <w:szCs w:val="20"/>
        </w:rPr>
        <w:t xml:space="preserve">Diane </w:t>
      </w:r>
      <w:proofErr w:type="spellStart"/>
      <w:r>
        <w:rPr>
          <w:rFonts w:cs="Calibri"/>
          <w:sz w:val="20"/>
          <w:szCs w:val="20"/>
        </w:rPr>
        <w:t>Baumrind</w:t>
      </w:r>
      <w:proofErr w:type="spellEnd"/>
      <w:r>
        <w:rPr>
          <w:rFonts w:cs="Calibri"/>
          <w:sz w:val="20"/>
          <w:szCs w:val="20"/>
        </w:rPr>
        <w:t xml:space="preserve"> – opdragelsesstile (autoritær, autoritativ, eftergivende, </w:t>
      </w:r>
      <w:proofErr w:type="spellStart"/>
      <w:r>
        <w:rPr>
          <w:rFonts w:cs="Calibri"/>
          <w:sz w:val="20"/>
          <w:szCs w:val="20"/>
        </w:rPr>
        <w:t>uinvolveret</w:t>
      </w:r>
      <w:proofErr w:type="spellEnd"/>
      <w:r>
        <w:rPr>
          <w:rFonts w:cs="Calibri"/>
          <w:sz w:val="20"/>
          <w:szCs w:val="20"/>
        </w:rPr>
        <w:t>)</w:t>
      </w:r>
    </w:p>
    <w:p w14:paraId="62040B22" w14:textId="77777777" w:rsidR="00302560" w:rsidRPr="003D151F" w:rsidRDefault="00302560" w:rsidP="003D151F">
      <w:pPr>
        <w:rPr>
          <w:rFonts w:cs="Calibri"/>
          <w:sz w:val="22"/>
          <w:szCs w:val="22"/>
        </w:rPr>
      </w:pPr>
    </w:p>
    <w:p w14:paraId="0B237061" w14:textId="233801A6" w:rsidR="003D151F" w:rsidRPr="003D151F" w:rsidRDefault="00C97981" w:rsidP="003D151F">
      <w:pPr>
        <w:numPr>
          <w:ilvl w:val="0"/>
          <w:numId w:val="2"/>
        </w:numPr>
        <w:rPr>
          <w:rFonts w:cs="Calibri"/>
          <w:b/>
          <w:bCs/>
          <w:sz w:val="18"/>
          <w:szCs w:val="18"/>
        </w:rPr>
      </w:pPr>
      <w:r w:rsidRPr="00C97981">
        <w:rPr>
          <w:rFonts w:cs="Calibri"/>
          <w:b/>
          <w:bCs/>
          <w:sz w:val="22"/>
          <w:szCs w:val="22"/>
        </w:rPr>
        <w:t>Diskuter, hvad der kan ligge til grund for, at alle børn ikke påvirkes i lige høj grad af omsorgssvigt.</w:t>
      </w:r>
      <w:r w:rsidR="00302560" w:rsidRPr="003D151F">
        <w:rPr>
          <w:rFonts w:cs="Calibri"/>
          <w:b/>
          <w:bCs/>
          <w:sz w:val="22"/>
          <w:szCs w:val="22"/>
        </w:rPr>
        <w:t xml:space="preserve"> Hvordan har Jørn og Lisbeth klaret sig sidenhen</w:t>
      </w:r>
      <w:r w:rsidR="003D151F" w:rsidRPr="003D151F">
        <w:rPr>
          <w:rFonts w:cs="Calibri"/>
          <w:b/>
          <w:bCs/>
          <w:sz w:val="22"/>
          <w:szCs w:val="22"/>
        </w:rPr>
        <w:t xml:space="preserve"> – </w:t>
      </w:r>
      <w:r w:rsidR="00302560" w:rsidRPr="003D151F">
        <w:rPr>
          <w:rFonts w:cs="Calibri"/>
          <w:b/>
          <w:bCs/>
          <w:sz w:val="22"/>
          <w:szCs w:val="22"/>
        </w:rPr>
        <w:t>og hvorfor?</w:t>
      </w:r>
    </w:p>
    <w:p w14:paraId="0788F5C5" w14:textId="66EF7334" w:rsidR="00C97981" w:rsidRPr="00C97981" w:rsidRDefault="00C97981" w:rsidP="003D151F">
      <w:pPr>
        <w:ind w:left="720"/>
        <w:rPr>
          <w:rFonts w:cs="Calibri"/>
          <w:sz w:val="20"/>
          <w:szCs w:val="20"/>
        </w:rPr>
      </w:pPr>
      <w:r w:rsidRPr="00C97981">
        <w:rPr>
          <w:rFonts w:cs="Calibri"/>
        </w:rPr>
        <w:br/>
      </w:r>
      <w:r w:rsidRPr="00C97981">
        <w:rPr>
          <w:rFonts w:cs="Calibri"/>
          <w:sz w:val="20"/>
          <w:szCs w:val="20"/>
        </w:rPr>
        <w:t>Forslag til teori:</w:t>
      </w:r>
    </w:p>
    <w:p w14:paraId="2C49358C" w14:textId="77777777" w:rsidR="00C97981" w:rsidRPr="00C97981" w:rsidRDefault="00C97981" w:rsidP="003D151F">
      <w:pPr>
        <w:numPr>
          <w:ilvl w:val="1"/>
          <w:numId w:val="2"/>
        </w:numPr>
        <w:rPr>
          <w:rFonts w:cs="Calibri"/>
          <w:sz w:val="20"/>
          <w:szCs w:val="20"/>
        </w:rPr>
      </w:pPr>
      <w:r w:rsidRPr="00C97981">
        <w:rPr>
          <w:rFonts w:cs="Calibri"/>
          <w:sz w:val="20"/>
          <w:szCs w:val="20"/>
        </w:rPr>
        <w:t>Arne Poulsen – risiko- og beskyttelsesfaktorer</w:t>
      </w:r>
    </w:p>
    <w:p w14:paraId="0F98116E" w14:textId="77777777" w:rsidR="00C97981" w:rsidRPr="00C97981" w:rsidRDefault="00C97981" w:rsidP="003D151F">
      <w:pPr>
        <w:numPr>
          <w:ilvl w:val="1"/>
          <w:numId w:val="2"/>
        </w:numPr>
        <w:rPr>
          <w:rFonts w:cs="Calibri"/>
          <w:sz w:val="20"/>
          <w:szCs w:val="20"/>
        </w:rPr>
      </w:pPr>
      <w:r w:rsidRPr="00C97981">
        <w:rPr>
          <w:rFonts w:cs="Calibri"/>
          <w:sz w:val="20"/>
          <w:szCs w:val="20"/>
        </w:rPr>
        <w:t xml:space="preserve">Thomas &amp; </w:t>
      </w:r>
      <w:proofErr w:type="spellStart"/>
      <w:r w:rsidRPr="00C97981">
        <w:rPr>
          <w:rFonts w:cs="Calibri"/>
          <w:sz w:val="20"/>
          <w:szCs w:val="20"/>
        </w:rPr>
        <w:t>Chess</w:t>
      </w:r>
      <w:proofErr w:type="spellEnd"/>
      <w:r w:rsidRPr="00C97981">
        <w:rPr>
          <w:rFonts w:cs="Calibri"/>
          <w:sz w:val="20"/>
          <w:szCs w:val="20"/>
        </w:rPr>
        <w:t xml:space="preserve"> – temperament</w:t>
      </w:r>
    </w:p>
    <w:p w14:paraId="57E16D12" w14:textId="77777777" w:rsidR="00C97981" w:rsidRPr="00C97981" w:rsidRDefault="00C97981" w:rsidP="003D151F">
      <w:pPr>
        <w:numPr>
          <w:ilvl w:val="1"/>
          <w:numId w:val="2"/>
        </w:numPr>
        <w:rPr>
          <w:rFonts w:cs="Calibri"/>
          <w:sz w:val="20"/>
          <w:szCs w:val="20"/>
        </w:rPr>
      </w:pPr>
      <w:r w:rsidRPr="00C97981">
        <w:rPr>
          <w:rFonts w:cs="Calibri"/>
          <w:sz w:val="20"/>
          <w:szCs w:val="20"/>
        </w:rPr>
        <w:t>Else Christensen – graden og typen af omsorgssvigt</w:t>
      </w:r>
    </w:p>
    <w:p w14:paraId="3D15F667" w14:textId="444E4FB6" w:rsidR="00302560" w:rsidRPr="00C97981" w:rsidRDefault="00C97981" w:rsidP="003D151F">
      <w:pPr>
        <w:numPr>
          <w:ilvl w:val="1"/>
          <w:numId w:val="2"/>
        </w:numPr>
        <w:rPr>
          <w:rFonts w:cs="Calibri"/>
          <w:sz w:val="20"/>
          <w:szCs w:val="20"/>
        </w:rPr>
      </w:pPr>
      <w:r w:rsidRPr="00C97981">
        <w:rPr>
          <w:rFonts w:cs="Calibri"/>
          <w:sz w:val="20"/>
          <w:szCs w:val="20"/>
        </w:rPr>
        <w:t>Kauai-undersøgelsen – samspil mellem personlige og sociale faktorer</w:t>
      </w:r>
    </w:p>
    <w:p w14:paraId="7FA4A489" w14:textId="77777777" w:rsidR="00C97981" w:rsidRPr="00C97981" w:rsidRDefault="00BE4CAD" w:rsidP="003D151F">
      <w:pPr>
        <w:rPr>
          <w:rFonts w:cs="Calibri"/>
        </w:rPr>
      </w:pPr>
      <w:r w:rsidRPr="00BE4CAD">
        <w:rPr>
          <w:rFonts w:cs="Calibri"/>
          <w:noProof/>
        </w:rPr>
        <w:pict w14:anchorId="5924DA7F">
          <v:rect id="_x0000_i1026" alt="" style="width:481.4pt;height:.05pt;mso-width-percent:0;mso-height-percent:0;mso-width-percent:0;mso-height-percent:0" o:hrpct="999" o:hralign="center" o:hrstd="t" o:hr="t" fillcolor="#a0a0a0" stroked="f"/>
        </w:pict>
      </w:r>
    </w:p>
    <w:p w14:paraId="64FF20E3" w14:textId="77777777" w:rsidR="003D151F" w:rsidRDefault="003D151F" w:rsidP="003D151F">
      <w:pPr>
        <w:rPr>
          <w:rFonts w:cs="Calibri"/>
          <w:b/>
          <w:bCs/>
        </w:rPr>
      </w:pPr>
    </w:p>
    <w:p w14:paraId="10FF7A00" w14:textId="01B062BF" w:rsidR="00C97981" w:rsidRPr="00C97981" w:rsidRDefault="003D151F" w:rsidP="003D151F">
      <w:pPr>
        <w:rPr>
          <w:rFonts w:cs="Calibri"/>
          <w:b/>
          <w:bCs/>
        </w:rPr>
      </w:pPr>
      <w:r w:rsidRPr="003D151F">
        <w:rPr>
          <w:rFonts w:cs="Calibri"/>
          <w:b/>
          <w:bCs/>
          <w:sz w:val="22"/>
          <w:szCs w:val="22"/>
        </w:rPr>
        <w:t>Forslag til t</w:t>
      </w:r>
      <w:r w:rsidR="00C97981" w:rsidRPr="00C97981">
        <w:rPr>
          <w:rFonts w:cs="Calibri"/>
          <w:b/>
          <w:bCs/>
          <w:sz w:val="22"/>
          <w:szCs w:val="22"/>
        </w:rPr>
        <w:t xml:space="preserve">idsfordeling (ca. </w:t>
      </w:r>
      <w:r w:rsidRPr="003D151F">
        <w:rPr>
          <w:rFonts w:cs="Calibri"/>
          <w:b/>
          <w:bCs/>
          <w:sz w:val="22"/>
          <w:szCs w:val="22"/>
        </w:rPr>
        <w:t>7</w:t>
      </w:r>
      <w:r w:rsidR="00C97981" w:rsidRPr="00C97981">
        <w:rPr>
          <w:rFonts w:cs="Calibri"/>
          <w:b/>
          <w:bCs/>
          <w:sz w:val="22"/>
          <w:szCs w:val="22"/>
        </w:rPr>
        <w:t xml:space="preserve"> minutter):</w:t>
      </w:r>
      <w:r>
        <w:rPr>
          <w:rFonts w:cs="Calibri"/>
          <w:b/>
          <w:bCs/>
        </w:rPr>
        <w:br/>
      </w:r>
    </w:p>
    <w:p w14:paraId="33F817AF" w14:textId="77777777" w:rsidR="00C97981" w:rsidRPr="00C97981" w:rsidRDefault="00C97981" w:rsidP="003D151F">
      <w:pPr>
        <w:numPr>
          <w:ilvl w:val="0"/>
          <w:numId w:val="3"/>
        </w:numPr>
        <w:rPr>
          <w:rFonts w:cs="Calibri"/>
          <w:sz w:val="20"/>
          <w:szCs w:val="20"/>
        </w:rPr>
      </w:pPr>
      <w:r w:rsidRPr="00C97981">
        <w:rPr>
          <w:rFonts w:cs="Calibri"/>
          <w:b/>
          <w:bCs/>
          <w:sz w:val="20"/>
          <w:szCs w:val="20"/>
        </w:rPr>
        <w:t>1 min</w:t>
      </w:r>
      <w:r w:rsidRPr="00C97981">
        <w:rPr>
          <w:rFonts w:cs="Calibri"/>
          <w:sz w:val="20"/>
          <w:szCs w:val="20"/>
        </w:rPr>
        <w:t xml:space="preserve"> – Kort præsentation af bilagene og hovedproblemstillingen</w:t>
      </w:r>
    </w:p>
    <w:p w14:paraId="4FB16B91" w14:textId="77777777" w:rsidR="00C97981" w:rsidRPr="00C97981" w:rsidRDefault="00C97981" w:rsidP="003D151F">
      <w:pPr>
        <w:numPr>
          <w:ilvl w:val="0"/>
          <w:numId w:val="3"/>
        </w:numPr>
        <w:rPr>
          <w:rFonts w:cs="Calibri"/>
          <w:sz w:val="20"/>
          <w:szCs w:val="20"/>
        </w:rPr>
      </w:pPr>
      <w:r w:rsidRPr="00C97981">
        <w:rPr>
          <w:rFonts w:cs="Calibri"/>
          <w:b/>
          <w:bCs/>
          <w:sz w:val="20"/>
          <w:szCs w:val="20"/>
        </w:rPr>
        <w:t>2 min</w:t>
      </w:r>
      <w:r w:rsidRPr="00C97981">
        <w:rPr>
          <w:rFonts w:cs="Calibri"/>
          <w:sz w:val="20"/>
          <w:szCs w:val="20"/>
        </w:rPr>
        <w:t xml:space="preserve"> – Teorigennemgang (tilknytning, samspil, omsorgssvigt)</w:t>
      </w:r>
    </w:p>
    <w:p w14:paraId="64786F18" w14:textId="77777777" w:rsidR="00C97981" w:rsidRPr="00C97981" w:rsidRDefault="00C97981" w:rsidP="003D151F">
      <w:pPr>
        <w:numPr>
          <w:ilvl w:val="0"/>
          <w:numId w:val="3"/>
        </w:numPr>
        <w:rPr>
          <w:rFonts w:cs="Calibri"/>
          <w:sz w:val="20"/>
          <w:szCs w:val="20"/>
        </w:rPr>
      </w:pPr>
      <w:r w:rsidRPr="00C97981">
        <w:rPr>
          <w:rFonts w:cs="Calibri"/>
          <w:b/>
          <w:bCs/>
          <w:sz w:val="20"/>
          <w:szCs w:val="20"/>
        </w:rPr>
        <w:t>2 min</w:t>
      </w:r>
      <w:r w:rsidRPr="00C97981">
        <w:rPr>
          <w:rFonts w:cs="Calibri"/>
          <w:sz w:val="20"/>
          <w:szCs w:val="20"/>
        </w:rPr>
        <w:t xml:space="preserve"> – Analyse og anvendelse af teori på bilagene</w:t>
      </w:r>
    </w:p>
    <w:p w14:paraId="7B4AC840" w14:textId="253BC990" w:rsidR="00C97981" w:rsidRPr="00C97981" w:rsidRDefault="003D151F" w:rsidP="003D151F">
      <w:pPr>
        <w:numPr>
          <w:ilvl w:val="0"/>
          <w:numId w:val="3"/>
        </w:numPr>
        <w:rPr>
          <w:rFonts w:cs="Calibri"/>
          <w:sz w:val="20"/>
          <w:szCs w:val="20"/>
        </w:rPr>
      </w:pPr>
      <w:r w:rsidRPr="003D151F">
        <w:rPr>
          <w:rFonts w:cs="Calibri"/>
          <w:b/>
          <w:bCs/>
          <w:sz w:val="20"/>
          <w:szCs w:val="20"/>
        </w:rPr>
        <w:t>2</w:t>
      </w:r>
      <w:r w:rsidR="00C97981" w:rsidRPr="00C97981">
        <w:rPr>
          <w:rFonts w:cs="Calibri"/>
          <w:b/>
          <w:bCs/>
          <w:sz w:val="20"/>
          <w:szCs w:val="20"/>
        </w:rPr>
        <w:t xml:space="preserve"> min</w:t>
      </w:r>
      <w:r w:rsidR="00C97981" w:rsidRPr="00C97981">
        <w:rPr>
          <w:rFonts w:cs="Calibri"/>
          <w:sz w:val="20"/>
          <w:szCs w:val="20"/>
        </w:rPr>
        <w:t xml:space="preserve"> – Diskussion og perspektivering (hvorfor reagerer børn forskelligt?)</w:t>
      </w:r>
    </w:p>
    <w:p w14:paraId="7EF14BF6" w14:textId="66C8ED29" w:rsidR="00C97981" w:rsidRPr="00C97981" w:rsidRDefault="00C97981" w:rsidP="003D151F">
      <w:pPr>
        <w:rPr>
          <w:rFonts w:cs="Calibri"/>
        </w:rPr>
      </w:pPr>
    </w:p>
    <w:p w14:paraId="09FC215E" w14:textId="0DA6294E" w:rsidR="00C97981" w:rsidRPr="00C97981" w:rsidRDefault="00C97981" w:rsidP="003D151F">
      <w:pPr>
        <w:rPr>
          <w:rFonts w:cs="Calibri"/>
        </w:rPr>
      </w:pPr>
      <w:r w:rsidRPr="00C97981">
        <w:rPr>
          <w:rFonts w:cs="Calibri"/>
          <w:b/>
          <w:bCs/>
          <w:sz w:val="22"/>
          <w:szCs w:val="22"/>
        </w:rPr>
        <w:t>Tips til optagelsen</w:t>
      </w:r>
      <w:r w:rsidR="003D151F">
        <w:rPr>
          <w:rFonts w:cs="Calibri"/>
          <w:b/>
          <w:bCs/>
        </w:rPr>
        <w:br/>
      </w:r>
    </w:p>
    <w:p w14:paraId="5E50F440"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Du må gerne bruge noter eller stikord, men undgå at læse op.</w:t>
      </w:r>
    </w:p>
    <w:p w14:paraId="779456CA"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 xml:space="preserve"> Tal frit, som du ville gøre til eksamen.</w:t>
      </w:r>
    </w:p>
    <w:p w14:paraId="11D5674C" w14:textId="5366AF1B" w:rsidR="003D151F" w:rsidRPr="003D151F" w:rsidRDefault="00C97981" w:rsidP="003D151F">
      <w:pPr>
        <w:pStyle w:val="Listeafsnit"/>
        <w:numPr>
          <w:ilvl w:val="0"/>
          <w:numId w:val="3"/>
        </w:numPr>
        <w:rPr>
          <w:rFonts w:cs="Calibri"/>
          <w:sz w:val="20"/>
          <w:szCs w:val="20"/>
        </w:rPr>
      </w:pPr>
      <w:r w:rsidRPr="003D151F">
        <w:rPr>
          <w:rFonts w:cs="Calibri"/>
          <w:sz w:val="20"/>
          <w:szCs w:val="20"/>
        </w:rPr>
        <w:t>Brug fx din telefon</w:t>
      </w:r>
      <w:r w:rsidR="001A525A">
        <w:rPr>
          <w:rFonts w:cs="Calibri"/>
          <w:sz w:val="20"/>
          <w:szCs w:val="20"/>
        </w:rPr>
        <w:t xml:space="preserve"> eller </w:t>
      </w:r>
      <w:r w:rsidRPr="003D151F">
        <w:rPr>
          <w:rFonts w:cs="Calibri"/>
          <w:sz w:val="20"/>
          <w:szCs w:val="20"/>
        </w:rPr>
        <w:t>computer</w:t>
      </w:r>
      <w:r w:rsidR="003D151F" w:rsidRPr="003D151F">
        <w:rPr>
          <w:rFonts w:cs="Calibri"/>
          <w:sz w:val="20"/>
          <w:szCs w:val="20"/>
        </w:rPr>
        <w:t xml:space="preserve"> </w:t>
      </w:r>
      <w:r w:rsidRPr="003D151F">
        <w:rPr>
          <w:rFonts w:cs="Calibri"/>
          <w:sz w:val="20"/>
          <w:szCs w:val="20"/>
        </w:rPr>
        <w:t>til optagelsen</w:t>
      </w:r>
      <w:r w:rsidR="001A525A">
        <w:rPr>
          <w:rFonts w:cs="Calibri"/>
          <w:sz w:val="20"/>
          <w:szCs w:val="20"/>
        </w:rPr>
        <w:t>. Du kan også få din ven til at filme/optage dig.</w:t>
      </w:r>
    </w:p>
    <w:p w14:paraId="01365ECD" w14:textId="37AE0BDA" w:rsidR="003D151F" w:rsidRDefault="00C97981" w:rsidP="003D151F">
      <w:pPr>
        <w:pStyle w:val="Listeafsnit"/>
        <w:numPr>
          <w:ilvl w:val="0"/>
          <w:numId w:val="3"/>
        </w:numPr>
        <w:rPr>
          <w:rFonts w:cs="Calibri"/>
          <w:sz w:val="20"/>
          <w:szCs w:val="20"/>
        </w:rPr>
      </w:pPr>
      <w:r w:rsidRPr="003D151F">
        <w:rPr>
          <w:rFonts w:cs="Calibri"/>
          <w:sz w:val="20"/>
          <w:szCs w:val="20"/>
        </w:rPr>
        <w:lastRenderedPageBreak/>
        <w:t xml:space="preserve">Upload filen </w:t>
      </w:r>
      <w:r w:rsidR="003D151F" w:rsidRPr="003D151F">
        <w:rPr>
          <w:rFonts w:cs="Calibri"/>
          <w:sz w:val="20"/>
          <w:szCs w:val="20"/>
        </w:rPr>
        <w:t xml:space="preserve">i elevfeedback på </w:t>
      </w:r>
      <w:r w:rsidR="003D151F">
        <w:rPr>
          <w:rFonts w:cs="Calibri"/>
          <w:sz w:val="20"/>
          <w:szCs w:val="20"/>
        </w:rPr>
        <w:t>L</w:t>
      </w:r>
      <w:r w:rsidR="003D151F" w:rsidRPr="003D151F">
        <w:rPr>
          <w:rFonts w:cs="Calibri"/>
          <w:sz w:val="20"/>
          <w:szCs w:val="20"/>
        </w:rPr>
        <w:t xml:space="preserve">ectio eller på mail til </w:t>
      </w:r>
      <w:hyperlink r:id="rId7" w:history="1">
        <w:r w:rsidR="003D151F" w:rsidRPr="005B20CB">
          <w:rPr>
            <w:rStyle w:val="Hyperlink"/>
            <w:rFonts w:cs="Calibri"/>
            <w:sz w:val="20"/>
            <w:szCs w:val="20"/>
          </w:rPr>
          <w:t>ehd@herning-gym.dk</w:t>
        </w:r>
      </w:hyperlink>
      <w:r w:rsidR="003D151F">
        <w:rPr>
          <w:rFonts w:cs="Calibri"/>
          <w:sz w:val="20"/>
          <w:szCs w:val="20"/>
        </w:rPr>
        <w:t>.</w:t>
      </w:r>
    </w:p>
    <w:p w14:paraId="67C4E894" w14:textId="77777777" w:rsidR="001A525A" w:rsidRPr="003D151F" w:rsidRDefault="001A525A" w:rsidP="001A525A">
      <w:pPr>
        <w:pStyle w:val="Listeafsnit"/>
        <w:rPr>
          <w:rFonts w:cs="Calibri"/>
          <w:sz w:val="20"/>
          <w:szCs w:val="20"/>
        </w:rPr>
      </w:pPr>
    </w:p>
    <w:p w14:paraId="41B971E3" w14:textId="081B6EC7" w:rsidR="003D151F" w:rsidRDefault="00C97981" w:rsidP="003D151F">
      <w:pPr>
        <w:rPr>
          <w:rFonts w:cs="Calibri"/>
          <w:b/>
          <w:bCs/>
          <w:sz w:val="22"/>
          <w:szCs w:val="22"/>
        </w:rPr>
      </w:pPr>
      <w:r w:rsidRPr="00C97981">
        <w:rPr>
          <w:rFonts w:cs="Calibri"/>
          <w:b/>
          <w:bCs/>
          <w:sz w:val="22"/>
          <w:szCs w:val="22"/>
        </w:rPr>
        <w:t>Vurderingskriterier</w:t>
      </w:r>
      <w:r w:rsidR="003D151F" w:rsidRPr="003D151F">
        <w:rPr>
          <w:rFonts w:cs="Calibri"/>
          <w:b/>
          <w:bCs/>
          <w:sz w:val="22"/>
          <w:szCs w:val="22"/>
        </w:rPr>
        <w:t>:</w:t>
      </w:r>
    </w:p>
    <w:p w14:paraId="7B1C8F16" w14:textId="77777777" w:rsidR="001A525A" w:rsidRPr="001A525A" w:rsidRDefault="001A525A" w:rsidP="003D151F">
      <w:pPr>
        <w:rPr>
          <w:rFonts w:cs="Calibri"/>
          <w:b/>
          <w:bCs/>
          <w:sz w:val="22"/>
          <w:szCs w:val="22"/>
        </w:rPr>
      </w:pPr>
    </w:p>
    <w:p w14:paraId="66258F9D"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Relevant og præcis brug af psykologisk teori</w:t>
      </w:r>
    </w:p>
    <w:p w14:paraId="319B2E78"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Evne til at anvende teori på bilagsmaterialet</w:t>
      </w:r>
    </w:p>
    <w:p w14:paraId="433B965E"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Faglig refleksion og kritisk vurdering</w:t>
      </w:r>
    </w:p>
    <w:p w14:paraId="4E227318" w14:textId="731E0EFD" w:rsidR="003D151F" w:rsidRPr="003D151F" w:rsidRDefault="00C97981" w:rsidP="003D151F">
      <w:pPr>
        <w:pStyle w:val="Listeafsnit"/>
        <w:numPr>
          <w:ilvl w:val="0"/>
          <w:numId w:val="3"/>
        </w:numPr>
        <w:rPr>
          <w:rFonts w:cs="Calibri"/>
          <w:sz w:val="20"/>
          <w:szCs w:val="20"/>
        </w:rPr>
      </w:pPr>
      <w:r w:rsidRPr="003D151F">
        <w:rPr>
          <w:rFonts w:cs="Calibri"/>
          <w:sz w:val="20"/>
          <w:szCs w:val="20"/>
        </w:rPr>
        <w:t>Klar og sammenhængende formidling</w:t>
      </w:r>
    </w:p>
    <w:p w14:paraId="70529607" w14:textId="1B1B9E35" w:rsidR="003D151F" w:rsidRDefault="00BE4CAD" w:rsidP="003D151F">
      <w:pPr>
        <w:rPr>
          <w:rFonts w:cs="Calibri"/>
        </w:rPr>
      </w:pPr>
      <w:r w:rsidRPr="00BE4CAD">
        <w:rPr>
          <w:rFonts w:cs="Calibri"/>
          <w:noProof/>
        </w:rPr>
        <w:pict w14:anchorId="0D9115F9">
          <v:rect id="_x0000_i1025" alt="" style="width:481.4pt;height:.05pt;mso-width-percent:0;mso-height-percent:0;mso-width-percent:0;mso-height-percent:0" o:hrpct="999" o:hralign="center" o:hrstd="t" o:hr="t" fillcolor="#a0a0a0" stroked="f"/>
        </w:pict>
      </w:r>
    </w:p>
    <w:p w14:paraId="4DDD7A0C" w14:textId="77777777" w:rsidR="003D151F" w:rsidRPr="00C97981" w:rsidRDefault="003D151F" w:rsidP="003D151F">
      <w:pPr>
        <w:rPr>
          <w:rFonts w:cs="Calibri"/>
          <w:b/>
          <w:bCs/>
        </w:rPr>
      </w:pPr>
    </w:p>
    <w:p w14:paraId="449FF713" w14:textId="77777777" w:rsidR="003D151F" w:rsidRPr="00C97981" w:rsidRDefault="003D151F" w:rsidP="003D151F">
      <w:pPr>
        <w:rPr>
          <w:rFonts w:cs="Calibri"/>
          <w:b/>
          <w:bCs/>
        </w:rPr>
      </w:pPr>
      <w:r w:rsidRPr="00C97981">
        <w:rPr>
          <w:rFonts w:cs="Calibri"/>
          <w:b/>
          <w:bCs/>
        </w:rPr>
        <w:t>Bilag</w:t>
      </w:r>
      <w:r>
        <w:rPr>
          <w:rFonts w:cs="Calibri"/>
          <w:b/>
          <w:bCs/>
        </w:rPr>
        <w:t>:</w:t>
      </w:r>
      <w:r>
        <w:rPr>
          <w:rFonts w:cs="Calibri"/>
          <w:b/>
          <w:bCs/>
        </w:rPr>
        <w:br/>
      </w:r>
    </w:p>
    <w:p w14:paraId="47D67024" w14:textId="77777777" w:rsidR="003D151F" w:rsidRDefault="003D151F" w:rsidP="003D151F">
      <w:pPr>
        <w:pStyle w:val="Listeafsnit"/>
        <w:numPr>
          <w:ilvl w:val="0"/>
          <w:numId w:val="1"/>
        </w:numPr>
        <w:rPr>
          <w:rFonts w:cs="Calibri"/>
        </w:rPr>
      </w:pPr>
      <w:r w:rsidRPr="00C97981">
        <w:rPr>
          <w:rFonts w:cs="Calibri"/>
          <w:b/>
          <w:bCs/>
        </w:rPr>
        <w:t>Er du mors lille dreng?</w:t>
      </w:r>
      <w:r w:rsidRPr="00C97981">
        <w:rPr>
          <w:rFonts w:cs="Calibri"/>
        </w:rPr>
        <w:t xml:space="preserve"> (</w:t>
      </w:r>
      <w:r>
        <w:rPr>
          <w:rFonts w:cs="Calibri"/>
        </w:rPr>
        <w:t>1998)</w:t>
      </w:r>
    </w:p>
    <w:p w14:paraId="0898DF90" w14:textId="6331F1CD" w:rsidR="003D151F" w:rsidRPr="00493876" w:rsidRDefault="003D151F" w:rsidP="003D151F">
      <w:pPr>
        <w:ind w:left="720"/>
        <w:rPr>
          <w:rFonts w:cs="Calibri"/>
          <w:i/>
          <w:iCs/>
          <w:sz w:val="21"/>
          <w:szCs w:val="21"/>
        </w:rPr>
      </w:pPr>
      <w:r w:rsidRPr="00C97981">
        <w:rPr>
          <w:rFonts w:cs="Calibri"/>
          <w:i/>
          <w:iCs/>
          <w:sz w:val="21"/>
          <w:szCs w:val="21"/>
        </w:rPr>
        <w:t>I 1998 skabte dette program om lille Jørns dramatiske start på livet en voldsom debat om tvangsfjernelse. Jørn bliver født en sommerdag i 1997, og hans forældre, Bjarne og Anni, er stolte forældre. Men da de begge selv har haft en turbulent barndom og er både alkohol- og stofmisbrugere, vil Århus Kommune vurdere, om de er i stand til at tage sig af Jørn, og om de kan beholde ham. Bjarne er meget voldsom ved barnet og ender med at gå på druk. Anni magter heller ikke at tage hånd om barnet, som allerede efter godt 2 uger ikke længere søger øjenkontakt med forældrene. Jørn får ikke bad, men de pædagoger, der skal vejlede forældrene, prøver alligevel at tvinge Bjarne og Anni til at tage et ansvar. Efter 4 uger søger barnet heller ikke længere øjenkontakt med pædagogerne. På grund af kommunens ubeslutsomhed varer det 4 måneder, før Jørn kommer i familiepleje.</w:t>
      </w:r>
      <w:r>
        <w:rPr>
          <w:rFonts w:cs="Calibri"/>
          <w:i/>
          <w:iCs/>
          <w:sz w:val="21"/>
          <w:szCs w:val="21"/>
        </w:rPr>
        <w:t xml:space="preserve"> </w:t>
      </w:r>
      <w:r>
        <w:rPr>
          <w:rFonts w:cs="Calibri"/>
          <w:i/>
          <w:iCs/>
          <w:sz w:val="21"/>
          <w:szCs w:val="21"/>
        </w:rPr>
        <w:br/>
      </w:r>
      <w:r>
        <w:rPr>
          <w:rFonts w:cs="Calibri"/>
          <w:i/>
          <w:iCs/>
          <w:sz w:val="21"/>
          <w:szCs w:val="21"/>
        </w:rPr>
        <w:br/>
      </w:r>
      <w:r>
        <w:rPr>
          <w:rFonts w:cs="Calibri"/>
          <w:sz w:val="21"/>
          <w:szCs w:val="21"/>
        </w:rPr>
        <w:t xml:space="preserve">- Kan genses her: </w:t>
      </w:r>
      <w:hyperlink r:id="rId8" w:history="1">
        <w:r w:rsidRPr="005B20CB">
          <w:rPr>
            <w:rStyle w:val="Hyperlink"/>
            <w:rFonts w:cs="Calibri"/>
            <w:sz w:val="21"/>
            <w:szCs w:val="21"/>
          </w:rPr>
          <w:t>https://drive.google.com/file/d/1e_hEdUIF3jzoq3ClFA-bDhxIZh_zVKfK/view?usp=drive_link</w:t>
        </w:r>
      </w:hyperlink>
      <w:r>
        <w:rPr>
          <w:rFonts w:cs="Calibri"/>
          <w:sz w:val="21"/>
          <w:szCs w:val="21"/>
        </w:rPr>
        <w:t xml:space="preserve"> (41 min)</w:t>
      </w:r>
    </w:p>
    <w:p w14:paraId="6BC5398D" w14:textId="77777777" w:rsidR="003D151F" w:rsidRPr="00C97981" w:rsidRDefault="003D151F" w:rsidP="003D151F">
      <w:pPr>
        <w:ind w:left="720"/>
        <w:rPr>
          <w:rFonts w:cs="Calibri"/>
        </w:rPr>
      </w:pPr>
    </w:p>
    <w:p w14:paraId="083DD6CE" w14:textId="77777777" w:rsidR="003D151F" w:rsidRDefault="003D151F" w:rsidP="003D151F">
      <w:pPr>
        <w:pStyle w:val="Listeafsnit"/>
        <w:numPr>
          <w:ilvl w:val="0"/>
          <w:numId w:val="1"/>
        </w:numPr>
        <w:rPr>
          <w:rFonts w:cs="Calibri"/>
        </w:rPr>
      </w:pPr>
      <w:r>
        <w:rPr>
          <w:rFonts w:cs="Calibri"/>
          <w:b/>
          <w:bCs/>
        </w:rPr>
        <w:t>Min barndom i helvede</w:t>
      </w:r>
      <w:r>
        <w:rPr>
          <w:rFonts w:cs="Calibri"/>
        </w:rPr>
        <w:t xml:space="preserve"> (2012)</w:t>
      </w:r>
    </w:p>
    <w:p w14:paraId="4766449F" w14:textId="0E1622E9" w:rsidR="003D151F" w:rsidRDefault="003D151F" w:rsidP="003D151F">
      <w:pPr>
        <w:pStyle w:val="Listeafsnit"/>
        <w:rPr>
          <w:rFonts w:cs="Calibri"/>
          <w:i/>
          <w:iCs/>
          <w:sz w:val="20"/>
          <w:szCs w:val="20"/>
        </w:rPr>
      </w:pPr>
      <w:r w:rsidRPr="00493876">
        <w:rPr>
          <w:rFonts w:cs="Calibri"/>
          <w:i/>
          <w:iCs/>
          <w:sz w:val="20"/>
          <w:szCs w:val="20"/>
        </w:rPr>
        <w:t xml:space="preserve">Lisbeth Zornig Andersen fortæller i dokumentaren om sin opvækst i et misbrugsmiljø præget af vold og seksuelle overgreb fra stedfaren. Hun er mønsterbryder og er i dag formand for </w:t>
      </w:r>
      <w:proofErr w:type="spellStart"/>
      <w:r w:rsidRPr="00493876">
        <w:rPr>
          <w:rFonts w:cs="Calibri"/>
          <w:i/>
          <w:iCs/>
          <w:sz w:val="20"/>
          <w:szCs w:val="20"/>
        </w:rPr>
        <w:t>Børnerådet</w:t>
      </w:r>
      <w:proofErr w:type="spellEnd"/>
      <w:r w:rsidRPr="00493876">
        <w:rPr>
          <w:rFonts w:cs="Calibri"/>
          <w:i/>
          <w:iCs/>
          <w:sz w:val="20"/>
          <w:szCs w:val="20"/>
        </w:rPr>
        <w:t xml:space="preserve">, men hendes tre storebrødre, som i barndommen længe kunne beskytte hende, er selv endt som misbrugere og sociale tabere. Lisbeth Zornig konfronterer sin fortids bødler og konstaterer: </w:t>
      </w:r>
      <w:proofErr w:type="gramStart"/>
      <w:r w:rsidRPr="00493876">
        <w:rPr>
          <w:rFonts w:cs="Calibri"/>
          <w:i/>
          <w:iCs/>
          <w:sz w:val="20"/>
          <w:szCs w:val="20"/>
        </w:rPr>
        <w:t>"...man</w:t>
      </w:r>
      <w:proofErr w:type="gramEnd"/>
      <w:r w:rsidRPr="00493876">
        <w:rPr>
          <w:rFonts w:cs="Calibri"/>
          <w:i/>
          <w:iCs/>
          <w:sz w:val="20"/>
          <w:szCs w:val="20"/>
        </w:rPr>
        <w:t xml:space="preserve"> venter et uhyre, og så finder man et ynkeligt, lille menneske". Hendes forældre bliver hurtigt skilt, men selv om den biologiske far kan se, at hans fire børn vantrives hos moren, vælger han at forholde sig passiv. Moren og stedfaren lever et misbrugsliv, hvor ekstrem vold, alkoholisme og uhæmmet sex er hverdagsingredienser. Børnene prøver at beskytte moren mod stedfarens tæv, men moren er selv med til på et værtshus at brænde den 7-årige Lisbeth med cigaretter. En rar familie tager sig af Lisbeth et halvt år, inden moren forlanger, at "møgungen" flytter hjem igen; muligvis for at skaffe moren flere børnepenge. Først da Lisbeth er 12 år, får en lærer hende anbragt på et lokalt børnehjem, som dog også lukker øjnene for årsagerne til Lisbeths adfærdsproblemer. Det varer endnu et par år, før hun finder en pædagog, som er lydhør og frelser hende. Zornig er trist over at se, hvorledes hendes mor, far og stedfar endnu i dag forsøger at skyde skylden på hinanden og at bagatellisere overgrebene. I misbrugsmiljøer mangler der værdier og rammer, og alt kan undskyldes med fuldskab. "Vi må bare tage det, som det er nu", konkluderer moren typisk efter at have indrømmet sit svigt.</w:t>
      </w:r>
      <w:r>
        <w:rPr>
          <w:rFonts w:cs="Calibri"/>
          <w:i/>
          <w:iCs/>
          <w:sz w:val="20"/>
          <w:szCs w:val="20"/>
        </w:rPr>
        <w:br/>
      </w:r>
    </w:p>
    <w:p w14:paraId="37310121" w14:textId="57965698" w:rsidR="00025FEB" w:rsidRPr="001A525A" w:rsidRDefault="003D151F" w:rsidP="001A525A">
      <w:pPr>
        <w:pStyle w:val="Listeafsnit"/>
        <w:rPr>
          <w:rFonts w:cs="Calibri"/>
          <w:sz w:val="20"/>
          <w:szCs w:val="20"/>
        </w:rPr>
      </w:pPr>
      <w:r>
        <w:rPr>
          <w:rFonts w:cs="Calibri"/>
          <w:sz w:val="20"/>
          <w:szCs w:val="20"/>
        </w:rPr>
        <w:t xml:space="preserve">- Kan genses her: </w:t>
      </w:r>
      <w:hyperlink r:id="rId9" w:history="1">
        <w:r w:rsidRPr="005B20CB">
          <w:rPr>
            <w:rStyle w:val="Hyperlink"/>
            <w:rFonts w:cs="Calibri"/>
            <w:sz w:val="20"/>
            <w:szCs w:val="20"/>
          </w:rPr>
          <w:t>https://www.youtube.com/watch?v=H6n-L8w_wDQ&amp;t=1281s</w:t>
        </w:r>
      </w:hyperlink>
      <w:r>
        <w:rPr>
          <w:rFonts w:cs="Calibri"/>
          <w:sz w:val="20"/>
          <w:szCs w:val="20"/>
        </w:rPr>
        <w:t xml:space="preserve"> (57 min)</w:t>
      </w:r>
    </w:p>
    <w:sectPr w:rsidR="00025FEB" w:rsidRPr="001A525A" w:rsidSect="0030516E">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A7241" w14:textId="77777777" w:rsidR="00BE4CAD" w:rsidRDefault="00BE4CAD" w:rsidP="001A525A">
      <w:r>
        <w:separator/>
      </w:r>
    </w:p>
  </w:endnote>
  <w:endnote w:type="continuationSeparator" w:id="0">
    <w:p w14:paraId="5AE76012" w14:textId="77777777" w:rsidR="00BE4CAD" w:rsidRDefault="00BE4CAD" w:rsidP="001A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95034510"/>
      <w:docPartObj>
        <w:docPartGallery w:val="Page Numbers (Bottom of Page)"/>
        <w:docPartUnique/>
      </w:docPartObj>
    </w:sdtPr>
    <w:sdtContent>
      <w:p w14:paraId="244EE619" w14:textId="3CD97ED8" w:rsidR="001A525A" w:rsidRDefault="001A525A" w:rsidP="005B20C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04C21291" w14:textId="77777777" w:rsidR="001A525A" w:rsidRDefault="001A525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267BA" w14:textId="5E677953" w:rsidR="001A525A" w:rsidRPr="001A525A" w:rsidRDefault="001A525A" w:rsidP="005B20CB">
    <w:pPr>
      <w:pStyle w:val="Sidefod"/>
      <w:framePr w:wrap="none" w:vAnchor="text" w:hAnchor="margin" w:xAlign="center" w:y="1"/>
      <w:rPr>
        <w:rStyle w:val="Sidetal"/>
        <w:sz w:val="20"/>
        <w:szCs w:val="20"/>
      </w:rPr>
    </w:pPr>
    <w:r w:rsidRPr="001A525A">
      <w:rPr>
        <w:rStyle w:val="Sidetal"/>
        <w:sz w:val="20"/>
        <w:szCs w:val="20"/>
      </w:rPr>
      <w:t xml:space="preserve">Side </w:t>
    </w:r>
    <w:sdt>
      <w:sdtPr>
        <w:rPr>
          <w:rStyle w:val="Sidetal"/>
          <w:sz w:val="20"/>
          <w:szCs w:val="20"/>
        </w:rPr>
        <w:id w:val="622432523"/>
        <w:docPartObj>
          <w:docPartGallery w:val="Page Numbers (Bottom of Page)"/>
          <w:docPartUnique/>
        </w:docPartObj>
      </w:sdtPr>
      <w:sdtContent>
        <w:r w:rsidRPr="001A525A">
          <w:rPr>
            <w:rStyle w:val="Sidetal"/>
            <w:sz w:val="20"/>
            <w:szCs w:val="20"/>
          </w:rPr>
          <w:fldChar w:fldCharType="begin"/>
        </w:r>
        <w:r w:rsidRPr="001A525A">
          <w:rPr>
            <w:rStyle w:val="Sidetal"/>
            <w:sz w:val="20"/>
            <w:szCs w:val="20"/>
          </w:rPr>
          <w:instrText xml:space="preserve"> PAGE </w:instrText>
        </w:r>
        <w:r w:rsidRPr="001A525A">
          <w:rPr>
            <w:rStyle w:val="Sidetal"/>
            <w:sz w:val="20"/>
            <w:szCs w:val="20"/>
          </w:rPr>
          <w:fldChar w:fldCharType="separate"/>
        </w:r>
        <w:r w:rsidRPr="001A525A">
          <w:rPr>
            <w:rStyle w:val="Sidetal"/>
            <w:noProof/>
            <w:sz w:val="20"/>
            <w:szCs w:val="20"/>
          </w:rPr>
          <w:t>1</w:t>
        </w:r>
        <w:r w:rsidRPr="001A525A">
          <w:rPr>
            <w:rStyle w:val="Sidetal"/>
            <w:sz w:val="20"/>
            <w:szCs w:val="20"/>
          </w:rPr>
          <w:fldChar w:fldCharType="end"/>
        </w:r>
        <w:r w:rsidRPr="001A525A">
          <w:rPr>
            <w:rStyle w:val="Sidetal"/>
            <w:sz w:val="20"/>
            <w:szCs w:val="20"/>
          </w:rPr>
          <w:t xml:space="preserve"> af 2</w:t>
        </w:r>
      </w:sdtContent>
    </w:sdt>
  </w:p>
  <w:p w14:paraId="3691435F" w14:textId="77777777" w:rsidR="001A525A" w:rsidRPr="001A525A" w:rsidRDefault="001A525A">
    <w:pPr>
      <w:pStyle w:val="Sidefod"/>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19061" w14:textId="77777777" w:rsidR="00BE4CAD" w:rsidRDefault="00BE4CAD" w:rsidP="001A525A">
      <w:r>
        <w:separator/>
      </w:r>
    </w:p>
  </w:footnote>
  <w:footnote w:type="continuationSeparator" w:id="0">
    <w:p w14:paraId="554C48EF" w14:textId="77777777" w:rsidR="00BE4CAD" w:rsidRDefault="00BE4CAD" w:rsidP="001A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C3B1E"/>
    <w:multiLevelType w:val="multilevel"/>
    <w:tmpl w:val="588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60160"/>
    <w:multiLevelType w:val="multilevel"/>
    <w:tmpl w:val="5B203F7C"/>
    <w:lvl w:ilvl="0">
      <w:start w:val="1"/>
      <w:numFmt w:val="decimal"/>
      <w:lvlText w:val="%1."/>
      <w:lvlJc w:val="left"/>
      <w:pPr>
        <w:tabs>
          <w:tab w:val="num" w:pos="720"/>
        </w:tabs>
        <w:ind w:left="720" w:hanging="360"/>
      </w:pPr>
      <w:rPr>
        <w:rFonts w:asciiTheme="minorHAnsi" w:eastAsiaTheme="minorHAnsi" w:hAnsiTheme="minorHAnsi" w:cs="Calibri"/>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43D86"/>
    <w:multiLevelType w:val="multilevel"/>
    <w:tmpl w:val="3A4E17B8"/>
    <w:lvl w:ilvl="0">
      <w:start w:val="1"/>
      <w:numFmt w:val="decimal"/>
      <w:lvlText w:val="%1."/>
      <w:lvlJc w:val="left"/>
      <w:pPr>
        <w:tabs>
          <w:tab w:val="num" w:pos="720"/>
        </w:tabs>
        <w:ind w:left="720" w:hanging="360"/>
      </w:pPr>
      <w:rPr>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158186">
    <w:abstractNumId w:val="1"/>
  </w:num>
  <w:num w:numId="2" w16cid:durableId="1052577680">
    <w:abstractNumId w:val="2"/>
  </w:num>
  <w:num w:numId="3" w16cid:durableId="62411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81"/>
    <w:rsid w:val="00025FEB"/>
    <w:rsid w:val="001A525A"/>
    <w:rsid w:val="00302560"/>
    <w:rsid w:val="0030516E"/>
    <w:rsid w:val="003D151F"/>
    <w:rsid w:val="003F2B2D"/>
    <w:rsid w:val="00493876"/>
    <w:rsid w:val="00525636"/>
    <w:rsid w:val="005E4477"/>
    <w:rsid w:val="00651BEA"/>
    <w:rsid w:val="00762CA3"/>
    <w:rsid w:val="00BE4CAD"/>
    <w:rsid w:val="00C97981"/>
    <w:rsid w:val="00D22DD2"/>
    <w:rsid w:val="00D233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D3D7"/>
  <w15:chartTrackingRefBased/>
  <w15:docId w15:val="{961D745B-1760-2646-B9A6-D2D78A2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7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7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79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79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79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798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798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798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798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79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79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79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79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79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79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79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79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7981"/>
    <w:rPr>
      <w:rFonts w:eastAsiaTheme="majorEastAsia" w:cstheme="majorBidi"/>
      <w:color w:val="272727" w:themeColor="text1" w:themeTint="D8"/>
    </w:rPr>
  </w:style>
  <w:style w:type="paragraph" w:styleId="Titel">
    <w:name w:val="Title"/>
    <w:basedOn w:val="Normal"/>
    <w:next w:val="Normal"/>
    <w:link w:val="TitelTegn"/>
    <w:uiPriority w:val="10"/>
    <w:qFormat/>
    <w:rsid w:val="00C9798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79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798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79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798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97981"/>
    <w:rPr>
      <w:i/>
      <w:iCs/>
      <w:color w:val="404040" w:themeColor="text1" w:themeTint="BF"/>
    </w:rPr>
  </w:style>
  <w:style w:type="paragraph" w:styleId="Listeafsnit">
    <w:name w:val="List Paragraph"/>
    <w:basedOn w:val="Normal"/>
    <w:uiPriority w:val="34"/>
    <w:qFormat/>
    <w:rsid w:val="00C97981"/>
    <w:pPr>
      <w:ind w:left="720"/>
      <w:contextualSpacing/>
    </w:pPr>
  </w:style>
  <w:style w:type="character" w:styleId="Kraftigfremhvning">
    <w:name w:val="Intense Emphasis"/>
    <w:basedOn w:val="Standardskrifttypeiafsnit"/>
    <w:uiPriority w:val="21"/>
    <w:qFormat/>
    <w:rsid w:val="00C97981"/>
    <w:rPr>
      <w:i/>
      <w:iCs/>
      <w:color w:val="0F4761" w:themeColor="accent1" w:themeShade="BF"/>
    </w:rPr>
  </w:style>
  <w:style w:type="paragraph" w:styleId="Strktcitat">
    <w:name w:val="Intense Quote"/>
    <w:basedOn w:val="Normal"/>
    <w:next w:val="Normal"/>
    <w:link w:val="StrktcitatTegn"/>
    <w:uiPriority w:val="30"/>
    <w:qFormat/>
    <w:rsid w:val="00C9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7981"/>
    <w:rPr>
      <w:i/>
      <w:iCs/>
      <w:color w:val="0F4761" w:themeColor="accent1" w:themeShade="BF"/>
    </w:rPr>
  </w:style>
  <w:style w:type="character" w:styleId="Kraftighenvisning">
    <w:name w:val="Intense Reference"/>
    <w:basedOn w:val="Standardskrifttypeiafsnit"/>
    <w:uiPriority w:val="32"/>
    <w:qFormat/>
    <w:rsid w:val="00C97981"/>
    <w:rPr>
      <w:b/>
      <w:bCs/>
      <w:smallCaps/>
      <w:color w:val="0F4761" w:themeColor="accent1" w:themeShade="BF"/>
      <w:spacing w:val="5"/>
    </w:rPr>
  </w:style>
  <w:style w:type="character" w:styleId="Hyperlink">
    <w:name w:val="Hyperlink"/>
    <w:basedOn w:val="Standardskrifttypeiafsnit"/>
    <w:uiPriority w:val="99"/>
    <w:unhideWhenUsed/>
    <w:rsid w:val="00493876"/>
    <w:rPr>
      <w:color w:val="467886" w:themeColor="hyperlink"/>
      <w:u w:val="single"/>
    </w:rPr>
  </w:style>
  <w:style w:type="character" w:styleId="Ulstomtale">
    <w:name w:val="Unresolved Mention"/>
    <w:basedOn w:val="Standardskrifttypeiafsnit"/>
    <w:uiPriority w:val="99"/>
    <w:semiHidden/>
    <w:unhideWhenUsed/>
    <w:rsid w:val="00493876"/>
    <w:rPr>
      <w:color w:val="605E5C"/>
      <w:shd w:val="clear" w:color="auto" w:fill="E1DFDD"/>
    </w:rPr>
  </w:style>
  <w:style w:type="paragraph" w:styleId="Sidefod">
    <w:name w:val="footer"/>
    <w:basedOn w:val="Normal"/>
    <w:link w:val="SidefodTegn"/>
    <w:uiPriority w:val="99"/>
    <w:unhideWhenUsed/>
    <w:rsid w:val="001A525A"/>
    <w:pPr>
      <w:tabs>
        <w:tab w:val="center" w:pos="4819"/>
        <w:tab w:val="right" w:pos="9638"/>
      </w:tabs>
    </w:pPr>
  </w:style>
  <w:style w:type="character" w:customStyle="1" w:styleId="SidefodTegn">
    <w:name w:val="Sidefod Tegn"/>
    <w:basedOn w:val="Standardskrifttypeiafsnit"/>
    <w:link w:val="Sidefod"/>
    <w:uiPriority w:val="99"/>
    <w:rsid w:val="001A525A"/>
  </w:style>
  <w:style w:type="character" w:styleId="Sidetal">
    <w:name w:val="page number"/>
    <w:basedOn w:val="Standardskrifttypeiafsnit"/>
    <w:uiPriority w:val="99"/>
    <w:semiHidden/>
    <w:unhideWhenUsed/>
    <w:rsid w:val="001A525A"/>
  </w:style>
  <w:style w:type="paragraph" w:styleId="Sidehoved">
    <w:name w:val="header"/>
    <w:basedOn w:val="Normal"/>
    <w:link w:val="SidehovedTegn"/>
    <w:uiPriority w:val="99"/>
    <w:unhideWhenUsed/>
    <w:rsid w:val="001A525A"/>
    <w:pPr>
      <w:tabs>
        <w:tab w:val="center" w:pos="4819"/>
        <w:tab w:val="right" w:pos="9638"/>
      </w:tabs>
    </w:pPr>
  </w:style>
  <w:style w:type="character" w:customStyle="1" w:styleId="SidehovedTegn">
    <w:name w:val="Sidehoved Tegn"/>
    <w:basedOn w:val="Standardskrifttypeiafsnit"/>
    <w:link w:val="Sidehoved"/>
    <w:uiPriority w:val="99"/>
    <w:rsid w:val="001A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129948">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_hEdUIF3jzoq3ClFA-bDhxIZh_zVKfK/view?usp=driv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d@herning-gy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H6n-L8w_wDQ&amp;t=1281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759</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4</cp:revision>
  <dcterms:created xsi:type="dcterms:W3CDTF">2025-12-08T10:15:00Z</dcterms:created>
  <dcterms:modified xsi:type="dcterms:W3CDTF">2025-12-08T11:09:00Z</dcterms:modified>
</cp:coreProperties>
</file>