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DFE8F" w14:textId="0C653881" w:rsidR="00657CC9" w:rsidRPr="00233181" w:rsidRDefault="00657CC9" w:rsidP="00233181">
      <w:pPr>
        <w:pStyle w:val="Overskrift2"/>
        <w:spacing w:line="336" w:lineRule="auto"/>
        <w:jc w:val="center"/>
        <w:rPr>
          <w:rFonts w:asciiTheme="minorHAnsi" w:hAnsiTheme="minorHAnsi" w:cstheme="minorHAnsi"/>
        </w:rPr>
      </w:pPr>
      <w:r w:rsidRPr="00233181">
        <w:rPr>
          <w:rFonts w:asciiTheme="minorHAnsi" w:hAnsiTheme="minorHAnsi" w:cstheme="minorHAnsi"/>
        </w:rPr>
        <w:t>Tema</w:t>
      </w:r>
      <w:r w:rsidR="00233181" w:rsidRPr="00233181">
        <w:rPr>
          <w:rFonts w:asciiTheme="minorHAnsi" w:hAnsiTheme="minorHAnsi" w:cstheme="minorHAnsi"/>
        </w:rPr>
        <w:t xml:space="preserve"> 2: Barndommens betydning - EHD</w:t>
      </w:r>
    </w:p>
    <w:p w14:paraId="38AB8FD0" w14:textId="77777777" w:rsidR="00657CC9" w:rsidRPr="00233181" w:rsidRDefault="00657CC9" w:rsidP="00233181">
      <w:pPr>
        <w:spacing w:line="336" w:lineRule="auto"/>
        <w:rPr>
          <w:rFonts w:cstheme="minorHAnsi"/>
        </w:rPr>
      </w:pPr>
    </w:p>
    <w:p w14:paraId="28B8F807" w14:textId="28533D0E" w:rsidR="00657CC9" w:rsidRPr="00233181" w:rsidRDefault="00657CC9" w:rsidP="00233181">
      <w:pPr>
        <w:spacing w:line="336" w:lineRule="auto"/>
        <w:rPr>
          <w:rFonts w:cstheme="minorHAnsi"/>
        </w:rPr>
      </w:pPr>
      <w:r w:rsidRPr="00233181">
        <w:rPr>
          <w:rFonts w:cstheme="minorHAnsi"/>
        </w:rPr>
        <w:t xml:space="preserve">Identificer den/de primære </w:t>
      </w:r>
      <w:proofErr w:type="gramStart"/>
      <w:r w:rsidRPr="00233181">
        <w:rPr>
          <w:rFonts w:cstheme="minorHAnsi"/>
        </w:rPr>
        <w:t>problemstilling</w:t>
      </w:r>
      <w:proofErr w:type="gramEnd"/>
      <w:r w:rsidRPr="00233181">
        <w:rPr>
          <w:rFonts w:cstheme="minorHAnsi"/>
        </w:rPr>
        <w:t>/-er i bil</w:t>
      </w:r>
      <w:r w:rsidR="0023562B" w:rsidRPr="00233181">
        <w:rPr>
          <w:rFonts w:cstheme="minorHAnsi"/>
        </w:rPr>
        <w:t>agene.</w:t>
      </w:r>
    </w:p>
    <w:p w14:paraId="5B0FF9BC" w14:textId="35E4149B" w:rsidR="00657CC9" w:rsidRPr="00233181" w:rsidRDefault="00657CC9" w:rsidP="00233181">
      <w:pPr>
        <w:spacing w:line="336" w:lineRule="auto"/>
        <w:rPr>
          <w:rFonts w:cstheme="minorHAnsi"/>
        </w:rPr>
      </w:pPr>
      <w:r w:rsidRPr="00233181">
        <w:rPr>
          <w:rFonts w:cstheme="minorHAnsi"/>
        </w:rPr>
        <w:t xml:space="preserve">Inddrag relevant psykologisk viden til at forklare, </w:t>
      </w:r>
      <w:r w:rsidR="00CC55A0" w:rsidRPr="00233181">
        <w:rPr>
          <w:rFonts w:cstheme="minorHAnsi"/>
        </w:rPr>
        <w:t>hvilke faktorer der spiller en rolle for barnets følelsesmæssige udvikling. Giv herunder en kritisk vurdering af undersøgelsen i bilag 2.</w:t>
      </w:r>
    </w:p>
    <w:p w14:paraId="0EEC8F4C" w14:textId="77777777" w:rsidR="00657CC9" w:rsidRPr="00233181" w:rsidRDefault="00657CC9" w:rsidP="00233181">
      <w:pPr>
        <w:spacing w:line="336" w:lineRule="auto"/>
        <w:rPr>
          <w:rFonts w:cstheme="minorHAnsi"/>
        </w:rPr>
      </w:pPr>
      <w:r w:rsidRPr="00233181">
        <w:rPr>
          <w:rFonts w:cstheme="minorHAnsi"/>
        </w:rPr>
        <w:t xml:space="preserve">Diskutér med udgangspunkt i den psykologiske viden, du netop har inddraget, om børn tager skade af at </w:t>
      </w:r>
      <w:r w:rsidR="0023562B" w:rsidRPr="00233181">
        <w:rPr>
          <w:rFonts w:cstheme="minorHAnsi"/>
        </w:rPr>
        <w:t>være anbragt i daginstitutioner.</w:t>
      </w:r>
    </w:p>
    <w:p w14:paraId="2441FC9A" w14:textId="77777777" w:rsidR="00657CC9" w:rsidRPr="00233181" w:rsidRDefault="00657CC9" w:rsidP="00233181">
      <w:pPr>
        <w:spacing w:line="336" w:lineRule="auto"/>
        <w:rPr>
          <w:rFonts w:cstheme="minorHAnsi"/>
        </w:rPr>
      </w:pPr>
    </w:p>
    <w:p w14:paraId="128456F2" w14:textId="582ACD81" w:rsidR="0023562B" w:rsidRPr="00233181" w:rsidRDefault="00657CC9" w:rsidP="00233181">
      <w:pPr>
        <w:spacing w:line="336" w:lineRule="auto"/>
        <w:rPr>
          <w:rFonts w:cstheme="minorHAnsi"/>
          <w:i/>
          <w:iCs/>
        </w:rPr>
      </w:pPr>
      <w:r w:rsidRPr="00233181">
        <w:rPr>
          <w:rFonts w:cstheme="minorHAnsi"/>
          <w:i/>
          <w:iCs/>
        </w:rPr>
        <w:t xml:space="preserve">Bilag 1: </w:t>
      </w:r>
      <w:r w:rsidR="0023562B" w:rsidRPr="00233181">
        <w:rPr>
          <w:rFonts w:eastAsia="Times New Roman" w:cstheme="minorHAnsi"/>
          <w:i/>
          <w:iCs/>
          <w:lang w:eastAsia="da-DK"/>
        </w:rPr>
        <w:t>Uddrag af: Var det ligestillingens pris? Politiken, 04.12.2010. interview med Margrethe Bruun Hansen</w:t>
      </w:r>
      <w:r w:rsidR="00233181">
        <w:rPr>
          <w:rFonts w:eastAsia="Times New Roman" w:cstheme="minorHAnsi"/>
          <w:i/>
          <w:iCs/>
          <w:lang w:eastAsia="da-DK"/>
        </w:rPr>
        <w:t>.</w:t>
      </w:r>
    </w:p>
    <w:p w14:paraId="7A0841D3" w14:textId="7D1ABEB4" w:rsidR="00657CC9" w:rsidRPr="00233181" w:rsidRDefault="0023562B" w:rsidP="00233181">
      <w:pPr>
        <w:spacing w:line="336" w:lineRule="auto"/>
        <w:rPr>
          <w:rFonts w:cstheme="minorHAnsi"/>
          <w:i/>
          <w:iCs/>
        </w:rPr>
      </w:pPr>
      <w:r w:rsidRPr="00233181">
        <w:rPr>
          <w:rFonts w:cstheme="minorHAnsi"/>
          <w:i/>
          <w:iCs/>
        </w:rPr>
        <w:t>Bilag 2: U</w:t>
      </w:r>
      <w:r w:rsidR="00657CC9" w:rsidRPr="00233181">
        <w:rPr>
          <w:rFonts w:cstheme="minorHAnsi"/>
          <w:i/>
          <w:iCs/>
        </w:rPr>
        <w:t>ddrag af: FORSKNINGSNYT: Beror barnets temperament på arv eller miljø? PSYKOLOG NYT Nr. 9 2005</w:t>
      </w:r>
      <w:r w:rsidR="00233181">
        <w:rPr>
          <w:rFonts w:cstheme="minorHAnsi"/>
          <w:i/>
          <w:iCs/>
        </w:rPr>
        <w:t>.</w:t>
      </w:r>
    </w:p>
    <w:p w14:paraId="29D23989" w14:textId="77777777" w:rsidR="00657CC9" w:rsidRPr="00233181" w:rsidRDefault="00657CC9" w:rsidP="00233181">
      <w:pPr>
        <w:spacing w:line="336" w:lineRule="auto"/>
        <w:rPr>
          <w:rFonts w:cstheme="minorHAnsi"/>
          <w:i/>
          <w:iCs/>
        </w:rPr>
      </w:pPr>
      <w:r w:rsidRPr="00233181">
        <w:rPr>
          <w:rFonts w:cstheme="minorHAnsi"/>
          <w:i/>
          <w:iCs/>
        </w:rPr>
        <w:t>Omfang: 7075 tegn inkl. mellemrum svarende til 2,9 normalside.</w:t>
      </w:r>
    </w:p>
    <w:p w14:paraId="316AADE0" w14:textId="77777777" w:rsidR="00233181" w:rsidRPr="00233181" w:rsidRDefault="00233181" w:rsidP="00233181">
      <w:pPr>
        <w:spacing w:after="160" w:line="336" w:lineRule="auto"/>
        <w:rPr>
          <w:rFonts w:eastAsia="Times New Roman" w:cstheme="minorHAnsi"/>
          <w:b/>
          <w:bCs/>
          <w:color w:val="2E74B5" w:themeColor="accent1" w:themeShade="BF"/>
          <w:lang w:eastAsia="da-DK"/>
        </w:rPr>
      </w:pPr>
      <w:r w:rsidRPr="00233181">
        <w:rPr>
          <w:rFonts w:eastAsia="Times New Roman" w:cstheme="minorHAnsi"/>
          <w:lang w:eastAsia="da-DK"/>
        </w:rPr>
        <w:br w:type="page"/>
      </w:r>
    </w:p>
    <w:p w14:paraId="00F5F63E" w14:textId="47C65929" w:rsidR="00C272A6" w:rsidRPr="00233181" w:rsidRDefault="00C272A6" w:rsidP="00233181">
      <w:pPr>
        <w:pStyle w:val="Overskrift1"/>
        <w:spacing w:line="336" w:lineRule="auto"/>
        <w:rPr>
          <w:rFonts w:asciiTheme="minorHAnsi" w:hAnsiTheme="minorHAnsi" w:cstheme="minorHAnsi"/>
          <w:sz w:val="24"/>
          <w:szCs w:val="24"/>
        </w:rPr>
      </w:pPr>
      <w:r w:rsidRPr="00233181">
        <w:rPr>
          <w:rFonts w:asciiTheme="minorHAnsi" w:hAnsiTheme="minorHAnsi" w:cstheme="minorHAnsi"/>
          <w:sz w:val="24"/>
          <w:szCs w:val="24"/>
        </w:rPr>
        <w:lastRenderedPageBreak/>
        <w:t>Bilag 1</w:t>
      </w:r>
      <w:r w:rsidR="00233181" w:rsidRPr="00233181">
        <w:rPr>
          <w:rFonts w:asciiTheme="minorHAnsi" w:hAnsiTheme="minorHAnsi" w:cstheme="minorHAnsi"/>
          <w:sz w:val="24"/>
          <w:szCs w:val="24"/>
        </w:rPr>
        <w:t>:</w:t>
      </w:r>
      <w:r w:rsidRPr="00233181">
        <w:rPr>
          <w:rFonts w:asciiTheme="minorHAnsi" w:hAnsiTheme="minorHAnsi" w:cstheme="minorHAnsi"/>
          <w:sz w:val="24"/>
          <w:szCs w:val="24"/>
        </w:rPr>
        <w:t xml:space="preserve"> Uddrag af: Var det ligestillingens pris? </w:t>
      </w:r>
      <w:hyperlink r:id="rId7" w:history="1">
        <w:r w:rsidRPr="00233181">
          <w:rPr>
            <w:rStyle w:val="Hyperlink"/>
            <w:rFonts w:asciiTheme="minorHAnsi" w:hAnsiTheme="minorHAnsi" w:cstheme="minorHAnsi"/>
            <w:color w:val="2E74B5" w:themeColor="accent1" w:themeShade="BF"/>
            <w:sz w:val="24"/>
            <w:szCs w:val="24"/>
            <w:u w:val="none"/>
          </w:rPr>
          <w:t>Polit</w:t>
        </w:r>
        <w:r w:rsidRPr="00233181">
          <w:rPr>
            <w:rStyle w:val="Hyperlink"/>
            <w:rFonts w:asciiTheme="minorHAnsi" w:hAnsiTheme="minorHAnsi" w:cstheme="minorHAnsi"/>
            <w:color w:val="2E74B5" w:themeColor="accent1" w:themeShade="BF"/>
            <w:sz w:val="24"/>
            <w:szCs w:val="24"/>
            <w:u w:val="none"/>
          </w:rPr>
          <w:t>i</w:t>
        </w:r>
        <w:r w:rsidRPr="00233181">
          <w:rPr>
            <w:rStyle w:val="Hyperlink"/>
            <w:rFonts w:asciiTheme="minorHAnsi" w:hAnsiTheme="minorHAnsi" w:cstheme="minorHAnsi"/>
            <w:color w:val="2E74B5" w:themeColor="accent1" w:themeShade="BF"/>
            <w:sz w:val="24"/>
            <w:szCs w:val="24"/>
            <w:u w:val="none"/>
          </w:rPr>
          <w:t xml:space="preserve">ken, 04.12.2010 </w:t>
        </w:r>
      </w:hyperlink>
    </w:p>
    <w:p w14:paraId="14DBA97B" w14:textId="77777777" w:rsidR="00233181" w:rsidRPr="00233181" w:rsidRDefault="00233181" w:rsidP="00233181">
      <w:pPr>
        <w:spacing w:line="336" w:lineRule="auto"/>
        <w:rPr>
          <w:rFonts w:cstheme="minorHAnsi"/>
          <w:lang w:eastAsia="da-DK"/>
        </w:rPr>
      </w:pPr>
    </w:p>
    <w:p w14:paraId="76F46836" w14:textId="7D49D775" w:rsidR="00C272A6" w:rsidRPr="00233181" w:rsidRDefault="00C272A6" w:rsidP="00233181">
      <w:pPr>
        <w:spacing w:line="336" w:lineRule="auto"/>
        <w:rPr>
          <w:rFonts w:cstheme="minorHAnsi"/>
          <w:lang w:eastAsia="da-DK"/>
        </w:rPr>
      </w:pPr>
      <w:r w:rsidRPr="00233181">
        <w:rPr>
          <w:rFonts w:cstheme="minorHAnsi"/>
          <w:lang w:eastAsia="da-DK"/>
        </w:rPr>
        <w:t>Da vi sendte børnene i daginstitution fra 1970'erne og frem, glemte vi at spørge: Hvad betyder det her for børnene? Svaret er nedslående: Børn, der adskilles fra mor og far for at komme i vuggestue og børnehave, føler sig forladte, bliver ensomme, egocentriske og ' lidt kolde'. Sådan lyder det her på siden fra en børneekspert. Var det det, vi ville?</w:t>
      </w:r>
    </w:p>
    <w:p w14:paraId="194EC898" w14:textId="77777777" w:rsidR="00C272A6" w:rsidRPr="00233181" w:rsidRDefault="00C272A6" w:rsidP="00233181">
      <w:pPr>
        <w:spacing w:before="100" w:beforeAutospacing="1" w:after="100" w:afterAutospacing="1" w:line="336" w:lineRule="auto"/>
        <w:ind w:right="405"/>
        <w:rPr>
          <w:rFonts w:eastAsia="Times New Roman" w:cstheme="minorHAnsi"/>
          <w:color w:val="333333"/>
          <w:lang w:eastAsia="da-DK"/>
        </w:rPr>
      </w:pPr>
      <w:r w:rsidRPr="00233181">
        <w:rPr>
          <w:rFonts w:eastAsia="Times New Roman" w:cstheme="minorHAnsi"/>
          <w:color w:val="333333"/>
          <w:lang w:eastAsia="da-DK"/>
        </w:rPr>
        <w:t>af METTE HØJBJERG</w:t>
      </w:r>
    </w:p>
    <w:p w14:paraId="7E7240AA" w14:textId="77777777" w:rsidR="00C272A6" w:rsidRPr="00233181" w:rsidRDefault="00C272A6" w:rsidP="00233181">
      <w:pPr>
        <w:spacing w:after="0" w:line="336" w:lineRule="auto"/>
        <w:ind w:right="405"/>
        <w:rPr>
          <w:rFonts w:eastAsia="Times New Roman" w:cstheme="minorHAnsi"/>
          <w:color w:val="333333"/>
          <w:lang w:eastAsia="da-DK"/>
        </w:rPr>
      </w:pPr>
      <w:r w:rsidRPr="00233181">
        <w:rPr>
          <w:rFonts w:eastAsia="Times New Roman" w:cstheme="minorHAnsi"/>
          <w:b/>
          <w:bCs/>
          <w:color w:val="333333"/>
          <w:lang w:eastAsia="da-DK"/>
        </w:rPr>
        <w:t>Vi ved ikke, hvad vi gør ved børnene</w:t>
      </w:r>
    </w:p>
    <w:p w14:paraId="0027A49C" w14:textId="77777777" w:rsidR="00C272A6" w:rsidRPr="00233181" w:rsidRDefault="00C272A6" w:rsidP="00233181">
      <w:pPr>
        <w:spacing w:after="0" w:line="336" w:lineRule="auto"/>
        <w:ind w:left="405" w:right="405"/>
        <w:rPr>
          <w:rFonts w:eastAsia="Times New Roman" w:cstheme="minorHAnsi"/>
          <w:color w:val="333333"/>
          <w:lang w:eastAsia="da-DK"/>
        </w:rPr>
      </w:pPr>
    </w:p>
    <w:p w14:paraId="0BE2A90D" w14:textId="77777777" w:rsidR="00C272A6" w:rsidRPr="00233181" w:rsidRDefault="00C272A6" w:rsidP="00233181">
      <w:pPr>
        <w:spacing w:after="0" w:line="336" w:lineRule="auto"/>
        <w:ind w:right="405"/>
        <w:rPr>
          <w:rFonts w:eastAsia="Times New Roman" w:cstheme="minorHAnsi"/>
          <w:color w:val="333333"/>
          <w:lang w:eastAsia="da-DK"/>
        </w:rPr>
      </w:pPr>
      <w:r w:rsidRPr="00233181">
        <w:rPr>
          <w:rFonts w:eastAsia="Times New Roman" w:cstheme="minorHAnsi"/>
          <w:color w:val="333333"/>
          <w:lang w:eastAsia="da-DK"/>
        </w:rPr>
        <w:t>Mange børn er ensomme i daginstitutionerne, for vi giver dem masser af synlig omsorg, men ikke kærlighed nok, siger børnepsykologen Margrethe Brun Hansen.</w:t>
      </w:r>
    </w:p>
    <w:p w14:paraId="117C09EE" w14:textId="77777777" w:rsidR="00C272A6" w:rsidRPr="00233181" w:rsidRDefault="00C272A6" w:rsidP="00233181">
      <w:pPr>
        <w:spacing w:after="0" w:line="336" w:lineRule="auto"/>
        <w:ind w:left="405" w:right="405"/>
        <w:rPr>
          <w:rFonts w:eastAsia="Times New Roman" w:cstheme="minorHAnsi"/>
          <w:color w:val="333333"/>
          <w:lang w:eastAsia="da-DK"/>
        </w:rPr>
      </w:pPr>
    </w:p>
    <w:p w14:paraId="5E95A5C6" w14:textId="77777777" w:rsidR="00C272A6" w:rsidRPr="00233181" w:rsidRDefault="00C272A6" w:rsidP="00233181">
      <w:pPr>
        <w:spacing w:after="0" w:line="336" w:lineRule="auto"/>
        <w:ind w:right="405"/>
        <w:rPr>
          <w:rFonts w:eastAsia="Times New Roman" w:cstheme="minorHAnsi"/>
          <w:color w:val="333333"/>
          <w:lang w:eastAsia="da-DK"/>
        </w:rPr>
      </w:pPr>
      <w:r w:rsidRPr="00233181">
        <w:rPr>
          <w:rFonts w:eastAsia="Times New Roman" w:cstheme="minorHAnsi"/>
          <w:color w:val="333333"/>
          <w:lang w:eastAsia="da-DK"/>
        </w:rPr>
        <w:t xml:space="preserve">»I virkeligheden var det et kæmpe eksperiment, vi startede i 60'erne og 70'erne med at sende vores børn i daginstitutioner. Vi gjorde det uden omtanke, vi gjorde det, fordi vi ville ud </w:t>
      </w:r>
      <w:proofErr w:type="gramStart"/>
      <w:r w:rsidRPr="00233181">
        <w:rPr>
          <w:rFonts w:eastAsia="Times New Roman" w:cstheme="minorHAnsi"/>
          <w:color w:val="333333"/>
          <w:lang w:eastAsia="da-DK"/>
        </w:rPr>
        <w:t>og</w:t>
      </w:r>
      <w:proofErr w:type="gramEnd"/>
      <w:r w:rsidRPr="00233181">
        <w:rPr>
          <w:rFonts w:eastAsia="Times New Roman" w:cstheme="minorHAnsi"/>
          <w:color w:val="333333"/>
          <w:lang w:eastAsia="da-DK"/>
        </w:rPr>
        <w:t xml:space="preserve"> virke i samfundet. Men vi blev så optaget af os selv, at vi glemte at diskutere: hvad med børnene?«. </w:t>
      </w:r>
    </w:p>
    <w:p w14:paraId="2E0581F9" w14:textId="77777777" w:rsidR="00C272A6" w:rsidRPr="00233181" w:rsidRDefault="00C272A6" w:rsidP="00233181">
      <w:pPr>
        <w:spacing w:after="0" w:line="336" w:lineRule="auto"/>
        <w:ind w:left="405" w:right="405"/>
        <w:rPr>
          <w:rFonts w:eastAsia="Times New Roman" w:cstheme="minorHAnsi"/>
          <w:color w:val="333333"/>
          <w:lang w:eastAsia="da-DK"/>
        </w:rPr>
      </w:pPr>
    </w:p>
    <w:p w14:paraId="747A948F" w14:textId="1114423B" w:rsidR="00233181" w:rsidRPr="00233181" w:rsidRDefault="00C272A6" w:rsidP="00233181">
      <w:pPr>
        <w:spacing w:after="0" w:line="336" w:lineRule="auto"/>
        <w:ind w:right="405"/>
        <w:rPr>
          <w:rFonts w:eastAsia="Times New Roman" w:cstheme="minorHAnsi"/>
          <w:color w:val="333333"/>
          <w:lang w:eastAsia="da-DK"/>
        </w:rPr>
      </w:pPr>
      <w:r w:rsidRPr="00233181">
        <w:rPr>
          <w:rFonts w:eastAsia="Times New Roman" w:cstheme="minorHAnsi"/>
          <w:color w:val="333333"/>
          <w:lang w:eastAsia="da-DK"/>
        </w:rPr>
        <w:t>Sådan husker børnepsykolog og forfatter til en lang række bøger om børn Margrethe Brun Hansen den tid, hvor kvinderne skulle ud på arbejdsmarkedet, og børnene skulle i institution. I dag mener hun, at generationen, der uden omtanke sendte ungerne i vuggestue, var alt for naiv, og at datidens forsømmelser koster for nutidens børn.</w:t>
      </w:r>
    </w:p>
    <w:p w14:paraId="3947764C" w14:textId="6FB277BD" w:rsidR="001465D5" w:rsidRPr="00233181" w:rsidRDefault="001465D5" w:rsidP="00233181">
      <w:pPr>
        <w:spacing w:after="0" w:line="336" w:lineRule="auto"/>
        <w:ind w:right="405"/>
        <w:rPr>
          <w:rFonts w:eastAsia="Times New Roman" w:cstheme="minorHAnsi"/>
          <w:color w:val="333333"/>
          <w:lang w:eastAsia="da-DK"/>
        </w:rPr>
      </w:pPr>
      <w:r w:rsidRPr="00233181">
        <w:rPr>
          <w:rFonts w:eastAsia="Times New Roman" w:cstheme="minorHAnsi"/>
          <w:color w:val="333333"/>
          <w:lang w:eastAsia="da-DK"/>
        </w:rPr>
        <w:t>…</w:t>
      </w:r>
    </w:p>
    <w:p w14:paraId="05921396" w14:textId="77777777" w:rsidR="00C272A6" w:rsidRPr="00233181" w:rsidRDefault="00C272A6" w:rsidP="00233181">
      <w:pPr>
        <w:spacing w:after="0" w:line="336" w:lineRule="auto"/>
        <w:ind w:right="405"/>
        <w:rPr>
          <w:rFonts w:eastAsia="Times New Roman" w:cstheme="minorHAnsi"/>
          <w:color w:val="333333"/>
          <w:lang w:eastAsia="da-DK"/>
        </w:rPr>
      </w:pPr>
      <w:r w:rsidRPr="00233181">
        <w:rPr>
          <w:rFonts w:eastAsia="Times New Roman" w:cstheme="minorHAnsi"/>
          <w:color w:val="333333"/>
          <w:lang w:eastAsia="da-DK"/>
        </w:rPr>
        <w:t xml:space="preserve">Hvad er det så, vi tilbyder dem? </w:t>
      </w:r>
    </w:p>
    <w:p w14:paraId="50060A07" w14:textId="77777777" w:rsidR="00C272A6" w:rsidRPr="00233181" w:rsidRDefault="00C272A6" w:rsidP="00233181">
      <w:pPr>
        <w:spacing w:after="0" w:line="336" w:lineRule="auto"/>
        <w:ind w:right="405"/>
        <w:rPr>
          <w:rFonts w:eastAsia="Times New Roman" w:cstheme="minorHAnsi"/>
          <w:color w:val="333333"/>
          <w:lang w:eastAsia="da-DK"/>
        </w:rPr>
      </w:pPr>
      <w:r w:rsidRPr="00233181">
        <w:rPr>
          <w:rFonts w:eastAsia="Times New Roman" w:cstheme="minorHAnsi"/>
          <w:color w:val="333333"/>
          <w:lang w:eastAsia="da-DK"/>
        </w:rPr>
        <w:t xml:space="preserve">»Det, en institution kan, er at give dem en barndommens gade, for der er jo ingen mennesker hjemme på vejen i dag. Børnene er nødt til at komme hen et sted, hvor de kan lege og knytte venskaber, være med i en gruppe, blive stimuleret«. </w:t>
      </w:r>
    </w:p>
    <w:p w14:paraId="12BB92A6" w14:textId="77777777" w:rsidR="00C272A6" w:rsidRPr="00233181" w:rsidRDefault="00C272A6" w:rsidP="00233181">
      <w:pPr>
        <w:spacing w:after="0" w:line="336" w:lineRule="auto"/>
        <w:ind w:right="405"/>
        <w:rPr>
          <w:rFonts w:eastAsia="Times New Roman" w:cstheme="minorHAnsi"/>
          <w:color w:val="333333"/>
          <w:lang w:eastAsia="da-DK"/>
        </w:rPr>
      </w:pPr>
    </w:p>
    <w:p w14:paraId="40F5B78E" w14:textId="77777777" w:rsidR="00C272A6" w:rsidRPr="00233181" w:rsidRDefault="00C272A6" w:rsidP="00233181">
      <w:pPr>
        <w:spacing w:after="0" w:line="336" w:lineRule="auto"/>
        <w:ind w:right="405"/>
        <w:rPr>
          <w:rFonts w:eastAsia="Times New Roman" w:cstheme="minorHAnsi"/>
          <w:color w:val="333333"/>
          <w:lang w:eastAsia="da-DK"/>
        </w:rPr>
      </w:pPr>
      <w:r w:rsidRPr="00233181">
        <w:rPr>
          <w:rFonts w:eastAsia="Times New Roman" w:cstheme="minorHAnsi"/>
          <w:color w:val="333333"/>
          <w:lang w:eastAsia="da-DK"/>
        </w:rPr>
        <w:t xml:space="preserve">Er det godt nok? </w:t>
      </w:r>
    </w:p>
    <w:p w14:paraId="2D8FA6D7" w14:textId="77777777" w:rsidR="00C272A6" w:rsidRPr="00233181" w:rsidRDefault="00C272A6" w:rsidP="00233181">
      <w:pPr>
        <w:spacing w:after="0" w:line="336" w:lineRule="auto"/>
        <w:ind w:right="405"/>
        <w:rPr>
          <w:rFonts w:eastAsia="Times New Roman" w:cstheme="minorHAnsi"/>
          <w:color w:val="333333"/>
          <w:lang w:eastAsia="da-DK"/>
        </w:rPr>
      </w:pPr>
      <w:r w:rsidRPr="00233181">
        <w:rPr>
          <w:rFonts w:eastAsia="Times New Roman" w:cstheme="minorHAnsi"/>
          <w:color w:val="333333"/>
          <w:lang w:eastAsia="da-DK"/>
        </w:rPr>
        <w:t xml:space="preserve">»Der, hvor jeg synes, vi er gode, er, at vi giver dem synlig omsorg. Stole og borde, der passer, store legepladser. Vi har pædagoger, der passer på dem, og en stue med legetøj. Der hvor børn lider skade i dag, der hvor det gør ondt i børns sjæle, er, at der er en ensomhed mange gange, når de går i de institutioner. Man kan se, når de sidder og kigger ud ad vinduet klokken 16 og venter eller søger efter en voksen, som ikke er der, fordi der skal ryddes op og fejes. Den der ensomhed og tristhed i børnene observerer jeg. Vi mangler den usynlige omsorg. At børnene føler sig set og læst og forstået som den, </w:t>
      </w:r>
      <w:r w:rsidRPr="00233181">
        <w:rPr>
          <w:rFonts w:eastAsia="Times New Roman" w:cstheme="minorHAnsi"/>
          <w:color w:val="333333"/>
          <w:lang w:eastAsia="da-DK"/>
        </w:rPr>
        <w:lastRenderedPageBreak/>
        <w:t xml:space="preserve">de er. Mange børn går jo flere gange hen og kigger efter mor eller far ved hegnet ud mod parkeringspladsen. Det er tydeligvis, fordi de oplever, at de har bedt om hjælp så mange gange i dag uden at få den«. </w:t>
      </w:r>
    </w:p>
    <w:p w14:paraId="7B00614A" w14:textId="77777777" w:rsidR="00C272A6" w:rsidRPr="00233181" w:rsidRDefault="00C272A6" w:rsidP="00233181">
      <w:pPr>
        <w:spacing w:after="0" w:line="336" w:lineRule="auto"/>
        <w:ind w:left="405" w:right="405"/>
        <w:rPr>
          <w:rFonts w:eastAsia="Times New Roman" w:cstheme="minorHAnsi"/>
          <w:color w:val="333333"/>
          <w:lang w:eastAsia="da-DK"/>
        </w:rPr>
      </w:pPr>
    </w:p>
    <w:p w14:paraId="58A15642" w14:textId="77777777" w:rsidR="00C272A6" w:rsidRPr="00233181" w:rsidRDefault="00C272A6" w:rsidP="00233181">
      <w:pPr>
        <w:spacing w:after="0" w:line="336" w:lineRule="auto"/>
        <w:ind w:right="405"/>
        <w:rPr>
          <w:rFonts w:eastAsia="Times New Roman" w:cstheme="minorHAnsi"/>
          <w:color w:val="333333"/>
          <w:lang w:eastAsia="da-DK"/>
        </w:rPr>
      </w:pPr>
      <w:r w:rsidRPr="00233181">
        <w:rPr>
          <w:rFonts w:eastAsia="Times New Roman" w:cstheme="minorHAnsi"/>
          <w:color w:val="333333"/>
          <w:lang w:eastAsia="da-DK"/>
        </w:rPr>
        <w:t xml:space="preserve">Hvordan påvirker det børn? </w:t>
      </w:r>
    </w:p>
    <w:p w14:paraId="4076FDEA" w14:textId="77777777" w:rsidR="00C272A6" w:rsidRPr="00233181" w:rsidRDefault="00C272A6" w:rsidP="00233181">
      <w:pPr>
        <w:spacing w:after="0" w:line="336" w:lineRule="auto"/>
        <w:ind w:right="405"/>
        <w:rPr>
          <w:rFonts w:eastAsia="Times New Roman" w:cstheme="minorHAnsi"/>
          <w:color w:val="333333"/>
          <w:lang w:eastAsia="da-DK"/>
        </w:rPr>
      </w:pPr>
      <w:r w:rsidRPr="00233181">
        <w:rPr>
          <w:rFonts w:eastAsia="Times New Roman" w:cstheme="minorHAnsi"/>
          <w:color w:val="333333"/>
          <w:lang w:eastAsia="da-DK"/>
        </w:rPr>
        <w:t xml:space="preserve">»Et lille barn på et år, som bliver sat på et gulv, og så går far eller mor, er fuldstændig afhængigt af de voksne, der står omkring det. Af deres omsorgsevne. Hvis pædagogerne har en dårlig kultur, så smitter det af på børnene, og der findes kolde institutioner, ligesom der findes hjem, hvor stemningen er kold. Det er noget usynligt. Men man kan mærke det, og børn tager jo smerten til sig«. </w:t>
      </w:r>
    </w:p>
    <w:p w14:paraId="2FF7CEFA" w14:textId="77777777" w:rsidR="00C272A6" w:rsidRPr="00233181" w:rsidRDefault="00C272A6" w:rsidP="00233181">
      <w:pPr>
        <w:spacing w:after="0" w:line="336" w:lineRule="auto"/>
        <w:ind w:right="405"/>
        <w:rPr>
          <w:rFonts w:eastAsia="Times New Roman" w:cstheme="minorHAnsi"/>
          <w:color w:val="333333"/>
          <w:lang w:eastAsia="da-DK"/>
        </w:rPr>
      </w:pPr>
    </w:p>
    <w:p w14:paraId="50CC25E9" w14:textId="77777777" w:rsidR="00C272A6" w:rsidRPr="00233181" w:rsidRDefault="00C272A6" w:rsidP="00233181">
      <w:pPr>
        <w:spacing w:after="0" w:line="336" w:lineRule="auto"/>
        <w:ind w:right="405"/>
        <w:rPr>
          <w:rFonts w:eastAsia="Times New Roman" w:cstheme="minorHAnsi"/>
          <w:color w:val="333333"/>
          <w:lang w:eastAsia="da-DK"/>
        </w:rPr>
      </w:pPr>
      <w:r w:rsidRPr="00233181">
        <w:rPr>
          <w:rFonts w:eastAsia="Times New Roman" w:cstheme="minorHAnsi"/>
          <w:color w:val="333333"/>
          <w:lang w:eastAsia="da-DK"/>
        </w:rPr>
        <w:t>Har børn så godt af at være i institution?</w:t>
      </w:r>
    </w:p>
    <w:p w14:paraId="42D7345C" w14:textId="77777777" w:rsidR="00C272A6" w:rsidRPr="00233181" w:rsidRDefault="00C272A6" w:rsidP="00233181">
      <w:pPr>
        <w:spacing w:after="0" w:line="336" w:lineRule="auto"/>
        <w:ind w:right="405"/>
        <w:rPr>
          <w:rFonts w:eastAsia="Times New Roman" w:cstheme="minorHAnsi"/>
          <w:color w:val="333333"/>
          <w:lang w:eastAsia="da-DK"/>
        </w:rPr>
      </w:pPr>
      <w:r w:rsidRPr="00233181">
        <w:rPr>
          <w:rFonts w:eastAsia="Times New Roman" w:cstheme="minorHAnsi"/>
          <w:color w:val="333333"/>
          <w:lang w:eastAsia="da-DK"/>
        </w:rPr>
        <w:t>»Når de er 2-3 år, har de godt af at være i der 4-5-6 timer, alt efter alder. Der er meget stor forskel på vuggestue-og børnehavebørn.</w:t>
      </w:r>
    </w:p>
    <w:p w14:paraId="550089A8" w14:textId="77777777" w:rsidR="00C272A6" w:rsidRPr="00233181" w:rsidRDefault="00C272A6" w:rsidP="00233181">
      <w:pPr>
        <w:spacing w:after="0" w:line="336" w:lineRule="auto"/>
        <w:ind w:right="405"/>
        <w:rPr>
          <w:rFonts w:eastAsia="Times New Roman" w:cstheme="minorHAnsi"/>
          <w:color w:val="333333"/>
          <w:lang w:eastAsia="da-DK"/>
        </w:rPr>
      </w:pPr>
      <w:r w:rsidRPr="00233181">
        <w:rPr>
          <w:rFonts w:eastAsia="Times New Roman" w:cstheme="minorHAnsi"/>
          <w:color w:val="333333"/>
          <w:lang w:eastAsia="da-DK"/>
        </w:rPr>
        <w:t xml:space="preserve">Men der er ingen tvivl om, at de der lange dage, hvor de ikke får det nærvær, de har behov for, det er hårdt for dem. Derfor synes jeg, at man de første 3-4 år bliver nødt til at sætte sit liv på standby, for barnet er afhængigt af sine forældres nærvær og at blive set og forstået. Vi er de afgørende i livet for børnene. Pædagoger er der kun for en stund og forsvinder ud af børnenes liv. I dag sidder jeg ofte med de store 18-19-årige i min praksis, og de siger, at de har savnet deres forældre. De har følt sig ensomme«. </w:t>
      </w:r>
    </w:p>
    <w:p w14:paraId="10ADE2E0" w14:textId="77777777" w:rsidR="00C272A6" w:rsidRPr="00233181" w:rsidRDefault="00C272A6" w:rsidP="00233181">
      <w:pPr>
        <w:spacing w:after="0" w:line="336" w:lineRule="auto"/>
        <w:ind w:left="405" w:right="405"/>
        <w:rPr>
          <w:rFonts w:eastAsia="Times New Roman" w:cstheme="minorHAnsi"/>
          <w:color w:val="333333"/>
          <w:lang w:eastAsia="da-DK"/>
        </w:rPr>
      </w:pPr>
    </w:p>
    <w:p w14:paraId="79E573FA" w14:textId="77777777" w:rsidR="00C272A6" w:rsidRPr="00233181" w:rsidRDefault="00C272A6" w:rsidP="00233181">
      <w:pPr>
        <w:spacing w:after="0" w:line="336" w:lineRule="auto"/>
        <w:ind w:right="405"/>
        <w:rPr>
          <w:rFonts w:eastAsia="Times New Roman" w:cstheme="minorHAnsi"/>
          <w:color w:val="333333"/>
          <w:lang w:eastAsia="da-DK"/>
        </w:rPr>
      </w:pPr>
      <w:r w:rsidRPr="00233181">
        <w:rPr>
          <w:rFonts w:eastAsia="Times New Roman" w:cstheme="minorHAnsi"/>
          <w:color w:val="333333"/>
          <w:lang w:eastAsia="da-DK"/>
        </w:rPr>
        <w:t xml:space="preserve">Får børn så nok nærvær, når de er i institution det meste af de vågne timer? </w:t>
      </w:r>
    </w:p>
    <w:p w14:paraId="62299D34" w14:textId="55019AF3" w:rsidR="00C272A6" w:rsidRPr="00233181" w:rsidRDefault="00C272A6" w:rsidP="00233181">
      <w:pPr>
        <w:spacing w:after="0" w:line="336" w:lineRule="auto"/>
        <w:ind w:right="405"/>
        <w:rPr>
          <w:rFonts w:eastAsia="Times New Roman" w:cstheme="minorHAnsi"/>
          <w:color w:val="333333"/>
          <w:lang w:eastAsia="da-DK"/>
        </w:rPr>
      </w:pPr>
      <w:r w:rsidRPr="00233181">
        <w:rPr>
          <w:rFonts w:eastAsia="Times New Roman" w:cstheme="minorHAnsi"/>
          <w:color w:val="333333"/>
          <w:lang w:eastAsia="da-DK"/>
        </w:rPr>
        <w:t xml:space="preserve">»Det er ikke blevet undersøgt, og det er egentlig ret utroligt. Der er ikke lavet forskning. Ingen har spurgt børnene. Men hvis man kan sin grundpsykologi, så er der ingen tvivl om, at livets lykke er, at man har oplevet kærlighed og en familie, hvor forældrene er til stede«. </w:t>
      </w:r>
    </w:p>
    <w:p w14:paraId="5A53A2F7" w14:textId="77777777" w:rsidR="00233181" w:rsidRPr="00233181" w:rsidRDefault="00233181" w:rsidP="00233181">
      <w:pPr>
        <w:pStyle w:val="Overskrift2"/>
        <w:spacing w:line="336" w:lineRule="auto"/>
        <w:rPr>
          <w:rFonts w:asciiTheme="minorHAnsi" w:hAnsiTheme="minorHAnsi" w:cstheme="minorHAnsi"/>
          <w:sz w:val="22"/>
          <w:szCs w:val="22"/>
        </w:rPr>
      </w:pPr>
    </w:p>
    <w:p w14:paraId="07BA271D" w14:textId="6FC4573D" w:rsidR="001465D5" w:rsidRPr="00233181" w:rsidRDefault="001465D5" w:rsidP="00233181">
      <w:pPr>
        <w:pStyle w:val="Overskrift2"/>
        <w:spacing w:line="336" w:lineRule="auto"/>
        <w:rPr>
          <w:b/>
          <w:bCs/>
        </w:rPr>
      </w:pPr>
      <w:r w:rsidRPr="00233181">
        <w:rPr>
          <w:b/>
          <w:bCs/>
        </w:rPr>
        <w:t>Bilag 2</w:t>
      </w:r>
      <w:r w:rsidR="00233181" w:rsidRPr="00233181">
        <w:rPr>
          <w:b/>
          <w:bCs/>
        </w:rPr>
        <w:t xml:space="preserve">: </w:t>
      </w:r>
      <w:r w:rsidRPr="00233181">
        <w:rPr>
          <w:b/>
          <w:bCs/>
        </w:rPr>
        <w:t>Uddrag af: FORSKNINGSNYT: Beror barnets temperament på arv eller miljø? Forskningsnyt PSYKOLOG NYT Nr. 9 2005</w:t>
      </w:r>
    </w:p>
    <w:p w14:paraId="0B7B42A1" w14:textId="77777777" w:rsidR="001465D5" w:rsidRPr="00233181" w:rsidRDefault="001465D5" w:rsidP="00233181">
      <w:pPr>
        <w:spacing w:line="336" w:lineRule="auto"/>
        <w:rPr>
          <w:rFonts w:cstheme="minorHAnsi"/>
        </w:rPr>
      </w:pPr>
      <w:r w:rsidRPr="00233181">
        <w:rPr>
          <w:rFonts w:cstheme="minorHAnsi"/>
        </w:rPr>
        <w:t xml:space="preserve">… </w:t>
      </w:r>
    </w:p>
    <w:p w14:paraId="12B7CBB8" w14:textId="77777777" w:rsidR="001465D5" w:rsidRPr="00233181" w:rsidRDefault="001465D5" w:rsidP="00233181">
      <w:pPr>
        <w:spacing w:line="336" w:lineRule="auto"/>
        <w:rPr>
          <w:rFonts w:cstheme="minorHAnsi"/>
        </w:rPr>
      </w:pPr>
      <w:r w:rsidRPr="00233181">
        <w:rPr>
          <w:rFonts w:cstheme="minorHAnsi"/>
        </w:rPr>
        <w:t xml:space="preserve">(Man) taler … især om to temperamentstyper: Positiv </w:t>
      </w:r>
      <w:proofErr w:type="spellStart"/>
      <w:r w:rsidRPr="00233181">
        <w:rPr>
          <w:rFonts w:cstheme="minorHAnsi"/>
        </w:rPr>
        <w:t>affektivitet</w:t>
      </w:r>
      <w:proofErr w:type="spellEnd"/>
      <w:r w:rsidRPr="00233181">
        <w:rPr>
          <w:rFonts w:cstheme="minorHAnsi"/>
        </w:rPr>
        <w:t xml:space="preserve"> som betegnelse for mennesker, der har særlig let ved at reagere med positive følelser, og negativ </w:t>
      </w:r>
      <w:proofErr w:type="spellStart"/>
      <w:r w:rsidRPr="00233181">
        <w:rPr>
          <w:rFonts w:cstheme="minorHAnsi"/>
        </w:rPr>
        <w:t>affektivitet</w:t>
      </w:r>
      <w:proofErr w:type="spellEnd"/>
      <w:r w:rsidRPr="00233181">
        <w:rPr>
          <w:rFonts w:cstheme="minorHAnsi"/>
        </w:rPr>
        <w:t>, der tilsvarende betegner personer med særlig tilbøjelighed til at reagere med negative følelser.</w:t>
      </w:r>
    </w:p>
    <w:p w14:paraId="300F1249" w14:textId="77777777" w:rsidR="001465D5" w:rsidRPr="00233181" w:rsidRDefault="001465D5" w:rsidP="00233181">
      <w:pPr>
        <w:spacing w:line="336" w:lineRule="auto"/>
        <w:rPr>
          <w:rFonts w:cstheme="minorHAnsi"/>
        </w:rPr>
      </w:pPr>
      <w:r w:rsidRPr="00233181">
        <w:rPr>
          <w:rFonts w:cstheme="minorHAnsi"/>
        </w:rPr>
        <w:t xml:space="preserve">… </w:t>
      </w:r>
    </w:p>
    <w:p w14:paraId="4D3D3616" w14:textId="77777777" w:rsidR="001465D5" w:rsidRPr="00233181" w:rsidRDefault="001465D5" w:rsidP="00233181">
      <w:pPr>
        <w:spacing w:line="336" w:lineRule="auto"/>
        <w:rPr>
          <w:rFonts w:cstheme="minorHAnsi"/>
        </w:rPr>
      </w:pPr>
      <w:r w:rsidRPr="00233181">
        <w:rPr>
          <w:rFonts w:cstheme="minorHAnsi"/>
        </w:rPr>
        <w:lastRenderedPageBreak/>
        <w:t xml:space="preserve">Det er altså lidt usikkert, om positiv eller negativ </w:t>
      </w:r>
      <w:proofErr w:type="spellStart"/>
      <w:r w:rsidRPr="00233181">
        <w:rPr>
          <w:rFonts w:cstheme="minorHAnsi"/>
        </w:rPr>
        <w:t>affektivitet</w:t>
      </w:r>
      <w:proofErr w:type="spellEnd"/>
      <w:r w:rsidRPr="00233181">
        <w:rPr>
          <w:rFonts w:cstheme="minorHAnsi"/>
        </w:rPr>
        <w:t xml:space="preserve"> beror på arv eller miljø. Men nu viser en særlig grundig tysk undersøgelse, at der tilsyneladende er forskel på de to typer af temperamenter, hvor meget de beror på henholdsvis arv og miljø. Tilsyneladende beror positiv </w:t>
      </w:r>
      <w:proofErr w:type="spellStart"/>
      <w:r w:rsidRPr="00233181">
        <w:rPr>
          <w:rFonts w:cstheme="minorHAnsi"/>
        </w:rPr>
        <w:t>affektivitet</w:t>
      </w:r>
      <w:proofErr w:type="spellEnd"/>
      <w:r w:rsidRPr="00233181">
        <w:rPr>
          <w:rFonts w:cstheme="minorHAnsi"/>
        </w:rPr>
        <w:t xml:space="preserve"> mest på arv, mens negativ </w:t>
      </w:r>
      <w:proofErr w:type="spellStart"/>
      <w:r w:rsidRPr="00233181">
        <w:rPr>
          <w:rFonts w:cstheme="minorHAnsi"/>
        </w:rPr>
        <w:t>affektivitet</w:t>
      </w:r>
      <w:proofErr w:type="spellEnd"/>
      <w:r w:rsidRPr="00233181">
        <w:rPr>
          <w:rFonts w:cstheme="minorHAnsi"/>
        </w:rPr>
        <w:t xml:space="preserve"> i højere grad beror på miljøet – i hvert fald, når det drejer sig om etårige børn. </w:t>
      </w:r>
    </w:p>
    <w:p w14:paraId="4050D357" w14:textId="77777777" w:rsidR="001465D5" w:rsidRPr="00233181" w:rsidRDefault="001465D5" w:rsidP="00233181">
      <w:pPr>
        <w:spacing w:line="336" w:lineRule="auto"/>
        <w:rPr>
          <w:rFonts w:cstheme="minorHAnsi"/>
        </w:rPr>
      </w:pPr>
      <w:r w:rsidRPr="00233181">
        <w:rPr>
          <w:rFonts w:cstheme="minorHAnsi"/>
        </w:rPr>
        <w:t xml:space="preserve">De tyske forskere fulgte 101 små børn og deres mødre. Både børnene og mødrene blev undersøgt, da børnene var fire, otte og tolv måneder gamle. På hvert af disse tre tidspunkter blev der undersøgt tre ting: For det første undersøgte man mødrenes følelsesmæssige trivsel igennem grundige spørgeskemaundersøgelser. For det andet undersøgte man ved timelange hjemmebesøg, hvordan mødrene typisk behandlede deres børn. Og for det tredje blev mødrene og børnene hentet ind til eksperimentelle undersøgelser af barnets temperament, hvor man udsatte barnet for positive og negative påvirkninger for at se, hvor let barnet reagerede med åbenlyse positive og negative følelsesmæssige reaktioner. </w:t>
      </w:r>
    </w:p>
    <w:p w14:paraId="77C89947" w14:textId="77777777" w:rsidR="001465D5" w:rsidRPr="00233181" w:rsidRDefault="001465D5" w:rsidP="00233181">
      <w:pPr>
        <w:spacing w:line="336" w:lineRule="auto"/>
        <w:rPr>
          <w:rFonts w:cstheme="minorHAnsi"/>
        </w:rPr>
      </w:pPr>
      <w:r w:rsidRPr="00233181">
        <w:rPr>
          <w:rFonts w:cstheme="minorHAnsi"/>
        </w:rPr>
        <w:t xml:space="preserve">Det viste sig, at børnenes negative </w:t>
      </w:r>
      <w:proofErr w:type="spellStart"/>
      <w:r w:rsidRPr="00233181">
        <w:rPr>
          <w:rFonts w:cstheme="minorHAnsi"/>
        </w:rPr>
        <w:t>affektivitet</w:t>
      </w:r>
      <w:proofErr w:type="spellEnd"/>
      <w:r w:rsidRPr="00233181">
        <w:rPr>
          <w:rFonts w:cstheme="minorHAnsi"/>
        </w:rPr>
        <w:t xml:space="preserve"> ændrede sig væsentligt mere end den positive </w:t>
      </w:r>
      <w:proofErr w:type="spellStart"/>
      <w:r w:rsidRPr="00233181">
        <w:rPr>
          <w:rFonts w:cstheme="minorHAnsi"/>
        </w:rPr>
        <w:t>affektivitet</w:t>
      </w:r>
      <w:proofErr w:type="spellEnd"/>
      <w:r w:rsidRPr="00233181">
        <w:rPr>
          <w:rFonts w:cstheme="minorHAnsi"/>
        </w:rPr>
        <w:t xml:space="preserve"> fra fire- til tolvmåneders alderen, og det viste sig også, at der var klare sammenhænge mellem mødrenes tilstand og adfærd og retningen af de ændringer, der fandt sted i den negative </w:t>
      </w:r>
      <w:proofErr w:type="spellStart"/>
      <w:r w:rsidRPr="00233181">
        <w:rPr>
          <w:rFonts w:cstheme="minorHAnsi"/>
        </w:rPr>
        <w:t>affektivitet</w:t>
      </w:r>
      <w:proofErr w:type="spellEnd"/>
      <w:r w:rsidRPr="00233181">
        <w:rPr>
          <w:rFonts w:cstheme="minorHAnsi"/>
        </w:rPr>
        <w:t xml:space="preserve"> hos børnene. Hvis spørgeskemaundersøgelsen havde vist, at moderen havde en relativ dårlig psykisk trivsel med hyppige perioder præget af depression eller angst, og hvis hun ved hjemmebesøgene havde vist sig at være mindre god til at tage sig omhyggeligt og kærligt af barnet, fandt man ganske ofte, at det pågældende barn viste en stigning i negativ </w:t>
      </w:r>
      <w:proofErr w:type="spellStart"/>
      <w:r w:rsidRPr="00233181">
        <w:rPr>
          <w:rFonts w:cstheme="minorHAnsi"/>
        </w:rPr>
        <w:t>affektivitet</w:t>
      </w:r>
      <w:proofErr w:type="spellEnd"/>
      <w:r w:rsidRPr="00233181">
        <w:rPr>
          <w:rFonts w:cstheme="minorHAnsi"/>
        </w:rPr>
        <w:t xml:space="preserve">. Og omvendt for mødre, der stortrivedes og tog sig særlig kærligt af deres børn: Her fandt man en gennemgående tendens til en nedgang i negativ </w:t>
      </w:r>
      <w:proofErr w:type="spellStart"/>
      <w:r w:rsidRPr="00233181">
        <w:rPr>
          <w:rFonts w:cstheme="minorHAnsi"/>
        </w:rPr>
        <w:t>affektivitet</w:t>
      </w:r>
      <w:proofErr w:type="spellEnd"/>
      <w:r w:rsidRPr="00233181">
        <w:rPr>
          <w:rFonts w:cstheme="minorHAnsi"/>
        </w:rPr>
        <w:t xml:space="preserve"> hos børnene fra fire- til </w:t>
      </w:r>
      <w:proofErr w:type="spellStart"/>
      <w:r w:rsidRPr="00233181">
        <w:rPr>
          <w:rFonts w:cstheme="minorHAnsi"/>
        </w:rPr>
        <w:t>tolvmånedersalderen</w:t>
      </w:r>
      <w:proofErr w:type="spellEnd"/>
      <w:r w:rsidRPr="00233181">
        <w:rPr>
          <w:rFonts w:cstheme="minorHAnsi"/>
        </w:rPr>
        <w:t xml:space="preserve">. Disse ændringer tyder således stærkt på, at det tidlige barndomsmiljø spiller en klar rolle for barnets negative </w:t>
      </w:r>
      <w:proofErr w:type="spellStart"/>
      <w:r w:rsidRPr="00233181">
        <w:rPr>
          <w:rFonts w:cstheme="minorHAnsi"/>
        </w:rPr>
        <w:t>affektivitet</w:t>
      </w:r>
      <w:proofErr w:type="spellEnd"/>
      <w:r w:rsidRPr="00233181">
        <w:rPr>
          <w:rFonts w:cstheme="minorHAnsi"/>
        </w:rPr>
        <w:t xml:space="preserve">, men om disse ændringer holder sig livet ud, kan denne undersøgelse dog naturligvis ikke sige noget om. </w:t>
      </w:r>
    </w:p>
    <w:p w14:paraId="65AD2F7A" w14:textId="77777777" w:rsidR="001465D5" w:rsidRPr="00233181" w:rsidRDefault="001465D5" w:rsidP="00233181">
      <w:pPr>
        <w:spacing w:line="336" w:lineRule="auto"/>
        <w:rPr>
          <w:rFonts w:cstheme="minorHAnsi"/>
        </w:rPr>
      </w:pPr>
      <w:r w:rsidRPr="00233181">
        <w:rPr>
          <w:rFonts w:cstheme="minorHAnsi"/>
        </w:rPr>
        <w:t xml:space="preserve">Til gengæld kan den tyske undersøgelse sige noget om, at den positive </w:t>
      </w:r>
      <w:proofErr w:type="spellStart"/>
      <w:r w:rsidRPr="00233181">
        <w:rPr>
          <w:rFonts w:cstheme="minorHAnsi"/>
        </w:rPr>
        <w:t>affektivitet</w:t>
      </w:r>
      <w:proofErr w:type="spellEnd"/>
      <w:r w:rsidRPr="00233181">
        <w:rPr>
          <w:rFonts w:cstheme="minorHAnsi"/>
        </w:rPr>
        <w:t xml:space="preserve"> ikke ændrede sig hos børnene, uanset hvordan deres mødre behandlede dem, så denne temperamentsfaktor – positiv </w:t>
      </w:r>
      <w:proofErr w:type="spellStart"/>
      <w:r w:rsidRPr="00233181">
        <w:rPr>
          <w:rFonts w:cstheme="minorHAnsi"/>
        </w:rPr>
        <w:t>affektivitet</w:t>
      </w:r>
      <w:proofErr w:type="spellEnd"/>
      <w:r w:rsidRPr="00233181">
        <w:rPr>
          <w:rFonts w:cstheme="minorHAnsi"/>
        </w:rPr>
        <w:t xml:space="preserve"> – ser altså ud til at være mere udpræget medfødt end den negative </w:t>
      </w:r>
      <w:proofErr w:type="spellStart"/>
      <w:r w:rsidRPr="00233181">
        <w:rPr>
          <w:rFonts w:cstheme="minorHAnsi"/>
        </w:rPr>
        <w:t>affektivitet</w:t>
      </w:r>
      <w:proofErr w:type="spellEnd"/>
      <w:r w:rsidRPr="00233181">
        <w:rPr>
          <w:rFonts w:cstheme="minorHAnsi"/>
        </w:rPr>
        <w:t xml:space="preserve">. </w:t>
      </w:r>
    </w:p>
    <w:p w14:paraId="400350BC" w14:textId="77777777" w:rsidR="001465D5" w:rsidRPr="00233181" w:rsidRDefault="001465D5" w:rsidP="00233181">
      <w:pPr>
        <w:spacing w:line="336" w:lineRule="auto"/>
        <w:rPr>
          <w:rFonts w:cstheme="minorHAnsi"/>
        </w:rPr>
      </w:pPr>
      <w:r w:rsidRPr="00233181">
        <w:rPr>
          <w:rFonts w:cstheme="minorHAnsi"/>
        </w:rPr>
        <w:t xml:space="preserve">Mens man tidligere især har talt om heldige mennesker, der var født ind i velhavende familier, kan man nu måske med større ret tale om heldige mennesker, der er født med en høj grad af positiv </w:t>
      </w:r>
      <w:proofErr w:type="spellStart"/>
      <w:r w:rsidRPr="00233181">
        <w:rPr>
          <w:rFonts w:cstheme="minorHAnsi"/>
        </w:rPr>
        <w:t>affektivitet</w:t>
      </w:r>
      <w:proofErr w:type="spellEnd"/>
      <w:r w:rsidRPr="00233181">
        <w:rPr>
          <w:rFonts w:cstheme="minorHAnsi"/>
        </w:rPr>
        <w:t xml:space="preserve"> – og som endda er ekstra heldige, hvis de oveni som følge af en blanding af arvelige anlæg og et godt barndomsmiljø får en lav grad af negativ </w:t>
      </w:r>
      <w:proofErr w:type="spellStart"/>
      <w:r w:rsidRPr="00233181">
        <w:rPr>
          <w:rFonts w:cstheme="minorHAnsi"/>
        </w:rPr>
        <w:t>affektivitet</w:t>
      </w:r>
      <w:proofErr w:type="spellEnd"/>
      <w:r w:rsidRPr="00233181">
        <w:rPr>
          <w:rFonts w:cstheme="minorHAnsi"/>
        </w:rPr>
        <w:t xml:space="preserve">.   </w:t>
      </w:r>
    </w:p>
    <w:p w14:paraId="12439806" w14:textId="46BD0060" w:rsidR="00C272A6" w:rsidRPr="00233181" w:rsidRDefault="001465D5" w:rsidP="00233181">
      <w:pPr>
        <w:spacing w:line="336" w:lineRule="auto"/>
        <w:rPr>
          <w:rFonts w:cstheme="minorHAnsi"/>
          <w:i/>
        </w:rPr>
      </w:pPr>
      <w:r w:rsidRPr="00233181">
        <w:rPr>
          <w:rFonts w:cstheme="minorHAnsi"/>
          <w:i/>
        </w:rPr>
        <w:t>Kilde: Pauli-</w:t>
      </w:r>
      <w:proofErr w:type="spellStart"/>
      <w:r w:rsidRPr="00233181">
        <w:rPr>
          <w:rFonts w:cstheme="minorHAnsi"/>
          <w:i/>
        </w:rPr>
        <w:t>Pott</w:t>
      </w:r>
      <w:proofErr w:type="spellEnd"/>
      <w:r w:rsidRPr="00233181">
        <w:rPr>
          <w:rFonts w:cstheme="minorHAnsi"/>
          <w:i/>
        </w:rPr>
        <w:t xml:space="preserve">, U., </w:t>
      </w:r>
      <w:proofErr w:type="spellStart"/>
      <w:r w:rsidRPr="00233181">
        <w:rPr>
          <w:rFonts w:cstheme="minorHAnsi"/>
          <w:i/>
        </w:rPr>
        <w:t>Mertesacker</w:t>
      </w:r>
      <w:proofErr w:type="spellEnd"/>
      <w:r w:rsidRPr="00233181">
        <w:rPr>
          <w:rFonts w:cstheme="minorHAnsi"/>
          <w:i/>
        </w:rPr>
        <w:t xml:space="preserve">, B. &amp; Beckmann D. (2004). </w:t>
      </w:r>
      <w:r w:rsidRPr="00233181">
        <w:rPr>
          <w:rFonts w:cstheme="minorHAnsi"/>
          <w:i/>
          <w:lang w:val="en-US"/>
        </w:rPr>
        <w:t xml:space="preserve">Predicting the development of infant emotionality from maternal characteristics. Development and Psychopathology, 16. </w:t>
      </w:r>
      <w:r w:rsidRPr="00233181">
        <w:rPr>
          <w:rFonts w:cstheme="minorHAnsi"/>
          <w:i/>
        </w:rPr>
        <w:t>19-42.</w:t>
      </w:r>
    </w:p>
    <w:sectPr w:rsidR="00C272A6" w:rsidRPr="00233181">
      <w:footerReference w:type="even"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314D4" w14:textId="77777777" w:rsidR="0012655D" w:rsidRDefault="0012655D" w:rsidP="00233181">
      <w:pPr>
        <w:spacing w:after="0" w:line="240" w:lineRule="auto"/>
      </w:pPr>
      <w:r>
        <w:separator/>
      </w:r>
    </w:p>
  </w:endnote>
  <w:endnote w:type="continuationSeparator" w:id="0">
    <w:p w14:paraId="59E3D61E" w14:textId="77777777" w:rsidR="0012655D" w:rsidRDefault="0012655D" w:rsidP="0023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2024241594"/>
      <w:docPartObj>
        <w:docPartGallery w:val="Page Numbers (Bottom of Page)"/>
        <w:docPartUnique/>
      </w:docPartObj>
    </w:sdtPr>
    <w:sdtContent>
      <w:p w14:paraId="47B2E7A9" w14:textId="5DDACDFD" w:rsidR="00233181" w:rsidRDefault="00233181" w:rsidP="008D7CCF">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588D81A1" w14:textId="77777777" w:rsidR="00233181" w:rsidRDefault="0023318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268664539"/>
      <w:docPartObj>
        <w:docPartGallery w:val="Page Numbers (Bottom of Page)"/>
        <w:docPartUnique/>
      </w:docPartObj>
    </w:sdtPr>
    <w:sdtContent>
      <w:p w14:paraId="3F83C9B5" w14:textId="6614DEA0" w:rsidR="00233181" w:rsidRDefault="00233181" w:rsidP="008D7CCF">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6FA59CF8" w14:textId="77777777" w:rsidR="00233181" w:rsidRDefault="0023318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6FA70" w14:textId="77777777" w:rsidR="0012655D" w:rsidRDefault="0012655D" w:rsidP="00233181">
      <w:pPr>
        <w:spacing w:after="0" w:line="240" w:lineRule="auto"/>
      </w:pPr>
      <w:r>
        <w:separator/>
      </w:r>
    </w:p>
  </w:footnote>
  <w:footnote w:type="continuationSeparator" w:id="0">
    <w:p w14:paraId="39053D52" w14:textId="77777777" w:rsidR="0012655D" w:rsidRDefault="0012655D" w:rsidP="00233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A0F5D"/>
    <w:multiLevelType w:val="hybridMultilevel"/>
    <w:tmpl w:val="20220EF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395280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2A6"/>
    <w:rsid w:val="00024B2D"/>
    <w:rsid w:val="0012655D"/>
    <w:rsid w:val="001465D5"/>
    <w:rsid w:val="001E0747"/>
    <w:rsid w:val="00233181"/>
    <w:rsid w:val="0023562B"/>
    <w:rsid w:val="003F0F50"/>
    <w:rsid w:val="0040018A"/>
    <w:rsid w:val="004F25E0"/>
    <w:rsid w:val="00641429"/>
    <w:rsid w:val="00657CC9"/>
    <w:rsid w:val="009B4A9B"/>
    <w:rsid w:val="00C272A6"/>
    <w:rsid w:val="00C53CEC"/>
    <w:rsid w:val="00CC55A0"/>
    <w:rsid w:val="00DD0E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7589"/>
  <w15:chartTrackingRefBased/>
  <w15:docId w15:val="{7C3FBE2B-C867-4759-A089-ABFEF0C0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2A6"/>
    <w:pPr>
      <w:spacing w:after="200" w:line="276" w:lineRule="auto"/>
    </w:pPr>
  </w:style>
  <w:style w:type="paragraph" w:styleId="Overskrift1">
    <w:name w:val="heading 1"/>
    <w:basedOn w:val="Normal"/>
    <w:next w:val="Normal"/>
    <w:link w:val="Overskrift1Tegn"/>
    <w:uiPriority w:val="9"/>
    <w:qFormat/>
    <w:rsid w:val="00C272A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C272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272A6"/>
    <w:rPr>
      <w:rFonts w:asciiTheme="majorHAnsi" w:eastAsiaTheme="majorEastAsia" w:hAnsiTheme="majorHAnsi" w:cstheme="majorBidi"/>
      <w:b/>
      <w:bCs/>
      <w:color w:val="2E74B5" w:themeColor="accent1" w:themeShade="BF"/>
      <w:sz w:val="28"/>
      <w:szCs w:val="28"/>
    </w:rPr>
  </w:style>
  <w:style w:type="character" w:styleId="Hyperlink">
    <w:name w:val="Hyperlink"/>
    <w:basedOn w:val="Standardskrifttypeiafsnit"/>
    <w:uiPriority w:val="99"/>
    <w:unhideWhenUsed/>
    <w:rsid w:val="00C272A6"/>
    <w:rPr>
      <w:color w:val="0563C1" w:themeColor="hyperlink"/>
      <w:u w:val="single"/>
    </w:rPr>
  </w:style>
  <w:style w:type="character" w:customStyle="1" w:styleId="Overskrift2Tegn">
    <w:name w:val="Overskrift 2 Tegn"/>
    <w:basedOn w:val="Standardskrifttypeiafsnit"/>
    <w:link w:val="Overskrift2"/>
    <w:uiPriority w:val="9"/>
    <w:rsid w:val="00C272A6"/>
    <w:rPr>
      <w:rFonts w:asciiTheme="majorHAnsi" w:eastAsiaTheme="majorEastAsia" w:hAnsiTheme="majorHAnsi" w:cstheme="majorBidi"/>
      <w:color w:val="2E74B5" w:themeColor="accent1" w:themeShade="BF"/>
      <w:sz w:val="26"/>
      <w:szCs w:val="26"/>
    </w:rPr>
  </w:style>
  <w:style w:type="paragraph" w:styleId="Listeafsnit">
    <w:name w:val="List Paragraph"/>
    <w:basedOn w:val="Normal"/>
    <w:uiPriority w:val="34"/>
    <w:qFormat/>
    <w:rsid w:val="00657CC9"/>
    <w:pPr>
      <w:spacing w:after="160" w:line="256" w:lineRule="auto"/>
      <w:ind w:left="720"/>
      <w:contextualSpacing/>
    </w:pPr>
  </w:style>
  <w:style w:type="paragraph" w:styleId="Sidefod">
    <w:name w:val="footer"/>
    <w:basedOn w:val="Normal"/>
    <w:link w:val="SidefodTegn"/>
    <w:uiPriority w:val="99"/>
    <w:unhideWhenUsed/>
    <w:rsid w:val="0023318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33181"/>
  </w:style>
  <w:style w:type="character" w:styleId="Sidetal">
    <w:name w:val="page number"/>
    <w:basedOn w:val="Standardskrifttypeiafsnit"/>
    <w:uiPriority w:val="99"/>
    <w:semiHidden/>
    <w:unhideWhenUsed/>
    <w:rsid w:val="00233181"/>
  </w:style>
  <w:style w:type="character" w:styleId="BesgtLink">
    <w:name w:val="FollowedHyperlink"/>
    <w:basedOn w:val="Standardskrifttypeiafsnit"/>
    <w:uiPriority w:val="99"/>
    <w:semiHidden/>
    <w:unhideWhenUsed/>
    <w:rsid w:val="002331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754919">
      <w:bodyDiv w:val="1"/>
      <w:marLeft w:val="0"/>
      <w:marRight w:val="0"/>
      <w:marTop w:val="0"/>
      <w:marBottom w:val="0"/>
      <w:divBdr>
        <w:top w:val="none" w:sz="0" w:space="0" w:color="auto"/>
        <w:left w:val="none" w:sz="0" w:space="0" w:color="auto"/>
        <w:bottom w:val="none" w:sz="0" w:space="0" w:color="auto"/>
        <w:right w:val="none" w:sz="0" w:space="0" w:color="auto"/>
      </w:divBdr>
    </w:div>
    <w:div w:id="912348935">
      <w:bodyDiv w:val="1"/>
      <w:marLeft w:val="0"/>
      <w:marRight w:val="0"/>
      <w:marTop w:val="0"/>
      <w:marBottom w:val="0"/>
      <w:divBdr>
        <w:top w:val="none" w:sz="0" w:space="0" w:color="auto"/>
        <w:left w:val="none" w:sz="0" w:space="0" w:color="auto"/>
        <w:bottom w:val="none" w:sz="0" w:space="0" w:color="auto"/>
        <w:right w:val="none" w:sz="0" w:space="0" w:color="auto"/>
      </w:divBdr>
    </w:div>
    <w:div w:id="1186284595">
      <w:bodyDiv w:val="1"/>
      <w:marLeft w:val="0"/>
      <w:marRight w:val="0"/>
      <w:marTop w:val="0"/>
      <w:marBottom w:val="0"/>
      <w:divBdr>
        <w:top w:val="none" w:sz="0" w:space="0" w:color="auto"/>
        <w:left w:val="none" w:sz="0" w:space="0" w:color="auto"/>
        <w:bottom w:val="none" w:sz="0" w:space="0" w:color="auto"/>
        <w:right w:val="none" w:sz="0" w:space="0" w:color="auto"/>
      </w:divBdr>
    </w:div>
    <w:div w:id="1508405632">
      <w:bodyDiv w:val="1"/>
      <w:marLeft w:val="0"/>
      <w:marRight w:val="0"/>
      <w:marTop w:val="0"/>
      <w:marBottom w:val="0"/>
      <w:divBdr>
        <w:top w:val="none" w:sz="0" w:space="0" w:color="auto"/>
        <w:left w:val="none" w:sz="0" w:space="0" w:color="auto"/>
        <w:bottom w:val="none" w:sz="0" w:space="0" w:color="auto"/>
        <w:right w:val="none" w:sz="0" w:space="0" w:color="auto"/>
      </w:divBdr>
    </w:div>
    <w:div w:id="1778983943">
      <w:bodyDiv w:val="1"/>
      <w:marLeft w:val="0"/>
      <w:marRight w:val="0"/>
      <w:marTop w:val="0"/>
      <w:marBottom w:val="0"/>
      <w:divBdr>
        <w:top w:val="none" w:sz="0" w:space="0" w:color="auto"/>
        <w:left w:val="none" w:sz="0" w:space="0" w:color="auto"/>
        <w:bottom w:val="none" w:sz="0" w:space="0" w:color="auto"/>
        <w:right w:val="none" w:sz="0" w:space="0" w:color="auto"/>
      </w:divBdr>
    </w:div>
    <w:div w:id="1909149968">
      <w:bodyDiv w:val="1"/>
      <w:marLeft w:val="0"/>
      <w:marRight w:val="0"/>
      <w:marTop w:val="0"/>
      <w:marBottom w:val="0"/>
      <w:divBdr>
        <w:top w:val="none" w:sz="0" w:space="0" w:color="auto"/>
        <w:left w:val="none" w:sz="0" w:space="0" w:color="auto"/>
        <w:bottom w:val="none" w:sz="0" w:space="0" w:color="auto"/>
        <w:right w:val="none" w:sz="0" w:space="0" w:color="auto"/>
      </w:divBdr>
      <w:divsChild>
        <w:div w:id="818183089">
          <w:marLeft w:val="0"/>
          <w:marRight w:val="0"/>
          <w:marTop w:val="0"/>
          <w:marBottom w:val="0"/>
          <w:divBdr>
            <w:top w:val="none" w:sz="0" w:space="0" w:color="auto"/>
            <w:left w:val="none" w:sz="0" w:space="0" w:color="auto"/>
            <w:bottom w:val="none" w:sz="0" w:space="0" w:color="auto"/>
            <w:right w:val="none" w:sz="0" w:space="0" w:color="auto"/>
          </w:divBdr>
          <w:divsChild>
            <w:div w:id="475538348">
              <w:marLeft w:val="0"/>
              <w:marRight w:val="0"/>
              <w:marTop w:val="0"/>
              <w:marBottom w:val="0"/>
              <w:divBdr>
                <w:top w:val="none" w:sz="0" w:space="0" w:color="auto"/>
                <w:left w:val="none" w:sz="0" w:space="0" w:color="auto"/>
                <w:bottom w:val="none" w:sz="0" w:space="0" w:color="auto"/>
                <w:right w:val="none" w:sz="0" w:space="0" w:color="auto"/>
              </w:divBdr>
            </w:div>
            <w:div w:id="790048405">
              <w:marLeft w:val="0"/>
              <w:marRight w:val="0"/>
              <w:marTop w:val="0"/>
              <w:marBottom w:val="0"/>
              <w:divBdr>
                <w:top w:val="none" w:sz="0" w:space="0" w:color="auto"/>
                <w:left w:val="none" w:sz="0" w:space="0" w:color="auto"/>
                <w:bottom w:val="none" w:sz="0" w:space="0" w:color="auto"/>
                <w:right w:val="none" w:sz="0" w:space="0" w:color="auto"/>
              </w:divBdr>
              <w:divsChild>
                <w:div w:id="536158367">
                  <w:marLeft w:val="0"/>
                  <w:marRight w:val="0"/>
                  <w:marTop w:val="0"/>
                  <w:marBottom w:val="0"/>
                  <w:divBdr>
                    <w:top w:val="none" w:sz="0" w:space="0" w:color="auto"/>
                    <w:left w:val="none" w:sz="0" w:space="0" w:color="auto"/>
                    <w:bottom w:val="single" w:sz="6" w:space="0" w:color="CCCCCC"/>
                    <w:right w:val="none" w:sz="0" w:space="0" w:color="auto"/>
                  </w:divBdr>
                </w:div>
                <w:div w:id="563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6085">
          <w:marLeft w:val="0"/>
          <w:marRight w:val="0"/>
          <w:marTop w:val="0"/>
          <w:marBottom w:val="0"/>
          <w:divBdr>
            <w:top w:val="none" w:sz="0" w:space="0" w:color="auto"/>
            <w:left w:val="none" w:sz="0" w:space="0" w:color="auto"/>
            <w:bottom w:val="none" w:sz="0" w:space="0" w:color="auto"/>
            <w:right w:val="none" w:sz="0" w:space="0" w:color="auto"/>
          </w:divBdr>
        </w:div>
        <w:div w:id="642583075">
          <w:marLeft w:val="0"/>
          <w:marRight w:val="0"/>
          <w:marTop w:val="0"/>
          <w:marBottom w:val="0"/>
          <w:divBdr>
            <w:top w:val="none" w:sz="0" w:space="0" w:color="auto"/>
            <w:left w:val="none" w:sz="0" w:space="0" w:color="auto"/>
            <w:bottom w:val="none" w:sz="0" w:space="0" w:color="auto"/>
            <w:right w:val="none" w:sz="0" w:space="0" w:color="auto"/>
          </w:divBdr>
        </w:div>
      </w:divsChild>
    </w:div>
    <w:div w:id="206355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fomedia.skoda.emu.dk/ms3/ShowArticle.aspx?outputFormat=Full&amp;Duid=e253ac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1142</Words>
  <Characters>6968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Herning Gymnasium</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Hvolbøl</dc:creator>
  <cp:keywords/>
  <dc:description/>
  <cp:lastModifiedBy>Esben Høgh Dahlgaard</cp:lastModifiedBy>
  <cp:revision>3</cp:revision>
  <dcterms:created xsi:type="dcterms:W3CDTF">2026-05-07T09:37:00Z</dcterms:created>
  <dcterms:modified xsi:type="dcterms:W3CDTF">2026-05-07T09:43:00Z</dcterms:modified>
</cp:coreProperties>
</file>