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CAF2" w14:textId="796B2C7C"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https://eneuropaeiskverdenshistorie.ibog.gyldendal.dk/?id=290</w:t>
      </w:r>
    </w:p>
    <w:p w14:paraId="4216D125" w14:textId="40D57D86" w:rsidR="00E7533B" w:rsidRPr="00E7533B" w:rsidRDefault="00E7533B" w:rsidP="00076D96">
      <w:pPr>
        <w:spacing w:after="240"/>
        <w:rPr>
          <w:rFonts w:eastAsia="Times New Roman" w:cstheme="minorHAnsi"/>
          <w:color w:val="333333"/>
          <w:lang w:eastAsia="da-DK"/>
        </w:rPr>
      </w:pPr>
      <w:r w:rsidRPr="00E7533B">
        <w:rPr>
          <w:rFonts w:eastAsia="Times New Roman" w:cstheme="minorHAnsi"/>
          <w:color w:val="333333"/>
          <w:lang w:eastAsia="da-DK"/>
        </w:rPr>
        <w:t>Fokus:</w:t>
      </w:r>
    </w:p>
    <w:p w14:paraId="21DD54C8" w14:textId="149BEAD6" w:rsidR="00E7533B" w:rsidRPr="00E7533B" w:rsidRDefault="00E7533B" w:rsidP="00E7533B">
      <w:pPr>
        <w:pStyle w:val="Listeafsnit"/>
        <w:numPr>
          <w:ilvl w:val="0"/>
          <w:numId w:val="1"/>
        </w:numPr>
        <w:spacing w:after="240"/>
        <w:rPr>
          <w:rFonts w:eastAsia="Times New Roman" w:cstheme="minorHAnsi"/>
          <w:color w:val="333333"/>
          <w:lang w:eastAsia="da-DK"/>
        </w:rPr>
      </w:pPr>
      <w:r w:rsidRPr="00E7533B">
        <w:rPr>
          <w:rFonts w:eastAsia="Times New Roman" w:cstheme="minorHAnsi"/>
          <w:color w:val="333333"/>
          <w:lang w:eastAsia="da-DK"/>
        </w:rPr>
        <w:t>Hvad er afkolonisering for noget?</w:t>
      </w:r>
    </w:p>
    <w:p w14:paraId="4B630269" w14:textId="77777777" w:rsidR="00E7533B" w:rsidRPr="00E7533B" w:rsidRDefault="00E7533B" w:rsidP="00E7533B">
      <w:pPr>
        <w:pStyle w:val="Listeafsnit"/>
        <w:numPr>
          <w:ilvl w:val="0"/>
          <w:numId w:val="1"/>
        </w:numPr>
        <w:spacing w:after="240"/>
        <w:rPr>
          <w:rFonts w:eastAsia="Times New Roman" w:cstheme="minorHAnsi"/>
          <w:color w:val="333333"/>
          <w:lang w:eastAsia="da-DK"/>
        </w:rPr>
      </w:pPr>
      <w:r w:rsidRPr="00E7533B">
        <w:rPr>
          <w:rFonts w:cstheme="minorHAnsi"/>
        </w:rPr>
        <w:t>Hvornår fandt den sted</w:t>
      </w:r>
      <w:r w:rsidRPr="00E7533B">
        <w:rPr>
          <w:rFonts w:cstheme="minorHAnsi"/>
        </w:rPr>
        <w:t>?</w:t>
      </w:r>
    </w:p>
    <w:p w14:paraId="0809DC20" w14:textId="45D1CBB7" w:rsidR="00E7533B" w:rsidRPr="00E7533B" w:rsidRDefault="00E7533B" w:rsidP="00076D96">
      <w:pPr>
        <w:pStyle w:val="Listeafsnit"/>
        <w:numPr>
          <w:ilvl w:val="0"/>
          <w:numId w:val="1"/>
        </w:numPr>
        <w:spacing w:after="240"/>
        <w:rPr>
          <w:rFonts w:eastAsia="Times New Roman" w:cstheme="minorHAnsi"/>
          <w:color w:val="333333"/>
          <w:lang w:eastAsia="da-DK"/>
        </w:rPr>
      </w:pPr>
      <w:r w:rsidRPr="00E7533B">
        <w:rPr>
          <w:rFonts w:cstheme="minorHAnsi"/>
        </w:rPr>
        <w:t>H</w:t>
      </w:r>
      <w:r w:rsidRPr="00E7533B">
        <w:rPr>
          <w:rFonts w:cstheme="minorHAnsi"/>
        </w:rPr>
        <w:t>vilke konsekvenser fik den på længere sigt?</w:t>
      </w:r>
    </w:p>
    <w:p w14:paraId="0441E783" w14:textId="5601398E"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Afkolonisering:</w:t>
      </w:r>
    </w:p>
    <w:p w14:paraId="4E969FE4" w14:textId="16BDA3CF"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Efter 2. Verdenskrig begyndte afkoloniseringen, stærkt foranlediget af det nydannede FN og de to supermagter USA og USSR. Afkoloniseringen foregik fra 1947 til 1989. I løbet af denne periode skilte de europæiske kolonimagter sig af med de kolonier i Afrika og Asien, som de havde erhvervet under imperialismens kapløb om at få ’en del af kagen’. I mange af kolonierne var der opstået nationalistiske bevægelser, der krævede selvstyre. Nogle af disse forlangte nu uafhængighed. Men de europæiske kolonimagter opgav ikke alle steder deres kolonier frivilligt.</w:t>
      </w:r>
    </w:p>
    <w:p w14:paraId="0380D994" w14:textId="77777777"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Under 1. Verdenskrig havde over en million indiske tropper gjort tjeneste i den britiske hær. Heraf døde over 75.000 mennesker. Alligevel havde det været en lang kamp, før Indiens selvstændighedspartier fik gennemført et selvstyre i 1935. Indien nægtede at deltage aktivt på britisk side i 2. Verdenskrig, og efter krigen havde Storbritannien ikke ressourcer til at holde fast på den enorme koloni. I 1947 måtte Storbritannien opgive sin kronkoloni Indien, der efter en kort, men blodig borgerkrig blev til det hinduistiske Indien og det muslimske Pakistan.</w:t>
      </w:r>
    </w:p>
    <w:p w14:paraId="0127BDE3" w14:textId="15A28464" w:rsidR="00076D96" w:rsidRPr="00E7533B" w:rsidRDefault="00076D96" w:rsidP="00076D96">
      <w:pPr>
        <w:rPr>
          <w:rFonts w:eastAsia="Times New Roman" w:cstheme="minorHAnsi"/>
          <w:color w:val="333333"/>
          <w:lang w:eastAsia="da-DK"/>
        </w:rPr>
      </w:pPr>
      <w:r w:rsidRPr="00E7533B">
        <w:rPr>
          <w:rFonts w:eastAsia="Times New Roman" w:cstheme="minorHAnsi"/>
          <w:noProof/>
          <w:color w:val="252525"/>
          <w:lang w:eastAsia="da-DK"/>
        </w:rPr>
        <w:drawing>
          <wp:inline distT="0" distB="0" distL="0" distR="0" wp14:anchorId="3E121F37" wp14:editId="7CF9C90A">
            <wp:extent cx="6082665" cy="3506470"/>
            <wp:effectExtent l="0" t="0" r="635" b="0"/>
            <wp:docPr id="2" name="Billede 2" descr="Et billede, der indeholder kort&#10;&#10;Automatisk genereret beskrivel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kort&#10;&#10;Automatisk genereret beskrivel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665" cy="3506470"/>
                    </a:xfrm>
                    <a:prstGeom prst="rect">
                      <a:avLst/>
                    </a:prstGeom>
                    <a:noFill/>
                    <a:ln>
                      <a:noFill/>
                    </a:ln>
                  </pic:spPr>
                </pic:pic>
              </a:graphicData>
            </a:graphic>
          </wp:inline>
        </w:drawing>
      </w:r>
    </w:p>
    <w:p w14:paraId="6CAC6D00" w14:textId="77777777" w:rsidR="00076D96" w:rsidRPr="00E7533B" w:rsidRDefault="00076D96" w:rsidP="00076D96">
      <w:pPr>
        <w:rPr>
          <w:rFonts w:eastAsia="Times New Roman" w:cstheme="minorHAnsi"/>
          <w:color w:val="666666"/>
          <w:lang w:eastAsia="da-DK"/>
        </w:rPr>
      </w:pPr>
      <w:r w:rsidRPr="00E7533B">
        <w:rPr>
          <w:rFonts w:eastAsia="Times New Roman" w:cstheme="minorHAnsi"/>
          <w:color w:val="666666"/>
          <w:lang w:eastAsia="da-DK"/>
        </w:rPr>
        <w:t>Årstal for afkoloniseringen.</w:t>
      </w:r>
    </w:p>
    <w:p w14:paraId="2DDE9A67" w14:textId="1F9695E6" w:rsidR="00076D96" w:rsidRPr="00E7533B" w:rsidRDefault="00076D96" w:rsidP="00076D96">
      <w:pPr>
        <w:rPr>
          <w:rFonts w:eastAsia="Times New Roman" w:cstheme="minorHAnsi"/>
          <w:color w:val="777777"/>
          <w:lang w:eastAsia="da-DK"/>
        </w:rPr>
      </w:pPr>
      <w:r w:rsidRPr="00E7533B">
        <w:rPr>
          <w:rFonts w:eastAsia="Times New Roman" w:cstheme="minorHAnsi"/>
          <w:color w:val="777777"/>
          <w:lang w:eastAsia="da-DK"/>
        </w:rPr>
        <w:t xml:space="preserve">Marin </w:t>
      </w:r>
      <w:proofErr w:type="spellStart"/>
      <w:r w:rsidRPr="00E7533B">
        <w:rPr>
          <w:rFonts w:eastAsia="Times New Roman" w:cstheme="minorHAnsi"/>
          <w:color w:val="777777"/>
          <w:lang w:eastAsia="da-DK"/>
        </w:rPr>
        <w:t>Bassett</w:t>
      </w:r>
      <w:proofErr w:type="spellEnd"/>
    </w:p>
    <w:p w14:paraId="6F014DFA" w14:textId="77777777" w:rsidR="00076D96" w:rsidRPr="00E7533B" w:rsidRDefault="00076D96" w:rsidP="00076D96">
      <w:pPr>
        <w:rPr>
          <w:rFonts w:eastAsia="Times New Roman" w:cstheme="minorHAnsi"/>
          <w:color w:val="777777"/>
          <w:lang w:eastAsia="da-DK"/>
        </w:rPr>
      </w:pPr>
    </w:p>
    <w:p w14:paraId="4FD63B1B" w14:textId="77777777"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lastRenderedPageBreak/>
        <w:t xml:space="preserve">Japan havde i begyndelsen af 1942 erobret den franske koloni Vietnam, den hollandske koloni Indonesien og de britiske kolonier Malaya og Singapore. Efter det japanske nederlag i verdenskrigen var europæerne på vej til at etablere sig i deres tidligere kolonier igen. I Vietnam havde en kommunistisk modstandsbevægelse vokset sig stærk i kampen mod de japanske besættelsestropper. Da Frankrig forsøgte at vende tilbage som kolonimagt, resulterede det i en krig, der varede fra 1945 til 1954. Krigen endte med, at Frankrig led nederlag. Landet blev delt mellem et kommunistisk Nordvietnam og et liberalt Sydvietnam. Det skabte baggrund for </w:t>
      </w:r>
      <w:proofErr w:type="spellStart"/>
      <w:r w:rsidRPr="00E7533B">
        <w:rPr>
          <w:rFonts w:eastAsia="Times New Roman" w:cstheme="minorHAnsi"/>
          <w:color w:val="333333"/>
          <w:lang w:eastAsia="da-DK"/>
        </w:rPr>
        <w:t>Vietnamkrigen</w:t>
      </w:r>
      <w:proofErr w:type="spellEnd"/>
      <w:r w:rsidRPr="00E7533B">
        <w:rPr>
          <w:rFonts w:eastAsia="Times New Roman" w:cstheme="minorHAnsi"/>
          <w:color w:val="333333"/>
          <w:lang w:eastAsia="da-DK"/>
        </w:rPr>
        <w:t>.</w:t>
      </w:r>
    </w:p>
    <w:p w14:paraId="2C75537C" w14:textId="77777777"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Ved afslutningen af 2. Verdenskrig afviklede Frankrig og Storbritannien de kolonier, som de havde overtaget fra Osmannerriget efter 1. Verdenskrig. Det blev til de selvstændige stater Syrien, Libanon, Jordan og Irak og Israel. FN godkendte i 1947 en deling af Palæstina-området imellem et mindretal af jøder og majoritetsbefolkningen af arabere. Da jøderne udråbte staten Israel den 15. maj 1948, blev den nye stat mødt med krig fra de fem omkringliggende arabiske stater. Israel vandt krigen og udvidede det jødiske område, og grunden var lagt til en konflikt, der stadig plager regionen.</w:t>
      </w:r>
    </w:p>
    <w:p w14:paraId="0819E851" w14:textId="7837B1AC" w:rsidR="00076D96" w:rsidRPr="00E7533B" w:rsidRDefault="00076D96" w:rsidP="00A50943">
      <w:pPr>
        <w:spacing w:after="240"/>
        <w:rPr>
          <w:rFonts w:eastAsia="Times New Roman" w:cstheme="minorHAnsi"/>
          <w:color w:val="333333"/>
          <w:lang w:eastAsia="da-DK"/>
        </w:rPr>
      </w:pPr>
      <w:r w:rsidRPr="00E7533B">
        <w:rPr>
          <w:rFonts w:eastAsia="Times New Roman" w:cstheme="minorHAnsi"/>
          <w:color w:val="333333"/>
          <w:lang w:eastAsia="da-DK"/>
        </w:rPr>
        <w:t>I Nordafrika fik de franske kolonier Marokko og Tunesien selvstændighed i 1956. Men i Algeriet, der havde været fransk siden 1830, og hvor der boede en stor fransk befolkning, kom det til en langvarig kolonikrig. Mellem 1954 og 1962 rasede en krig mellem en befrielsesfront og den franske hær på over en halv million mand. Til slut måtte Frankrig give op, og næsten en million franskmænd rejste ’hjem’.</w:t>
      </w:r>
    </w:p>
    <w:p w14:paraId="448C9AB1" w14:textId="77777777"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Først i 1989 blev Sydvestafrika til Namibia. Dette område havde været tysk indtil 1918 og blev derefter administreret af Sydafrika på vegne af Storbritannien i mellemkrigstiden. Sydafrika annekterede området efter 2. Verdenskrig og holdt længe fast i det sparsomt befolkede område.</w:t>
      </w:r>
    </w:p>
    <w:p w14:paraId="611760AD" w14:textId="77777777"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 xml:space="preserve">Afkoloniseringen foregik relativt hurtigt og flere steder fredeligt. Men de mange nye nationer var dårligt forberedte på selvstændighed. I første omgang forsøgte de at efterligne de europæiske demokratier, men selvstændigheden førte hurtigt til borgerkrige efter etniske og ideologiske skillelinjer. Der opstod </w:t>
      </w:r>
      <w:proofErr w:type="spellStart"/>
      <w:r w:rsidRPr="00E7533B">
        <w:rPr>
          <w:rFonts w:eastAsia="Times New Roman" w:cstheme="minorHAnsi"/>
          <w:color w:val="333333"/>
          <w:lang w:eastAsia="da-DK"/>
        </w:rPr>
        <w:t>etparti</w:t>
      </w:r>
      <w:proofErr w:type="spellEnd"/>
      <w:r w:rsidRPr="00E7533B">
        <w:rPr>
          <w:rFonts w:eastAsia="Times New Roman" w:cstheme="minorHAnsi"/>
          <w:color w:val="333333"/>
          <w:lang w:eastAsia="da-DK"/>
        </w:rPr>
        <w:t>-stater med korrupte og diktatoriske ledere, og de fleste tidligere kolonier var stadig økonomisk afhængige af kolonimagten.</w:t>
      </w:r>
    </w:p>
    <w:p w14:paraId="58E4A7A9" w14:textId="77777777" w:rsidR="00076D96" w:rsidRPr="00E7533B" w:rsidRDefault="00076D96" w:rsidP="00076D96">
      <w:pPr>
        <w:spacing w:after="240"/>
        <w:rPr>
          <w:rFonts w:eastAsia="Times New Roman" w:cstheme="minorHAnsi"/>
          <w:color w:val="333333"/>
          <w:lang w:eastAsia="da-DK"/>
        </w:rPr>
      </w:pPr>
      <w:r w:rsidRPr="00E7533B">
        <w:rPr>
          <w:rFonts w:eastAsia="Times New Roman" w:cstheme="minorHAnsi"/>
          <w:color w:val="333333"/>
          <w:lang w:eastAsia="da-DK"/>
        </w:rPr>
        <w:t>Nogle historikere mener, at afkoloniseringen gik for hurtigt. Kolonierne var ikke forberedt på selvstændighed, og man indfører ikke demokrati fra dag til dag. Samtidig var det vanskeligt at sætte en dynamisk industrialisering i gang. Det forklarer postkolonialistiske historikere ved at pege på, hvordan koloniernes økonomi og erhvervsliv i kolonitiden blev indrettet på at opfylde koloniherrernes behov og ikke den lokale befolknings. Det er denne skævvridning mange tidligere kolonier stadig kæmper med at frigøre sig fra og rette op på.</w:t>
      </w:r>
    </w:p>
    <w:p w14:paraId="578712B9" w14:textId="77777777" w:rsidR="00B43B0D" w:rsidRDefault="00B43B0D"/>
    <w:sectPr w:rsidR="00B43B0D">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5A67" w14:textId="77777777" w:rsidR="008A2B04" w:rsidRDefault="008A2B04" w:rsidP="00076D96">
      <w:r>
        <w:separator/>
      </w:r>
    </w:p>
  </w:endnote>
  <w:endnote w:type="continuationSeparator" w:id="0">
    <w:p w14:paraId="3E651978" w14:textId="77777777" w:rsidR="008A2B04" w:rsidRDefault="008A2B04" w:rsidP="0007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8774818"/>
      <w:docPartObj>
        <w:docPartGallery w:val="Page Numbers (Bottom of Page)"/>
        <w:docPartUnique/>
      </w:docPartObj>
    </w:sdtPr>
    <w:sdtContent>
      <w:p w14:paraId="35F3EB96" w14:textId="7B5E1611" w:rsidR="00076D96" w:rsidRDefault="00076D96" w:rsidP="00F1375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B88B0D0" w14:textId="77777777" w:rsidR="00076D96" w:rsidRDefault="00076D96" w:rsidP="00076D9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93644327"/>
      <w:docPartObj>
        <w:docPartGallery w:val="Page Numbers (Bottom of Page)"/>
        <w:docPartUnique/>
      </w:docPartObj>
    </w:sdtPr>
    <w:sdtContent>
      <w:p w14:paraId="24EC925C" w14:textId="149E59EC" w:rsidR="00076D96" w:rsidRDefault="00076D96" w:rsidP="00F1375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38EB618" w14:textId="77777777" w:rsidR="00076D96" w:rsidRDefault="00076D96" w:rsidP="00076D9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E5FB" w14:textId="77777777" w:rsidR="008A2B04" w:rsidRDefault="008A2B04" w:rsidP="00076D96">
      <w:r>
        <w:separator/>
      </w:r>
    </w:p>
  </w:footnote>
  <w:footnote w:type="continuationSeparator" w:id="0">
    <w:p w14:paraId="712B571A" w14:textId="77777777" w:rsidR="008A2B04" w:rsidRDefault="008A2B04" w:rsidP="0007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C2AB0"/>
    <w:multiLevelType w:val="hybridMultilevel"/>
    <w:tmpl w:val="BCF6C99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5801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96"/>
    <w:rsid w:val="00065EA5"/>
    <w:rsid w:val="00076D96"/>
    <w:rsid w:val="00110420"/>
    <w:rsid w:val="003D4DC3"/>
    <w:rsid w:val="008465CB"/>
    <w:rsid w:val="008A2B04"/>
    <w:rsid w:val="00904F6B"/>
    <w:rsid w:val="00A50943"/>
    <w:rsid w:val="00B43B0D"/>
    <w:rsid w:val="00D6395C"/>
    <w:rsid w:val="00E7533B"/>
    <w:rsid w:val="00F318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D376F91"/>
  <w15:chartTrackingRefBased/>
  <w15:docId w15:val="{B5025C72-A4EE-B24D-8272-EEC5D27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76D96"/>
    <w:pPr>
      <w:spacing w:before="100" w:beforeAutospacing="1" w:after="100" w:afterAutospacing="1"/>
    </w:pPr>
    <w:rPr>
      <w:rFonts w:ascii="Times New Roman" w:eastAsia="Times New Roman" w:hAnsi="Times New Roman" w:cs="Times New Roman"/>
      <w:lang w:eastAsia="da-DK"/>
    </w:rPr>
  </w:style>
  <w:style w:type="character" w:customStyle="1" w:styleId="credits">
    <w:name w:val="credits"/>
    <w:basedOn w:val="Standardskrifttypeiafsnit"/>
    <w:rsid w:val="00076D96"/>
  </w:style>
  <w:style w:type="paragraph" w:styleId="Sidefod">
    <w:name w:val="footer"/>
    <w:basedOn w:val="Normal"/>
    <w:link w:val="SidefodTegn"/>
    <w:uiPriority w:val="99"/>
    <w:unhideWhenUsed/>
    <w:rsid w:val="00076D96"/>
    <w:pPr>
      <w:tabs>
        <w:tab w:val="center" w:pos="4819"/>
        <w:tab w:val="right" w:pos="9638"/>
      </w:tabs>
    </w:pPr>
  </w:style>
  <w:style w:type="character" w:customStyle="1" w:styleId="SidefodTegn">
    <w:name w:val="Sidefod Tegn"/>
    <w:basedOn w:val="Standardskrifttypeiafsnit"/>
    <w:link w:val="Sidefod"/>
    <w:uiPriority w:val="99"/>
    <w:rsid w:val="00076D96"/>
  </w:style>
  <w:style w:type="character" w:styleId="Sidetal">
    <w:name w:val="page number"/>
    <w:basedOn w:val="Standardskrifttypeiafsnit"/>
    <w:uiPriority w:val="99"/>
    <w:semiHidden/>
    <w:unhideWhenUsed/>
    <w:rsid w:val="00076D96"/>
  </w:style>
  <w:style w:type="paragraph" w:styleId="Listeafsnit">
    <w:name w:val="List Paragraph"/>
    <w:basedOn w:val="Normal"/>
    <w:uiPriority w:val="34"/>
    <w:qFormat/>
    <w:rsid w:val="00E75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80874">
      <w:bodyDiv w:val="1"/>
      <w:marLeft w:val="0"/>
      <w:marRight w:val="0"/>
      <w:marTop w:val="0"/>
      <w:marBottom w:val="0"/>
      <w:divBdr>
        <w:top w:val="none" w:sz="0" w:space="0" w:color="auto"/>
        <w:left w:val="none" w:sz="0" w:space="0" w:color="auto"/>
        <w:bottom w:val="none" w:sz="0" w:space="0" w:color="auto"/>
        <w:right w:val="none" w:sz="0" w:space="0" w:color="auto"/>
      </w:divBdr>
      <w:divsChild>
        <w:div w:id="1623684796">
          <w:marLeft w:val="0"/>
          <w:marRight w:val="0"/>
          <w:marTop w:val="0"/>
          <w:marBottom w:val="0"/>
          <w:divBdr>
            <w:top w:val="none" w:sz="0" w:space="0" w:color="auto"/>
            <w:left w:val="none" w:sz="0" w:space="0" w:color="auto"/>
            <w:bottom w:val="none" w:sz="0" w:space="0" w:color="auto"/>
            <w:right w:val="none" w:sz="0" w:space="0" w:color="auto"/>
          </w:divBdr>
        </w:div>
        <w:div w:id="1530297433">
          <w:marLeft w:val="0"/>
          <w:marRight w:val="0"/>
          <w:marTop w:val="240"/>
          <w:marBottom w:val="240"/>
          <w:divBdr>
            <w:top w:val="none" w:sz="0" w:space="0" w:color="auto"/>
            <w:left w:val="none" w:sz="0" w:space="0" w:color="auto"/>
            <w:bottom w:val="none" w:sz="0" w:space="0" w:color="auto"/>
            <w:right w:val="none" w:sz="0" w:space="0" w:color="auto"/>
          </w:divBdr>
          <w:divsChild>
            <w:div w:id="1940411730">
              <w:marLeft w:val="0"/>
              <w:marRight w:val="0"/>
              <w:marTop w:val="100"/>
              <w:marBottom w:val="100"/>
              <w:divBdr>
                <w:top w:val="none" w:sz="0" w:space="0" w:color="auto"/>
                <w:left w:val="none" w:sz="0" w:space="0" w:color="auto"/>
                <w:bottom w:val="none" w:sz="0" w:space="0" w:color="auto"/>
                <w:right w:val="none" w:sz="0" w:space="0" w:color="auto"/>
              </w:divBdr>
              <w:divsChild>
                <w:div w:id="1065180307">
                  <w:marLeft w:val="0"/>
                  <w:marRight w:val="0"/>
                  <w:marTop w:val="0"/>
                  <w:marBottom w:val="0"/>
                  <w:divBdr>
                    <w:top w:val="none" w:sz="0" w:space="0" w:color="auto"/>
                    <w:left w:val="none" w:sz="0" w:space="0" w:color="auto"/>
                    <w:bottom w:val="none" w:sz="0" w:space="0" w:color="auto"/>
                    <w:right w:val="none" w:sz="0" w:space="0" w:color="auto"/>
                  </w:divBdr>
                </w:div>
                <w:div w:id="1271738358">
                  <w:marLeft w:val="0"/>
                  <w:marRight w:val="0"/>
                  <w:marTop w:val="96"/>
                  <w:marBottom w:val="96"/>
                  <w:divBdr>
                    <w:top w:val="none" w:sz="0" w:space="0" w:color="auto"/>
                    <w:left w:val="none" w:sz="0" w:space="0" w:color="auto"/>
                    <w:bottom w:val="none" w:sz="0" w:space="0" w:color="auto"/>
                    <w:right w:val="none" w:sz="0" w:space="0" w:color="auto"/>
                  </w:divBdr>
                  <w:divsChild>
                    <w:div w:id="1927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7085">
          <w:marLeft w:val="0"/>
          <w:marRight w:val="0"/>
          <w:marTop w:val="240"/>
          <w:marBottom w:val="240"/>
          <w:divBdr>
            <w:top w:val="none" w:sz="0" w:space="0" w:color="auto"/>
            <w:left w:val="none" w:sz="0" w:space="0" w:color="auto"/>
            <w:bottom w:val="none" w:sz="0" w:space="0" w:color="auto"/>
            <w:right w:val="none" w:sz="0" w:space="0" w:color="auto"/>
          </w:divBdr>
          <w:divsChild>
            <w:div w:id="71204847">
              <w:marLeft w:val="0"/>
              <w:marRight w:val="0"/>
              <w:marTop w:val="100"/>
              <w:marBottom w:val="100"/>
              <w:divBdr>
                <w:top w:val="none" w:sz="0" w:space="0" w:color="auto"/>
                <w:left w:val="none" w:sz="0" w:space="0" w:color="auto"/>
                <w:bottom w:val="none" w:sz="0" w:space="0" w:color="auto"/>
                <w:right w:val="none" w:sz="0" w:space="0" w:color="auto"/>
              </w:divBdr>
              <w:divsChild>
                <w:div w:id="311568374">
                  <w:marLeft w:val="0"/>
                  <w:marRight w:val="0"/>
                  <w:marTop w:val="0"/>
                  <w:marBottom w:val="0"/>
                  <w:divBdr>
                    <w:top w:val="none" w:sz="0" w:space="0" w:color="auto"/>
                    <w:left w:val="none" w:sz="0" w:space="0" w:color="auto"/>
                    <w:bottom w:val="none" w:sz="0" w:space="0" w:color="auto"/>
                    <w:right w:val="none" w:sz="0" w:space="0" w:color="auto"/>
                  </w:divBdr>
                </w:div>
                <w:div w:id="1876387494">
                  <w:marLeft w:val="0"/>
                  <w:marRight w:val="0"/>
                  <w:marTop w:val="96"/>
                  <w:marBottom w:val="96"/>
                  <w:divBdr>
                    <w:top w:val="none" w:sz="0" w:space="0" w:color="auto"/>
                    <w:left w:val="none" w:sz="0" w:space="0" w:color="auto"/>
                    <w:bottom w:val="none" w:sz="0" w:space="0" w:color="auto"/>
                    <w:right w:val="none" w:sz="0" w:space="0" w:color="auto"/>
                  </w:divBdr>
                  <w:divsChild>
                    <w:div w:id="2985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europaeiskverdenshistorie.ibog.gyldendal.dk/fileadmin/_processed_/2/7/csm_Afkoloniseringen__313d7db2e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3662</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 EK</cp:lastModifiedBy>
  <cp:revision>4</cp:revision>
  <dcterms:created xsi:type="dcterms:W3CDTF">2022-11-15T08:02:00Z</dcterms:created>
  <dcterms:modified xsi:type="dcterms:W3CDTF">2024-05-03T09:20:00Z</dcterms:modified>
</cp:coreProperties>
</file>