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19A9B" w14:textId="2A249C3F" w:rsidR="005E40B8" w:rsidRPr="005E40B8" w:rsidRDefault="008B749A" w:rsidP="005E40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t>Forskellen på fremstilling og historisk kilde</w:t>
      </w:r>
    </w:p>
    <w:p w14:paraId="6E5CE00E" w14:textId="5F5A016A" w:rsidR="005E40B8" w:rsidRPr="005E40B8" w:rsidRDefault="005E40B8" w:rsidP="008B749A">
      <w:pPr>
        <w:pStyle w:val="Overskrift2"/>
      </w:pPr>
      <w:r w:rsidRPr="005E40B8">
        <w:t xml:space="preserve">Historikerens </w:t>
      </w:r>
      <w:r w:rsidR="00BD7920">
        <w:t>materiale</w:t>
      </w:r>
    </w:p>
    <w:p w14:paraId="1E44FDC4" w14:textId="1F735F12" w:rsidR="005E40B8" w:rsidRPr="00BD7920" w:rsidRDefault="001F4616" w:rsidP="00BD7920">
      <w:pPr>
        <w:pStyle w:val="Overskrift2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1. </w:t>
      </w:r>
      <w:r w:rsidR="005E40B8" w:rsidRPr="00BD7920">
        <w:rPr>
          <w:sz w:val="32"/>
          <w:szCs w:val="32"/>
          <w:u w:val="single"/>
        </w:rPr>
        <w:t>Kildemateriale</w:t>
      </w:r>
      <w:r>
        <w:rPr>
          <w:sz w:val="32"/>
          <w:szCs w:val="32"/>
          <w:u w:val="single"/>
        </w:rPr>
        <w:t xml:space="preserve"> (”Tilbage til rødderne!”)</w:t>
      </w:r>
    </w:p>
    <w:p w14:paraId="57C80F62" w14:textId="4DFCEC6A" w:rsidR="005E40B8" w:rsidRPr="005E40B8" w:rsidRDefault="005E40B8" w:rsidP="005E4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E4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Kilder eller historisk materiale kan være alt, hvad der kan fortælle os noget om fortiden, specifikt om det emne, der interesserer os. </w:t>
      </w:r>
    </w:p>
    <w:p w14:paraId="310311DF" w14:textId="11C591EB" w:rsidR="005E40B8" w:rsidRDefault="00392634" w:rsidP="005E4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A3BB3F7" wp14:editId="1B62A4A1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2633980" cy="2313305"/>
            <wp:effectExtent l="0" t="0" r="0" b="0"/>
            <wp:wrapSquare wrapText="bothSides"/>
            <wp:docPr id="1" name="Billede 1" descr="Et billede, der indeholder udendørs, sten, bygning, græ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udendørs, sten, bygning, græs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0B8" w:rsidRPr="005E4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Kilder indenfor historie er som oftest og traditionelt tekster, hvorimod en af historiefagets hjælpevidenskaber, </w:t>
      </w:r>
      <w:r w:rsidR="005E40B8" w:rsidRPr="00BD7920">
        <w:rPr>
          <w:rFonts w:ascii="Times New Roman" w:eastAsia="Times New Roman" w:hAnsi="Times New Roman" w:cs="Times New Roman"/>
          <w:sz w:val="24"/>
          <w:szCs w:val="24"/>
          <w:lang w:eastAsia="da-DK"/>
        </w:rPr>
        <w:t>arkæologien</w:t>
      </w:r>
      <w:r w:rsidR="005E40B8" w:rsidRPr="005E4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fokuserer på udgravning og fortolkning af øvrige fysiske efterladenskaber, fra især oldtiden. Typiske historiske kilder kan udover tekster og arkæologiske fund også være billeder, kort, arkitektur og </w:t>
      </w:r>
      <w:proofErr w:type="spellStart"/>
      <w:r w:rsidR="005E40B8" w:rsidRPr="005E40B8">
        <w:rPr>
          <w:rFonts w:ascii="Times New Roman" w:eastAsia="Times New Roman" w:hAnsi="Times New Roman" w:cs="Times New Roman"/>
          <w:sz w:val="24"/>
          <w:szCs w:val="24"/>
          <w:lang w:eastAsia="da-DK"/>
        </w:rPr>
        <w:t>audio-visuelt</w:t>
      </w:r>
      <w:proofErr w:type="spellEnd"/>
      <w:r w:rsidR="005E40B8" w:rsidRPr="005E4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materiale m.v. </w:t>
      </w:r>
    </w:p>
    <w:p w14:paraId="5C4CD914" w14:textId="7A8EA82B" w:rsidR="00882E53" w:rsidRPr="005E40B8" w:rsidRDefault="005A5C78" w:rsidP="005E4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Historiske kilder</w:t>
      </w:r>
      <w:r w:rsidRPr="005A5C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forskellige (tekst, billeder, arkitektur mmm.), som </w:t>
      </w:r>
      <w:r w:rsidR="00C33110">
        <w:rPr>
          <w:rFonts w:ascii="Times New Roman" w:eastAsia="Times New Roman" w:hAnsi="Times New Roman" w:cs="Times New Roman"/>
          <w:sz w:val="24"/>
          <w:szCs w:val="24"/>
          <w:lang w:eastAsia="da-DK"/>
        </w:rPr>
        <w:t>stammer fra</w:t>
      </w:r>
      <w:r w:rsidRPr="005A5C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fjernere fortid. Vores tilgang til kilder er typisk præget af </w:t>
      </w:r>
      <w:r w:rsidRPr="005A5C78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kritik</w:t>
      </w:r>
      <w:r w:rsidRPr="005A5C78">
        <w:rPr>
          <w:rFonts w:ascii="Times New Roman" w:eastAsia="Times New Roman" w:hAnsi="Times New Roman" w:cs="Times New Roman"/>
          <w:sz w:val="24"/>
          <w:szCs w:val="24"/>
          <w:lang w:eastAsia="da-DK"/>
        </w:rPr>
        <w:t>. Vi læser kilden med henblik på at finde ud af, hvem dens afsender er, og hvad hans interesser er. Vi fokuserer på </w:t>
      </w:r>
      <w:r w:rsidRPr="005A5C78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kildens ophavssituation</w:t>
      </w:r>
      <w:r w:rsidRPr="005A5C78">
        <w:rPr>
          <w:rFonts w:ascii="Times New Roman" w:eastAsia="Times New Roman" w:hAnsi="Times New Roman" w:cs="Times New Roman"/>
          <w:sz w:val="24"/>
          <w:szCs w:val="24"/>
          <w:lang w:eastAsia="da-DK"/>
        </w:rPr>
        <w:t> (fx forfatterens biografi og de historiske omstændigheder på nedskrivningstidspunktet)</w:t>
      </w:r>
      <w:r w:rsidR="00C53042">
        <w:rPr>
          <w:rFonts w:ascii="Times New Roman" w:eastAsia="Times New Roman" w:hAnsi="Times New Roman" w:cs="Times New Roman"/>
          <w:sz w:val="24"/>
          <w:szCs w:val="24"/>
          <w:lang w:eastAsia="da-DK"/>
        </w:rPr>
        <w:t>, tendens, troværdighed, m.v.</w:t>
      </w:r>
    </w:p>
    <w:p w14:paraId="3822A9CC" w14:textId="77777777" w:rsidR="00392634" w:rsidRDefault="00392634" w:rsidP="00BD7920">
      <w:pPr>
        <w:pStyle w:val="Overskrift2"/>
        <w:rPr>
          <w:sz w:val="32"/>
          <w:szCs w:val="32"/>
          <w:u w:val="single"/>
        </w:rPr>
      </w:pPr>
    </w:p>
    <w:p w14:paraId="5DD167BC" w14:textId="49680F60" w:rsidR="005E40B8" w:rsidRPr="00BD7920" w:rsidRDefault="005E40B8" w:rsidP="00BD7920">
      <w:pPr>
        <w:pStyle w:val="Overskrift2"/>
        <w:rPr>
          <w:sz w:val="32"/>
          <w:szCs w:val="32"/>
          <w:u w:val="single"/>
        </w:rPr>
      </w:pPr>
      <w:r w:rsidRPr="00BD7920">
        <w:rPr>
          <w:sz w:val="32"/>
          <w:szCs w:val="32"/>
          <w:u w:val="single"/>
        </w:rPr>
        <w:t>En historisk fremstilling</w:t>
      </w:r>
      <w:r w:rsidR="001F4616">
        <w:rPr>
          <w:sz w:val="32"/>
          <w:szCs w:val="32"/>
          <w:u w:val="single"/>
        </w:rPr>
        <w:t xml:space="preserve"> (”Produktionen længe leve!”)</w:t>
      </w:r>
    </w:p>
    <w:p w14:paraId="45857B53" w14:textId="1B94AD9A" w:rsidR="005E40B8" w:rsidRDefault="005E40B8" w:rsidP="005E4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E40B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En "historisk fremstilling"</w:t>
      </w:r>
      <w:r w:rsidRPr="005E4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eller bare "fremstilling" er en skildring af noget historisk. Udtrykket dækker ofte over en bog (også kaldet en monografi = fagbog) om et historisk emne, men kan også være en film, et computerspil, en tegneserie, eller andet, der fortæller om historiske sammenhænge. </w:t>
      </w:r>
    </w:p>
    <w:p w14:paraId="54C08C16" w14:textId="31D4BD1F" w:rsidR="00882E53" w:rsidRPr="005E40B8" w:rsidRDefault="00392634" w:rsidP="005E4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CB4F21" wp14:editId="501E0305">
            <wp:simplePos x="0" y="0"/>
            <wp:positionH relativeFrom="column">
              <wp:posOffset>3094536</wp:posOffset>
            </wp:positionH>
            <wp:positionV relativeFrom="paragraph">
              <wp:posOffset>68943</wp:posOffset>
            </wp:positionV>
            <wp:extent cx="3015700" cy="2008415"/>
            <wp:effectExtent l="0" t="0" r="0" b="0"/>
            <wp:wrapSquare wrapText="bothSides"/>
            <wp:docPr id="3" name="Billede 3" descr="Persillesmør med hvidløg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Persillesmør med hvidløg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700" cy="200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E53" w:rsidRPr="00882E53">
        <w:rPr>
          <w:rFonts w:ascii="Times New Roman" w:eastAsia="Times New Roman" w:hAnsi="Times New Roman" w:cs="Times New Roman"/>
          <w:sz w:val="24"/>
          <w:szCs w:val="24"/>
          <w:lang w:eastAsia="da-DK"/>
        </w:rPr>
        <w:t>I gymnasiet arbejder vi med forskelligt grundbogsstof, som siger noget om fortiden. Det er det stof, vi går til, hvis vi vil vide noget om perioden. Vi forudsætter derfor, at disse </w:t>
      </w:r>
      <w:r w:rsidR="00882E53" w:rsidRPr="00882E53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fremstillinger</w:t>
      </w:r>
      <w:r w:rsidR="00882E53" w:rsidRPr="00882E53">
        <w:rPr>
          <w:rFonts w:ascii="Times New Roman" w:eastAsia="Times New Roman" w:hAnsi="Times New Roman" w:cs="Times New Roman"/>
          <w:sz w:val="24"/>
          <w:szCs w:val="24"/>
          <w:lang w:eastAsia="da-DK"/>
        </w:rPr>
        <w:t> er troværdige, og vi bruger oplysningerne som udgangspunkt for arbejdet i timerne og i vores opgaver. Der er ofte tale om nyere udgivelser, og historielæreren har sagt god for materialets pålidelighed.</w:t>
      </w:r>
    </w:p>
    <w:p w14:paraId="4D4B5713" w14:textId="4925C1A5" w:rsidR="00173F5A" w:rsidRDefault="005E40B8">
      <w:r>
        <w:t xml:space="preserve"> </w:t>
      </w:r>
    </w:p>
    <w:sectPr w:rsidR="00173F5A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D975D" w14:textId="77777777" w:rsidR="000D60FA" w:rsidRDefault="000D60FA" w:rsidP="000D60FA">
      <w:pPr>
        <w:spacing w:after="0" w:line="240" w:lineRule="auto"/>
      </w:pPr>
      <w:r>
        <w:separator/>
      </w:r>
    </w:p>
  </w:endnote>
  <w:endnote w:type="continuationSeparator" w:id="0">
    <w:p w14:paraId="24E1A400" w14:textId="77777777" w:rsidR="000D60FA" w:rsidRDefault="000D60FA" w:rsidP="000D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5EF6D" w14:textId="77777777" w:rsidR="000D60FA" w:rsidRDefault="000D60FA" w:rsidP="000D60FA">
      <w:pPr>
        <w:spacing w:after="0" w:line="240" w:lineRule="auto"/>
      </w:pPr>
      <w:r>
        <w:separator/>
      </w:r>
    </w:p>
  </w:footnote>
  <w:footnote w:type="continuationSeparator" w:id="0">
    <w:p w14:paraId="06D3D8C5" w14:textId="77777777" w:rsidR="000D60FA" w:rsidRDefault="000D60FA" w:rsidP="000D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99962" w14:textId="3CE78E12" w:rsidR="000D60FA" w:rsidRDefault="000D60FA">
    <w:pPr>
      <w:pStyle w:val="Sidehoved"/>
    </w:pPr>
    <w:r>
      <w:t xml:space="preserve">Historie metode – fremstilling/kilde – EB </w:t>
    </w:r>
  </w:p>
  <w:p w14:paraId="5E4CC176" w14:textId="77777777" w:rsidR="000D60FA" w:rsidRDefault="000D60F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1475"/>
    <w:multiLevelType w:val="multilevel"/>
    <w:tmpl w:val="1E9A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4119E"/>
    <w:multiLevelType w:val="multilevel"/>
    <w:tmpl w:val="FFC0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C2B89"/>
    <w:multiLevelType w:val="multilevel"/>
    <w:tmpl w:val="A476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E3FDC"/>
    <w:multiLevelType w:val="multilevel"/>
    <w:tmpl w:val="279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8"/>
    <w:rsid w:val="000D60FA"/>
    <w:rsid w:val="00173F5A"/>
    <w:rsid w:val="001F4616"/>
    <w:rsid w:val="00392634"/>
    <w:rsid w:val="00577B7C"/>
    <w:rsid w:val="005A5C78"/>
    <w:rsid w:val="005E40B8"/>
    <w:rsid w:val="00882E53"/>
    <w:rsid w:val="008B749A"/>
    <w:rsid w:val="00A6665F"/>
    <w:rsid w:val="00BD7920"/>
    <w:rsid w:val="00C33110"/>
    <w:rsid w:val="00C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9A7"/>
  <w15:chartTrackingRefBased/>
  <w15:docId w15:val="{00E6620E-65FE-4884-A7DB-A249640B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E4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E4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40B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E40B8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toctoggle">
    <w:name w:val="toctoggle"/>
    <w:basedOn w:val="Standardskrifttypeiafsnit"/>
    <w:rsid w:val="005E40B8"/>
  </w:style>
  <w:style w:type="character" w:styleId="Hyperlink">
    <w:name w:val="Hyperlink"/>
    <w:basedOn w:val="Standardskrifttypeiafsnit"/>
    <w:uiPriority w:val="99"/>
    <w:unhideWhenUsed/>
    <w:rsid w:val="005E40B8"/>
    <w:rPr>
      <w:color w:val="0000FF"/>
      <w:u w:val="single"/>
    </w:rPr>
  </w:style>
  <w:style w:type="character" w:customStyle="1" w:styleId="tocnumber">
    <w:name w:val="tocnumber"/>
    <w:basedOn w:val="Standardskrifttypeiafsnit"/>
    <w:rsid w:val="005E40B8"/>
  </w:style>
  <w:style w:type="character" w:customStyle="1" w:styleId="toctext">
    <w:name w:val="toctext"/>
    <w:basedOn w:val="Standardskrifttypeiafsnit"/>
    <w:rsid w:val="005E40B8"/>
  </w:style>
  <w:style w:type="paragraph" w:styleId="NormalWeb">
    <w:name w:val="Normal (Web)"/>
    <w:basedOn w:val="Normal"/>
    <w:uiPriority w:val="99"/>
    <w:semiHidden/>
    <w:unhideWhenUsed/>
    <w:rsid w:val="005E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mw-headline">
    <w:name w:val="mw-headline"/>
    <w:basedOn w:val="Standardskrifttypeiafsnit"/>
    <w:rsid w:val="005E40B8"/>
  </w:style>
  <w:style w:type="character" w:styleId="Ulstomtale">
    <w:name w:val="Unresolved Mention"/>
    <w:basedOn w:val="Standardskrifttypeiafsnit"/>
    <w:uiPriority w:val="99"/>
    <w:semiHidden/>
    <w:unhideWhenUsed/>
    <w:rsid w:val="005A5C7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D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60FA"/>
  </w:style>
  <w:style w:type="paragraph" w:styleId="Sidefod">
    <w:name w:val="footer"/>
    <w:basedOn w:val="Normal"/>
    <w:link w:val="SidefodTegn"/>
    <w:uiPriority w:val="99"/>
    <w:unhideWhenUsed/>
    <w:rsid w:val="000D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B. Østergaard</dc:creator>
  <cp:keywords/>
  <dc:description/>
  <cp:lastModifiedBy>Erika Bánkuti Østergaard</cp:lastModifiedBy>
  <cp:revision>12</cp:revision>
  <dcterms:created xsi:type="dcterms:W3CDTF">2020-10-19T11:08:00Z</dcterms:created>
  <dcterms:modified xsi:type="dcterms:W3CDTF">2020-10-19T11:48:00Z</dcterms:modified>
</cp:coreProperties>
</file>