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FB758" w14:textId="301C6EEC" w:rsidR="008535AB" w:rsidRPr="008535AB" w:rsidRDefault="008535AB" w:rsidP="008535AB">
      <w:pPr>
        <w:rPr>
          <w:b/>
          <w:bCs/>
          <w:sz w:val="24"/>
          <w:szCs w:val="24"/>
        </w:rPr>
      </w:pPr>
      <w:r w:rsidRPr="008535AB">
        <w:rPr>
          <w:b/>
          <w:bCs/>
          <w:sz w:val="24"/>
          <w:szCs w:val="24"/>
        </w:rPr>
        <w:t>Frihedsstøtten</w:t>
      </w:r>
      <w:r w:rsidR="00AD0987">
        <w:rPr>
          <w:b/>
          <w:bCs/>
          <w:sz w:val="24"/>
          <w:szCs w:val="24"/>
        </w:rPr>
        <w:t xml:space="preserve"> /</w:t>
      </w:r>
      <w:r w:rsidR="00036470" w:rsidRPr="00036470">
        <w:rPr>
          <w:rFonts w:ascii="Arial" w:hAnsi="Arial" w:cs="Arial"/>
          <w:color w:val="203E51"/>
          <w:shd w:val="clear" w:color="auto" w:fill="FFFFFF"/>
        </w:rPr>
        <w:t xml:space="preserve"> </w:t>
      </w:r>
      <w:proofErr w:type="spellStart"/>
      <w:r w:rsidR="00036470">
        <w:rPr>
          <w:rFonts w:ascii="Arial" w:hAnsi="Arial" w:cs="Arial"/>
          <w:color w:val="203E51"/>
          <w:shd w:val="clear" w:color="auto" w:fill="FFFFFF"/>
        </w:rPr>
        <w:t>Bregnsbo</w:t>
      </w:r>
      <w:proofErr w:type="spellEnd"/>
      <w:r w:rsidR="00036470">
        <w:rPr>
          <w:rFonts w:ascii="Arial" w:hAnsi="Arial" w:cs="Arial"/>
          <w:color w:val="203E51"/>
          <w:shd w:val="clear" w:color="auto" w:fill="FFFFFF"/>
        </w:rPr>
        <w:t>, Michael: </w:t>
      </w:r>
      <w:r w:rsidR="00036470">
        <w:rPr>
          <w:rFonts w:ascii="Arial" w:hAnsi="Arial" w:cs="Arial"/>
          <w:i/>
          <w:iCs/>
          <w:color w:val="203E51"/>
        </w:rPr>
        <w:t>Frihedsstøtten</w:t>
      </w:r>
      <w:r w:rsidR="00036470">
        <w:rPr>
          <w:rFonts w:ascii="Arial" w:hAnsi="Arial" w:cs="Arial"/>
          <w:color w:val="203E51"/>
          <w:shd w:val="clear" w:color="auto" w:fill="FFFFFF"/>
        </w:rPr>
        <w:t> i </w:t>
      </w:r>
      <w:r w:rsidR="00036470">
        <w:rPr>
          <w:rFonts w:ascii="Arial" w:hAnsi="Arial" w:cs="Arial"/>
          <w:i/>
          <w:iCs/>
          <w:color w:val="203E51"/>
        </w:rPr>
        <w:t>Den Store Danske</w:t>
      </w:r>
      <w:r w:rsidR="00036470">
        <w:rPr>
          <w:rFonts w:ascii="Arial" w:hAnsi="Arial" w:cs="Arial"/>
          <w:color w:val="203E51"/>
          <w:shd w:val="clear" w:color="auto" w:fill="FFFFFF"/>
        </w:rPr>
        <w:t xml:space="preserve"> på lex.dk. Hentet fra </w:t>
      </w:r>
      <w:hyperlink r:id="rId8" w:history="1">
        <w:r w:rsidR="00036470" w:rsidRPr="00973473">
          <w:rPr>
            <w:rStyle w:val="Hyperlink"/>
            <w:rFonts w:ascii="Arial" w:hAnsi="Arial" w:cs="Arial"/>
            <w:shd w:val="clear" w:color="auto" w:fill="FFFFFF"/>
          </w:rPr>
          <w:t>https://denstoredanske.lex.dk/Frihedsst%C3%B8tten</w:t>
        </w:r>
      </w:hyperlink>
      <w:r w:rsidR="00036470">
        <w:rPr>
          <w:rFonts w:ascii="Arial" w:hAnsi="Arial" w:cs="Arial"/>
          <w:color w:val="203E51"/>
          <w:shd w:val="clear" w:color="auto" w:fill="FFFFFF"/>
        </w:rPr>
        <w:t xml:space="preserve"> </w:t>
      </w:r>
      <w:r w:rsidR="00482542">
        <w:rPr>
          <w:b/>
          <w:bCs/>
          <w:sz w:val="24"/>
          <w:szCs w:val="24"/>
        </w:rPr>
        <w:t>/</w:t>
      </w:r>
    </w:p>
    <w:p w14:paraId="798F305B" w14:textId="32735D8D" w:rsidR="008535AB" w:rsidRPr="008535AB" w:rsidRDefault="008535AB" w:rsidP="008535AB">
      <w:pPr>
        <w:rPr>
          <w:sz w:val="24"/>
          <w:szCs w:val="24"/>
        </w:rPr>
      </w:pPr>
      <w:r w:rsidRPr="008535AB">
        <w:rPr>
          <w:noProof/>
          <w:sz w:val="24"/>
          <w:szCs w:val="24"/>
        </w:rPr>
        <w:drawing>
          <wp:anchor distT="0" distB="0" distL="114300" distR="114300" simplePos="0" relativeHeight="251658240" behindDoc="0" locked="0" layoutInCell="1" allowOverlap="1" wp14:anchorId="1309E7AB" wp14:editId="7A7D9EC6">
            <wp:simplePos x="0" y="0"/>
            <wp:positionH relativeFrom="column">
              <wp:posOffset>3810</wp:posOffset>
            </wp:positionH>
            <wp:positionV relativeFrom="paragraph">
              <wp:posOffset>-3810</wp:posOffset>
            </wp:positionV>
            <wp:extent cx="3254301" cy="4078941"/>
            <wp:effectExtent l="0" t="0" r="381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301" cy="4078941"/>
                    </a:xfrm>
                    <a:prstGeom prst="rect">
                      <a:avLst/>
                    </a:prstGeom>
                    <a:noFill/>
                    <a:ln>
                      <a:noFill/>
                    </a:ln>
                  </pic:spPr>
                </pic:pic>
              </a:graphicData>
            </a:graphic>
          </wp:anchor>
        </w:drawing>
      </w:r>
    </w:p>
    <w:p w14:paraId="053F0986" w14:textId="77777777" w:rsidR="008535AB" w:rsidRPr="008535AB" w:rsidRDefault="008535AB" w:rsidP="008535AB">
      <w:pPr>
        <w:rPr>
          <w:i/>
          <w:iCs/>
          <w:sz w:val="24"/>
          <w:szCs w:val="24"/>
        </w:rPr>
      </w:pPr>
      <w:r w:rsidRPr="008535AB">
        <w:rPr>
          <w:i/>
          <w:iCs/>
          <w:sz w:val="24"/>
          <w:szCs w:val="24"/>
        </w:rPr>
        <w:t xml:space="preserve">Frihedsstøtten. Store navne i det københavnske kulturliv medvirkede til skabelsen af Frihedsstøtten. Nicolai Abildgaard lavede udkast til monumentet som helhed og udførte selv obelisken og soklen. Soklens to relieffer og statuerne, der symboliserer troskab, borgerdyd, tapperhed og agerdyrkningsflid, er udført af Johannes Wiedewelt, Nicolai </w:t>
      </w:r>
      <w:proofErr w:type="spellStart"/>
      <w:r w:rsidRPr="008535AB">
        <w:rPr>
          <w:i/>
          <w:iCs/>
          <w:sz w:val="24"/>
          <w:szCs w:val="24"/>
        </w:rPr>
        <w:t>Dajon</w:t>
      </w:r>
      <w:proofErr w:type="spellEnd"/>
      <w:r w:rsidRPr="008535AB">
        <w:rPr>
          <w:i/>
          <w:iCs/>
          <w:sz w:val="24"/>
          <w:szCs w:val="24"/>
        </w:rPr>
        <w:t xml:space="preserve"> og Andreas </w:t>
      </w:r>
      <w:proofErr w:type="spellStart"/>
      <w:r w:rsidRPr="008535AB">
        <w:rPr>
          <w:i/>
          <w:iCs/>
          <w:sz w:val="24"/>
          <w:szCs w:val="24"/>
        </w:rPr>
        <w:t>Weidenhaupt</w:t>
      </w:r>
      <w:proofErr w:type="spellEnd"/>
      <w:r w:rsidRPr="008535AB">
        <w:rPr>
          <w:i/>
          <w:iCs/>
          <w:sz w:val="24"/>
          <w:szCs w:val="24"/>
        </w:rPr>
        <w:t>. Monumentets inskriptioner er forfattet af Thomas Thaarup. Tegning af ukendt kunstner, ca. 1800.</w:t>
      </w:r>
    </w:p>
    <w:p w14:paraId="5E5D13E6" w14:textId="77777777" w:rsidR="008535AB" w:rsidRPr="008535AB" w:rsidRDefault="008535AB" w:rsidP="008535AB">
      <w:pPr>
        <w:rPr>
          <w:i/>
          <w:iCs/>
          <w:sz w:val="24"/>
          <w:szCs w:val="24"/>
        </w:rPr>
      </w:pPr>
      <w:r w:rsidRPr="008535AB">
        <w:rPr>
          <w:i/>
          <w:iCs/>
          <w:sz w:val="24"/>
          <w:szCs w:val="24"/>
        </w:rPr>
        <w:t>Den Kongelige Kobberstiksamling.</w:t>
      </w:r>
    </w:p>
    <w:p w14:paraId="7D33A370" w14:textId="4041114F" w:rsidR="008535AB" w:rsidRPr="008535AB" w:rsidRDefault="008535AB" w:rsidP="008535AB">
      <w:pPr>
        <w:rPr>
          <w:sz w:val="24"/>
          <w:szCs w:val="24"/>
        </w:rPr>
      </w:pPr>
    </w:p>
    <w:p w14:paraId="1B41D573" w14:textId="47A656C6" w:rsidR="008535AB" w:rsidRPr="008535AB" w:rsidRDefault="008535AB" w:rsidP="008535AB">
      <w:pPr>
        <w:rPr>
          <w:sz w:val="24"/>
          <w:szCs w:val="24"/>
        </w:rPr>
      </w:pPr>
    </w:p>
    <w:p w14:paraId="535BB408" w14:textId="00168967" w:rsidR="008535AB" w:rsidRPr="008535AB" w:rsidRDefault="008535AB" w:rsidP="008535AB">
      <w:pPr>
        <w:rPr>
          <w:sz w:val="24"/>
          <w:szCs w:val="24"/>
        </w:rPr>
      </w:pPr>
    </w:p>
    <w:p w14:paraId="7BA1D682" w14:textId="0AAF2BDF" w:rsidR="008535AB" w:rsidRPr="008535AB" w:rsidRDefault="008535AB" w:rsidP="008535AB">
      <w:pPr>
        <w:rPr>
          <w:sz w:val="24"/>
          <w:szCs w:val="24"/>
        </w:rPr>
      </w:pPr>
    </w:p>
    <w:p w14:paraId="34BD052C" w14:textId="77777777" w:rsidR="008535AB" w:rsidRPr="008535AB" w:rsidRDefault="008535AB" w:rsidP="008535AB">
      <w:pPr>
        <w:rPr>
          <w:sz w:val="24"/>
          <w:szCs w:val="24"/>
        </w:rPr>
      </w:pPr>
      <w:r w:rsidRPr="008535AB">
        <w:rPr>
          <w:b/>
          <w:bCs/>
          <w:sz w:val="24"/>
          <w:szCs w:val="24"/>
        </w:rPr>
        <w:t>Frihedsstøtten</w:t>
      </w:r>
      <w:r w:rsidRPr="008535AB">
        <w:rPr>
          <w:sz w:val="24"/>
          <w:szCs w:val="24"/>
        </w:rPr>
        <w:t>, monument til minde om </w:t>
      </w:r>
      <w:hyperlink r:id="rId10" w:tooltip="stavnsbånd" w:history="1">
        <w:r w:rsidRPr="008535AB">
          <w:rPr>
            <w:rStyle w:val="Hyperlink"/>
            <w:sz w:val="24"/>
            <w:szCs w:val="24"/>
          </w:rPr>
          <w:t>stavnsbåndets</w:t>
        </w:r>
      </w:hyperlink>
      <w:r w:rsidRPr="008535AB">
        <w:rPr>
          <w:sz w:val="24"/>
          <w:szCs w:val="24"/>
        </w:rPr>
        <w:t> ophævelse i 1788, opført 1792-97 uden for Københavns Vesterport, nuværende Vesterbrogade.</w:t>
      </w:r>
    </w:p>
    <w:p w14:paraId="527C431F" w14:textId="77777777" w:rsidR="008535AB" w:rsidRPr="008535AB" w:rsidRDefault="008535AB" w:rsidP="008535AB">
      <w:pPr>
        <w:rPr>
          <w:sz w:val="24"/>
          <w:szCs w:val="24"/>
        </w:rPr>
      </w:pPr>
      <w:r w:rsidRPr="008535AB">
        <w:rPr>
          <w:sz w:val="24"/>
          <w:szCs w:val="24"/>
        </w:rPr>
        <w:t>Frihedsstøtten er en obelisk i bornholmsk </w:t>
      </w:r>
      <w:hyperlink r:id="rId11" w:tooltip="sandsten" w:history="1">
        <w:r w:rsidRPr="008535AB">
          <w:rPr>
            <w:rStyle w:val="Hyperlink"/>
            <w:sz w:val="24"/>
            <w:szCs w:val="24"/>
          </w:rPr>
          <w:t>sandsten</w:t>
        </w:r>
      </w:hyperlink>
      <w:r w:rsidRPr="008535AB">
        <w:rPr>
          <w:sz w:val="24"/>
          <w:szCs w:val="24"/>
        </w:rPr>
        <w:t> med en sokkel af norsk marmor. Den finansieredes gennem en indsamling, der blev iværksat af en kreds af københavnske borgere i 1791; året efter nedlagdes grundstenen af kronprins </w:t>
      </w:r>
      <w:hyperlink r:id="rId12" w:tooltip="Frederik 6" w:history="1">
        <w:r w:rsidRPr="008535AB">
          <w:rPr>
            <w:rStyle w:val="Hyperlink"/>
            <w:sz w:val="24"/>
            <w:szCs w:val="24"/>
          </w:rPr>
          <w:t>Frederik (6.)</w:t>
        </w:r>
      </w:hyperlink>
      <w:r w:rsidRPr="008535AB">
        <w:rPr>
          <w:sz w:val="24"/>
          <w:szCs w:val="24"/>
        </w:rPr>
        <w:t>.</w:t>
      </w:r>
    </w:p>
    <w:p w14:paraId="0427E9D0" w14:textId="77777777" w:rsidR="008535AB" w:rsidRPr="008535AB" w:rsidRDefault="008535AB" w:rsidP="008535AB">
      <w:pPr>
        <w:rPr>
          <w:sz w:val="24"/>
          <w:szCs w:val="24"/>
        </w:rPr>
      </w:pPr>
      <w:r w:rsidRPr="008535AB">
        <w:rPr>
          <w:sz w:val="24"/>
          <w:szCs w:val="24"/>
        </w:rPr>
        <w:t>Frihedsstøtten blev angiveligt rejst af landets borgere i taknemmelighed over </w:t>
      </w:r>
      <w:hyperlink r:id="rId13" w:tooltip="landboreformerne" w:history="1">
        <w:r w:rsidRPr="008535AB">
          <w:rPr>
            <w:rStyle w:val="Hyperlink"/>
            <w:sz w:val="24"/>
            <w:szCs w:val="24"/>
          </w:rPr>
          <w:t>landboreformerne</w:t>
        </w:r>
      </w:hyperlink>
      <w:r w:rsidRPr="008535AB">
        <w:rPr>
          <w:sz w:val="24"/>
          <w:szCs w:val="24"/>
        </w:rPr>
        <w:t xml:space="preserve">, hvorved kongen befriede bondebefolkningen for uret og undertrykkelse. Opfattelsen af reformerne som iværksat primært på statens initiativ understøttes af inskriptionen "Kongen bød </w:t>
      </w:r>
      <w:proofErr w:type="spellStart"/>
      <w:r w:rsidRPr="008535AB">
        <w:rPr>
          <w:sz w:val="24"/>
          <w:szCs w:val="24"/>
        </w:rPr>
        <w:t>stavnsbaandet</w:t>
      </w:r>
      <w:proofErr w:type="spellEnd"/>
      <w:r w:rsidRPr="008535AB">
        <w:rPr>
          <w:sz w:val="24"/>
          <w:szCs w:val="24"/>
        </w:rPr>
        <w:t xml:space="preserve"> skal ophøre".</w:t>
      </w:r>
    </w:p>
    <w:p w14:paraId="0A41731C" w14:textId="77777777" w:rsidR="008535AB" w:rsidRPr="008535AB" w:rsidRDefault="008535AB" w:rsidP="008535AB">
      <w:pPr>
        <w:rPr>
          <w:sz w:val="24"/>
          <w:szCs w:val="24"/>
        </w:rPr>
      </w:pPr>
      <w:r w:rsidRPr="008535AB">
        <w:rPr>
          <w:sz w:val="24"/>
          <w:szCs w:val="24"/>
        </w:rPr>
        <w:t>Den reelle anledning til monumentet skal imidlertid ses i sammenhæng med den politiske situation i 1790'erne. Kredse inden for godsejerstanden var begyndt at ytre misfornøjelse med stavnsbåndets ophævelse og andre indskrænkninger i godsejernes beføjelser over landbefolkningen. Statens ledelse var derfor i gerning, men ikke i ord veget tilbage for yderligere reformer i bondevenlig retning. I den situation var Frihedsstøtten et demonstrativt forsøg på fra middelklassens side at fastholde styret på reformkursen.</w:t>
      </w:r>
    </w:p>
    <w:p w14:paraId="376861BF" w14:textId="50ED85A1" w:rsidR="006D0180" w:rsidRPr="008535AB" w:rsidRDefault="006D0180">
      <w:pPr>
        <w:rPr>
          <w:sz w:val="24"/>
          <w:szCs w:val="24"/>
        </w:rPr>
      </w:pPr>
    </w:p>
    <w:p w14:paraId="74595EF7" w14:textId="77777777" w:rsidR="008620E4" w:rsidRDefault="008620E4" w:rsidP="008535AB">
      <w:pPr>
        <w:shd w:val="clear" w:color="auto" w:fill="FFFFFF"/>
        <w:spacing w:before="100" w:beforeAutospacing="1" w:after="100" w:afterAutospacing="1" w:line="240" w:lineRule="auto"/>
        <w:outlineLvl w:val="0"/>
        <w:rPr>
          <w:rFonts w:ascii="Verdana" w:eastAsia="Times New Roman" w:hAnsi="Verdana" w:cs="Times New Roman"/>
          <w:b/>
          <w:bCs/>
          <w:color w:val="666666"/>
          <w:kern w:val="36"/>
          <w:sz w:val="24"/>
          <w:szCs w:val="24"/>
          <w:lang w:eastAsia="da-DK"/>
        </w:rPr>
      </w:pPr>
    </w:p>
    <w:p w14:paraId="1ED54730" w14:textId="4B115E3E" w:rsidR="008535AB" w:rsidRPr="008535AB" w:rsidRDefault="008535AB" w:rsidP="008535AB">
      <w:pPr>
        <w:shd w:val="clear" w:color="auto" w:fill="FFFFFF"/>
        <w:spacing w:before="100" w:beforeAutospacing="1" w:after="100" w:afterAutospacing="1" w:line="240" w:lineRule="auto"/>
        <w:outlineLvl w:val="0"/>
        <w:rPr>
          <w:rFonts w:ascii="Verdana" w:eastAsia="Times New Roman" w:hAnsi="Verdana" w:cs="Times New Roman"/>
          <w:b/>
          <w:bCs/>
          <w:color w:val="666666"/>
          <w:kern w:val="36"/>
          <w:sz w:val="24"/>
          <w:szCs w:val="24"/>
          <w:lang w:eastAsia="da-DK"/>
        </w:rPr>
      </w:pPr>
      <w:r w:rsidRPr="008535AB">
        <w:rPr>
          <w:rFonts w:ascii="Verdana" w:eastAsia="Times New Roman" w:hAnsi="Verdana" w:cs="Times New Roman"/>
          <w:b/>
          <w:bCs/>
          <w:color w:val="666666"/>
          <w:kern w:val="36"/>
          <w:sz w:val="24"/>
          <w:szCs w:val="24"/>
          <w:lang w:eastAsia="da-DK"/>
        </w:rPr>
        <w:lastRenderedPageBreak/>
        <w:t>Thomas Thaarup: Indskriften på frihedsstøtten til minde om stavnsbåndets ophævelse (1792)</w:t>
      </w:r>
      <w:r w:rsidR="00D963D6">
        <w:rPr>
          <w:rFonts w:ascii="Verdana" w:eastAsia="Times New Roman" w:hAnsi="Verdana" w:cs="Times New Roman"/>
          <w:b/>
          <w:bCs/>
          <w:color w:val="666666"/>
          <w:kern w:val="36"/>
          <w:sz w:val="24"/>
          <w:szCs w:val="24"/>
          <w:lang w:eastAsia="da-DK"/>
        </w:rPr>
        <w:t xml:space="preserve"> – </w:t>
      </w:r>
      <w:r w:rsidR="00D963D6" w:rsidRPr="00D963D6">
        <w:rPr>
          <w:rFonts w:ascii="Verdana" w:eastAsia="Times New Roman" w:hAnsi="Verdana" w:cs="Times New Roman"/>
          <w:color w:val="666666"/>
          <w:kern w:val="36"/>
          <w:sz w:val="24"/>
          <w:szCs w:val="24"/>
          <w:lang w:eastAsia="da-DK"/>
        </w:rPr>
        <w:t>fra:</w:t>
      </w:r>
      <w:r w:rsidR="00D963D6">
        <w:rPr>
          <w:rFonts w:ascii="Verdana" w:eastAsia="Times New Roman" w:hAnsi="Verdana" w:cs="Times New Roman"/>
          <w:b/>
          <w:bCs/>
          <w:color w:val="666666"/>
          <w:kern w:val="36"/>
          <w:sz w:val="24"/>
          <w:szCs w:val="24"/>
          <w:lang w:eastAsia="da-DK"/>
        </w:rPr>
        <w:t xml:space="preserve"> </w:t>
      </w:r>
      <w:hyperlink r:id="rId14" w:history="1">
        <w:r w:rsidR="00D963D6" w:rsidRPr="00D963D6">
          <w:rPr>
            <w:rStyle w:val="Hyperlink"/>
            <w:rFonts w:ascii="Verdana" w:eastAsia="Times New Roman" w:hAnsi="Verdana" w:cs="Times New Roman"/>
            <w:kern w:val="36"/>
            <w:sz w:val="24"/>
            <w:szCs w:val="24"/>
            <w:lang w:eastAsia="da-DK"/>
          </w:rPr>
          <w:t>http://www.nomos-dk.dk/skraep/1700_1806/frihedsstoetten.html</w:t>
        </w:r>
      </w:hyperlink>
      <w:r w:rsidR="00D963D6" w:rsidRPr="00D963D6">
        <w:rPr>
          <w:rFonts w:ascii="Verdana" w:eastAsia="Times New Roman" w:hAnsi="Verdana" w:cs="Times New Roman"/>
          <w:color w:val="666666"/>
          <w:kern w:val="36"/>
          <w:sz w:val="24"/>
          <w:szCs w:val="24"/>
          <w:lang w:eastAsia="da-DK"/>
        </w:rPr>
        <w:t xml:space="preserve"> </w:t>
      </w:r>
    </w:p>
    <w:p w14:paraId="7718BB4D" w14:textId="77777777" w:rsidR="008535AB" w:rsidRPr="008535AB" w:rsidRDefault="008535AB" w:rsidP="008535AB">
      <w:pPr>
        <w:shd w:val="clear" w:color="auto" w:fill="FFFFFF"/>
        <w:spacing w:before="100" w:beforeAutospacing="1" w:after="100" w:afterAutospacing="1" w:line="240" w:lineRule="auto"/>
        <w:rPr>
          <w:rFonts w:ascii="Verdana" w:eastAsia="Times New Roman" w:hAnsi="Verdana" w:cs="Times New Roman"/>
          <w:color w:val="000000"/>
          <w:sz w:val="24"/>
          <w:szCs w:val="24"/>
          <w:lang w:eastAsia="da-DK"/>
        </w:rPr>
      </w:pPr>
      <w:r w:rsidRPr="008535AB">
        <w:rPr>
          <w:rFonts w:ascii="Verdana" w:eastAsia="Times New Roman" w:hAnsi="Verdana" w:cs="Times New Roman"/>
          <w:color w:val="000000"/>
          <w:sz w:val="24"/>
          <w:szCs w:val="24"/>
          <w:lang w:eastAsia="da-DK"/>
        </w:rPr>
        <w:br/>
        <w:t>[På den side, der vendte mod byen:]</w:t>
      </w:r>
    </w:p>
    <w:p w14:paraId="5D7B4D21" w14:textId="35259B79" w:rsidR="008535AB" w:rsidRPr="008535AB" w:rsidRDefault="008535AB" w:rsidP="008620E4">
      <w:pPr>
        <w:shd w:val="clear" w:color="auto" w:fill="FFFFFF"/>
        <w:spacing w:before="100" w:beforeAutospacing="1" w:after="100" w:afterAutospacing="1" w:line="240" w:lineRule="auto"/>
        <w:jc w:val="center"/>
        <w:rPr>
          <w:rFonts w:ascii="Verdana" w:eastAsia="Times New Roman" w:hAnsi="Verdana" w:cs="Times New Roman"/>
          <w:color w:val="000000"/>
          <w:sz w:val="28"/>
          <w:szCs w:val="28"/>
          <w:lang w:eastAsia="da-DK"/>
        </w:rPr>
      </w:pPr>
      <w:r w:rsidRPr="008535AB">
        <w:rPr>
          <w:rFonts w:ascii="Verdana" w:eastAsia="Times New Roman" w:hAnsi="Verdana" w:cs="Times New Roman"/>
          <w:color w:val="000000"/>
          <w:sz w:val="28"/>
          <w:szCs w:val="28"/>
          <w:lang w:eastAsia="da-DK"/>
        </w:rPr>
        <w:t>Kongen</w:t>
      </w:r>
      <w:r w:rsidRPr="008535AB">
        <w:rPr>
          <w:rFonts w:ascii="Verdana" w:eastAsia="Times New Roman" w:hAnsi="Verdana" w:cs="Times New Roman"/>
          <w:color w:val="000000"/>
          <w:sz w:val="28"/>
          <w:szCs w:val="28"/>
          <w:lang w:eastAsia="da-DK"/>
        </w:rPr>
        <w:br/>
        <w:t>kendte</w:t>
      </w:r>
      <w:r w:rsidRPr="008535AB">
        <w:rPr>
          <w:rFonts w:ascii="Verdana" w:eastAsia="Times New Roman" w:hAnsi="Verdana" w:cs="Times New Roman"/>
          <w:color w:val="000000"/>
          <w:sz w:val="28"/>
          <w:szCs w:val="28"/>
          <w:lang w:eastAsia="da-DK"/>
        </w:rPr>
        <w:br/>
        <w:t>at</w:t>
      </w:r>
      <w:r w:rsidRPr="008535AB">
        <w:rPr>
          <w:rFonts w:ascii="Verdana" w:eastAsia="Times New Roman" w:hAnsi="Verdana" w:cs="Times New Roman"/>
          <w:color w:val="000000"/>
          <w:sz w:val="28"/>
          <w:szCs w:val="28"/>
          <w:lang w:eastAsia="da-DK"/>
        </w:rPr>
        <w:br/>
        <w:t>borgerfrihed</w:t>
      </w:r>
      <w:r w:rsidRPr="008535AB">
        <w:rPr>
          <w:rFonts w:ascii="Verdana" w:eastAsia="Times New Roman" w:hAnsi="Verdana" w:cs="Times New Roman"/>
          <w:color w:val="000000"/>
          <w:sz w:val="28"/>
          <w:szCs w:val="28"/>
          <w:lang w:eastAsia="da-DK"/>
        </w:rPr>
        <w:br/>
        <w:t>bestemt</w:t>
      </w:r>
      <w:r w:rsidRPr="008535AB">
        <w:rPr>
          <w:rFonts w:ascii="Verdana" w:eastAsia="Times New Roman" w:hAnsi="Verdana" w:cs="Times New Roman"/>
          <w:color w:val="000000"/>
          <w:sz w:val="28"/>
          <w:szCs w:val="28"/>
          <w:lang w:eastAsia="da-DK"/>
        </w:rPr>
        <w:br/>
        <w:t>ved</w:t>
      </w:r>
      <w:r w:rsidRPr="008535AB">
        <w:rPr>
          <w:rFonts w:ascii="Verdana" w:eastAsia="Times New Roman" w:hAnsi="Verdana" w:cs="Times New Roman"/>
          <w:color w:val="000000"/>
          <w:sz w:val="28"/>
          <w:szCs w:val="28"/>
          <w:lang w:eastAsia="da-DK"/>
        </w:rPr>
        <w:br/>
        <w:t>retfærdig lov</w:t>
      </w:r>
      <w:r w:rsidRPr="008535AB">
        <w:rPr>
          <w:rFonts w:ascii="Verdana" w:eastAsia="Times New Roman" w:hAnsi="Verdana" w:cs="Times New Roman"/>
          <w:color w:val="000000"/>
          <w:sz w:val="28"/>
          <w:szCs w:val="28"/>
          <w:lang w:eastAsia="da-DK"/>
        </w:rPr>
        <w:br/>
        <w:t>giver</w:t>
      </w:r>
      <w:r w:rsidRPr="008535AB">
        <w:rPr>
          <w:rFonts w:ascii="Verdana" w:eastAsia="Times New Roman" w:hAnsi="Verdana" w:cs="Times New Roman"/>
          <w:color w:val="000000"/>
          <w:sz w:val="28"/>
          <w:szCs w:val="28"/>
          <w:lang w:eastAsia="da-DK"/>
        </w:rPr>
        <w:br/>
        <w:t>kærlighed til</w:t>
      </w:r>
      <w:r w:rsidRPr="008535AB">
        <w:rPr>
          <w:rFonts w:ascii="Verdana" w:eastAsia="Times New Roman" w:hAnsi="Verdana" w:cs="Times New Roman"/>
          <w:color w:val="000000"/>
          <w:sz w:val="28"/>
          <w:szCs w:val="28"/>
          <w:lang w:eastAsia="da-DK"/>
        </w:rPr>
        <w:br/>
        <w:t>fædreland</w:t>
      </w:r>
      <w:r w:rsidRPr="008535AB">
        <w:rPr>
          <w:rFonts w:ascii="Verdana" w:eastAsia="Times New Roman" w:hAnsi="Verdana" w:cs="Times New Roman"/>
          <w:color w:val="000000"/>
          <w:sz w:val="28"/>
          <w:szCs w:val="28"/>
          <w:lang w:eastAsia="da-DK"/>
        </w:rPr>
        <w:br/>
        <w:t>mod til dets værn</w:t>
      </w:r>
      <w:r w:rsidRPr="008535AB">
        <w:rPr>
          <w:rFonts w:ascii="Verdana" w:eastAsia="Times New Roman" w:hAnsi="Verdana" w:cs="Times New Roman"/>
          <w:color w:val="000000"/>
          <w:sz w:val="28"/>
          <w:szCs w:val="28"/>
          <w:lang w:eastAsia="da-DK"/>
        </w:rPr>
        <w:br/>
        <w:t>lyst til kundskab</w:t>
      </w:r>
      <w:r w:rsidRPr="008535AB">
        <w:rPr>
          <w:rFonts w:ascii="Verdana" w:eastAsia="Times New Roman" w:hAnsi="Verdana" w:cs="Times New Roman"/>
          <w:color w:val="000000"/>
          <w:sz w:val="28"/>
          <w:szCs w:val="28"/>
          <w:lang w:eastAsia="da-DK"/>
        </w:rPr>
        <w:br/>
        <w:t>attrå til flid</w:t>
      </w:r>
      <w:r w:rsidRPr="008535AB">
        <w:rPr>
          <w:rFonts w:ascii="Verdana" w:eastAsia="Times New Roman" w:hAnsi="Verdana" w:cs="Times New Roman"/>
          <w:color w:val="000000"/>
          <w:sz w:val="28"/>
          <w:szCs w:val="28"/>
          <w:lang w:eastAsia="da-DK"/>
        </w:rPr>
        <w:br/>
        <w:t>håb om held</w:t>
      </w:r>
    </w:p>
    <w:p w14:paraId="5E4AD9BB" w14:textId="77777777" w:rsidR="008535AB" w:rsidRPr="008535AB" w:rsidRDefault="008535AB" w:rsidP="008535AB">
      <w:pPr>
        <w:shd w:val="clear" w:color="auto" w:fill="FFFFFF"/>
        <w:spacing w:before="100" w:beforeAutospacing="1" w:after="100" w:afterAutospacing="1" w:line="240" w:lineRule="auto"/>
        <w:jc w:val="center"/>
        <w:rPr>
          <w:rFonts w:ascii="Verdana" w:eastAsia="Times New Roman" w:hAnsi="Verdana" w:cs="Times New Roman"/>
          <w:color w:val="000000"/>
          <w:sz w:val="24"/>
          <w:szCs w:val="24"/>
          <w:lang w:eastAsia="da-DK"/>
        </w:rPr>
      </w:pPr>
      <w:r w:rsidRPr="008535AB">
        <w:rPr>
          <w:rFonts w:ascii="Verdana" w:eastAsia="Times New Roman" w:hAnsi="Verdana" w:cs="Times New Roman"/>
          <w:color w:val="000000"/>
          <w:sz w:val="24"/>
          <w:szCs w:val="24"/>
          <w:lang w:eastAsia="da-DK"/>
        </w:rPr>
        <w:t> </w:t>
      </w:r>
    </w:p>
    <w:p w14:paraId="788FC69A" w14:textId="77777777" w:rsidR="008535AB" w:rsidRPr="008535AB" w:rsidRDefault="008535AB" w:rsidP="008535AB">
      <w:pPr>
        <w:shd w:val="clear" w:color="auto" w:fill="FFFFFF"/>
        <w:spacing w:before="100" w:beforeAutospacing="1" w:after="100" w:afterAutospacing="1" w:line="240" w:lineRule="auto"/>
        <w:rPr>
          <w:rFonts w:ascii="Verdana" w:eastAsia="Times New Roman" w:hAnsi="Verdana" w:cs="Times New Roman"/>
          <w:color w:val="000000"/>
          <w:sz w:val="24"/>
          <w:szCs w:val="24"/>
          <w:lang w:eastAsia="da-DK"/>
        </w:rPr>
      </w:pPr>
      <w:r w:rsidRPr="008535AB">
        <w:rPr>
          <w:rFonts w:ascii="Verdana" w:eastAsia="Times New Roman" w:hAnsi="Verdana" w:cs="Times New Roman"/>
          <w:color w:val="000000"/>
          <w:sz w:val="24"/>
          <w:szCs w:val="24"/>
          <w:lang w:eastAsia="da-DK"/>
        </w:rPr>
        <w:t>[På den side, der vendte mod det åbne land:]</w:t>
      </w:r>
    </w:p>
    <w:p w14:paraId="497A0F95" w14:textId="32D3765F" w:rsidR="008535AB" w:rsidRDefault="008535AB" w:rsidP="008620E4">
      <w:pPr>
        <w:shd w:val="clear" w:color="auto" w:fill="FFFFFF"/>
        <w:spacing w:before="100" w:beforeAutospacing="1" w:after="100" w:afterAutospacing="1" w:line="240" w:lineRule="auto"/>
        <w:jc w:val="center"/>
        <w:rPr>
          <w:rFonts w:ascii="Verdana" w:eastAsia="Times New Roman" w:hAnsi="Verdana" w:cs="Times New Roman"/>
          <w:color w:val="000000"/>
          <w:sz w:val="28"/>
          <w:szCs w:val="28"/>
          <w:lang w:eastAsia="da-DK"/>
        </w:rPr>
      </w:pPr>
      <w:r w:rsidRPr="008535AB">
        <w:rPr>
          <w:rFonts w:ascii="Verdana" w:eastAsia="Times New Roman" w:hAnsi="Verdana" w:cs="Times New Roman"/>
          <w:color w:val="000000"/>
          <w:sz w:val="24"/>
          <w:szCs w:val="24"/>
          <w:lang w:eastAsia="da-DK"/>
        </w:rPr>
        <w:br/>
      </w:r>
      <w:r w:rsidRPr="008535AB">
        <w:rPr>
          <w:rFonts w:ascii="Verdana" w:eastAsia="Times New Roman" w:hAnsi="Verdana" w:cs="Times New Roman"/>
          <w:color w:val="000000"/>
          <w:sz w:val="28"/>
          <w:szCs w:val="28"/>
          <w:lang w:eastAsia="da-DK"/>
        </w:rPr>
        <w:t>Kongen</w:t>
      </w:r>
      <w:r w:rsidRPr="008535AB">
        <w:rPr>
          <w:rFonts w:ascii="Verdana" w:eastAsia="Times New Roman" w:hAnsi="Verdana" w:cs="Times New Roman"/>
          <w:color w:val="000000"/>
          <w:sz w:val="28"/>
          <w:szCs w:val="28"/>
          <w:lang w:eastAsia="da-DK"/>
        </w:rPr>
        <w:br/>
        <w:t>bød</w:t>
      </w:r>
      <w:r w:rsidRPr="008535AB">
        <w:rPr>
          <w:rFonts w:ascii="Verdana" w:eastAsia="Times New Roman" w:hAnsi="Verdana" w:cs="Times New Roman"/>
          <w:color w:val="000000"/>
          <w:sz w:val="28"/>
          <w:szCs w:val="28"/>
          <w:lang w:eastAsia="da-DK"/>
        </w:rPr>
        <w:br/>
        <w:t>stavnsbåndet</w:t>
      </w:r>
      <w:r w:rsidRPr="008535AB">
        <w:rPr>
          <w:rFonts w:ascii="Verdana" w:eastAsia="Times New Roman" w:hAnsi="Verdana" w:cs="Times New Roman"/>
          <w:color w:val="000000"/>
          <w:sz w:val="28"/>
          <w:szCs w:val="28"/>
          <w:lang w:eastAsia="da-DK"/>
        </w:rPr>
        <w:br/>
        <w:t>skal ophøre</w:t>
      </w:r>
      <w:r w:rsidRPr="008535AB">
        <w:rPr>
          <w:rFonts w:ascii="Verdana" w:eastAsia="Times New Roman" w:hAnsi="Verdana" w:cs="Times New Roman"/>
          <w:color w:val="000000"/>
          <w:sz w:val="28"/>
          <w:szCs w:val="28"/>
          <w:lang w:eastAsia="da-DK"/>
        </w:rPr>
        <w:br/>
        <w:t>landbolovene</w:t>
      </w:r>
      <w:r w:rsidRPr="008535AB">
        <w:rPr>
          <w:rFonts w:ascii="Verdana" w:eastAsia="Times New Roman" w:hAnsi="Verdana" w:cs="Times New Roman"/>
          <w:color w:val="000000"/>
          <w:sz w:val="28"/>
          <w:szCs w:val="28"/>
          <w:lang w:eastAsia="da-DK"/>
        </w:rPr>
        <w:br/>
        <w:t>gives</w:t>
      </w:r>
      <w:r w:rsidRPr="008535AB">
        <w:rPr>
          <w:rFonts w:ascii="Verdana" w:eastAsia="Times New Roman" w:hAnsi="Verdana" w:cs="Times New Roman"/>
          <w:color w:val="000000"/>
          <w:sz w:val="28"/>
          <w:szCs w:val="28"/>
          <w:lang w:eastAsia="da-DK"/>
        </w:rPr>
        <w:br/>
        <w:t>orden og kraft</w:t>
      </w:r>
      <w:r w:rsidRPr="008535AB">
        <w:rPr>
          <w:rFonts w:ascii="Verdana" w:eastAsia="Times New Roman" w:hAnsi="Verdana" w:cs="Times New Roman"/>
          <w:color w:val="000000"/>
          <w:sz w:val="28"/>
          <w:szCs w:val="28"/>
          <w:lang w:eastAsia="da-DK"/>
        </w:rPr>
        <w:br/>
        <w:t>at</w:t>
      </w:r>
      <w:r w:rsidRPr="008535AB">
        <w:rPr>
          <w:rFonts w:ascii="Verdana" w:eastAsia="Times New Roman" w:hAnsi="Verdana" w:cs="Times New Roman"/>
          <w:color w:val="000000"/>
          <w:sz w:val="28"/>
          <w:szCs w:val="28"/>
          <w:lang w:eastAsia="da-DK"/>
        </w:rPr>
        <w:br/>
        <w:t>den frie bonde</w:t>
      </w:r>
      <w:r w:rsidRPr="008535AB">
        <w:rPr>
          <w:rFonts w:ascii="Verdana" w:eastAsia="Times New Roman" w:hAnsi="Verdana" w:cs="Times New Roman"/>
          <w:color w:val="000000"/>
          <w:sz w:val="28"/>
          <w:szCs w:val="28"/>
          <w:lang w:eastAsia="da-DK"/>
        </w:rPr>
        <w:br/>
        <w:t>kan vorde</w:t>
      </w:r>
      <w:r w:rsidRPr="008535AB">
        <w:rPr>
          <w:rFonts w:ascii="Verdana" w:eastAsia="Times New Roman" w:hAnsi="Verdana" w:cs="Times New Roman"/>
          <w:color w:val="000000"/>
          <w:sz w:val="28"/>
          <w:szCs w:val="28"/>
          <w:lang w:eastAsia="da-DK"/>
        </w:rPr>
        <w:br/>
        <w:t>kæk og oplyst</w:t>
      </w:r>
      <w:r w:rsidRPr="008535AB">
        <w:rPr>
          <w:rFonts w:ascii="Verdana" w:eastAsia="Times New Roman" w:hAnsi="Verdana" w:cs="Times New Roman"/>
          <w:color w:val="000000"/>
          <w:sz w:val="28"/>
          <w:szCs w:val="28"/>
          <w:lang w:eastAsia="da-DK"/>
        </w:rPr>
        <w:br/>
        <w:t>flittig og god</w:t>
      </w:r>
      <w:r w:rsidRPr="008535AB">
        <w:rPr>
          <w:rFonts w:ascii="Verdana" w:eastAsia="Times New Roman" w:hAnsi="Verdana" w:cs="Times New Roman"/>
          <w:color w:val="000000"/>
          <w:sz w:val="28"/>
          <w:szCs w:val="28"/>
          <w:lang w:eastAsia="da-DK"/>
        </w:rPr>
        <w:br/>
        <w:t>hæderlig borger</w:t>
      </w:r>
      <w:r w:rsidRPr="008535AB">
        <w:rPr>
          <w:rFonts w:ascii="Verdana" w:eastAsia="Times New Roman" w:hAnsi="Verdana" w:cs="Times New Roman"/>
          <w:color w:val="000000"/>
          <w:sz w:val="28"/>
          <w:szCs w:val="28"/>
          <w:lang w:eastAsia="da-DK"/>
        </w:rPr>
        <w:br/>
        <w:t>lykkelig</w:t>
      </w:r>
    </w:p>
    <w:p w14:paraId="7570D879" w14:textId="052DA27B" w:rsidR="00687170" w:rsidRDefault="00687170">
      <w:pPr>
        <w:rPr>
          <w:rFonts w:ascii="Verdana" w:eastAsia="Times New Roman" w:hAnsi="Verdana" w:cs="Times New Roman"/>
          <w:color w:val="000000"/>
          <w:sz w:val="28"/>
          <w:szCs w:val="28"/>
          <w:lang w:eastAsia="da-DK"/>
        </w:rPr>
      </w:pPr>
      <w:r>
        <w:rPr>
          <w:rFonts w:ascii="Verdana" w:eastAsia="Times New Roman" w:hAnsi="Verdana" w:cs="Times New Roman"/>
          <w:color w:val="000000"/>
          <w:sz w:val="28"/>
          <w:szCs w:val="28"/>
          <w:lang w:eastAsia="da-DK"/>
        </w:rPr>
        <w:br w:type="page"/>
      </w:r>
    </w:p>
    <w:p w14:paraId="18EF3B1F" w14:textId="20462E20" w:rsidR="00330430" w:rsidRDefault="00C6757D" w:rsidP="008620E4">
      <w:pPr>
        <w:shd w:val="clear" w:color="auto" w:fill="FFFFFF"/>
        <w:spacing w:before="100" w:beforeAutospacing="1" w:after="100" w:afterAutospacing="1" w:line="240" w:lineRule="auto"/>
        <w:jc w:val="center"/>
        <w:rPr>
          <w:sz w:val="24"/>
          <w:szCs w:val="24"/>
        </w:rPr>
      </w:pPr>
      <w:r>
        <w:rPr>
          <w:noProof/>
        </w:rPr>
        <w:lastRenderedPageBreak/>
        <w:drawing>
          <wp:inline distT="0" distB="0" distL="0" distR="0" wp14:anchorId="74B5BF63" wp14:editId="2307935C">
            <wp:extent cx="6231898" cy="3505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232811" cy="3505714"/>
                    </a:xfrm>
                    <a:prstGeom prst="rect">
                      <a:avLst/>
                    </a:prstGeom>
                  </pic:spPr>
                </pic:pic>
              </a:graphicData>
            </a:graphic>
          </wp:inline>
        </w:drawing>
      </w:r>
    </w:p>
    <w:p w14:paraId="3BA826CC" w14:textId="3466C012" w:rsidR="00330430" w:rsidRDefault="00330430" w:rsidP="008620E4">
      <w:pPr>
        <w:shd w:val="clear" w:color="auto" w:fill="FFFFFF"/>
        <w:spacing w:before="100" w:beforeAutospacing="1" w:after="100" w:afterAutospacing="1" w:line="240" w:lineRule="auto"/>
        <w:jc w:val="center"/>
        <w:rPr>
          <w:sz w:val="24"/>
          <w:szCs w:val="24"/>
        </w:rPr>
      </w:pPr>
      <w:r>
        <w:rPr>
          <w:noProof/>
        </w:rPr>
        <w:drawing>
          <wp:inline distT="0" distB="0" distL="0" distR="0" wp14:anchorId="64E3396B" wp14:editId="224C3014">
            <wp:extent cx="6202680" cy="3442335"/>
            <wp:effectExtent l="0" t="0" r="762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202680" cy="3442335"/>
                    </a:xfrm>
                    <a:prstGeom prst="rect">
                      <a:avLst/>
                    </a:prstGeom>
                  </pic:spPr>
                </pic:pic>
              </a:graphicData>
            </a:graphic>
          </wp:inline>
        </w:drawing>
      </w:r>
    </w:p>
    <w:p w14:paraId="42BEFA5C" w14:textId="408BB5B7" w:rsidR="00687170" w:rsidRDefault="005E72E4" w:rsidP="008620E4">
      <w:pPr>
        <w:shd w:val="clear" w:color="auto" w:fill="FFFFFF"/>
        <w:spacing w:before="100" w:beforeAutospacing="1" w:after="100" w:afterAutospacing="1" w:line="240" w:lineRule="auto"/>
        <w:jc w:val="center"/>
        <w:rPr>
          <w:sz w:val="32"/>
          <w:szCs w:val="32"/>
        </w:rPr>
      </w:pPr>
      <w:r>
        <w:rPr>
          <w:sz w:val="32"/>
          <w:szCs w:val="32"/>
        </w:rPr>
        <w:t>Sidste spørgsmål:</w:t>
      </w:r>
    </w:p>
    <w:p w14:paraId="4AC70D50" w14:textId="215E0FCA" w:rsidR="005E72E4" w:rsidRPr="005E72E4" w:rsidRDefault="005E72E4" w:rsidP="008620E4">
      <w:pPr>
        <w:shd w:val="clear" w:color="auto" w:fill="FFFFFF"/>
        <w:spacing w:before="100" w:beforeAutospacing="1" w:after="100" w:afterAutospacing="1" w:line="240" w:lineRule="auto"/>
        <w:jc w:val="center"/>
        <w:rPr>
          <w:sz w:val="32"/>
          <w:szCs w:val="32"/>
        </w:rPr>
      </w:pPr>
      <w:r w:rsidRPr="0080060D">
        <w:rPr>
          <w:sz w:val="32"/>
          <w:szCs w:val="32"/>
          <w:highlight w:val="cyan"/>
        </w:rPr>
        <w:t>Hvilken problemstilling (HV-spørgsmål) kan kilde</w:t>
      </w:r>
      <w:r w:rsidR="001A2D55">
        <w:rPr>
          <w:sz w:val="32"/>
          <w:szCs w:val="32"/>
          <w:highlight w:val="cyan"/>
        </w:rPr>
        <w:t>rne</w:t>
      </w:r>
      <w:r w:rsidRPr="0080060D">
        <w:rPr>
          <w:sz w:val="32"/>
          <w:szCs w:val="32"/>
          <w:highlight w:val="cyan"/>
        </w:rPr>
        <w:t xml:space="preserve"> svare på?</w:t>
      </w:r>
      <w:r>
        <w:rPr>
          <w:sz w:val="32"/>
          <w:szCs w:val="32"/>
        </w:rPr>
        <w:t xml:space="preserve"> OBS: I må ikke nævne selve kilden, kildens afsender</w:t>
      </w:r>
      <w:r w:rsidR="0080060D">
        <w:rPr>
          <w:sz w:val="32"/>
          <w:szCs w:val="32"/>
        </w:rPr>
        <w:t xml:space="preserve"> eller andre kildekritiske begreber i spørgsmålet. </w:t>
      </w:r>
      <w:r w:rsidR="0080060D" w:rsidRPr="0080060D">
        <w:rPr>
          <w:sz w:val="32"/>
          <w:szCs w:val="32"/>
          <w:highlight w:val="yellow"/>
        </w:rPr>
        <w:t>FX: Hvilken tendens har T. Thaarup? - er et NO-GO problemstilling.</w:t>
      </w:r>
    </w:p>
    <w:sectPr w:rsidR="005E72E4" w:rsidRPr="005E72E4" w:rsidSect="008620E4">
      <w:headerReference w:type="default" r:id="rId19"/>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7DE4" w14:textId="77777777" w:rsidR="00025A59" w:rsidRDefault="00025A59" w:rsidP="008535AB">
      <w:pPr>
        <w:spacing w:after="0" w:line="240" w:lineRule="auto"/>
      </w:pPr>
      <w:r>
        <w:separator/>
      </w:r>
    </w:p>
  </w:endnote>
  <w:endnote w:type="continuationSeparator" w:id="0">
    <w:p w14:paraId="72CB6C36" w14:textId="77777777" w:rsidR="00025A59" w:rsidRDefault="00025A59" w:rsidP="00853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58916" w14:textId="77777777" w:rsidR="00025A59" w:rsidRDefault="00025A59" w:rsidP="008535AB">
      <w:pPr>
        <w:spacing w:after="0" w:line="240" w:lineRule="auto"/>
      </w:pPr>
      <w:r>
        <w:separator/>
      </w:r>
    </w:p>
  </w:footnote>
  <w:footnote w:type="continuationSeparator" w:id="0">
    <w:p w14:paraId="7B0F3C76" w14:textId="77777777" w:rsidR="00025A59" w:rsidRDefault="00025A59" w:rsidP="00853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D4A9" w14:textId="3080A989" w:rsidR="008535AB" w:rsidRDefault="008535AB">
    <w:pPr>
      <w:pStyle w:val="Sidehoved"/>
    </w:pPr>
    <w:r>
      <w:t xml:space="preserve">Danmark </w:t>
    </w:r>
    <w:r w:rsidR="007976A5">
      <w:t>demokratisering</w:t>
    </w:r>
    <w:r>
      <w:t xml:space="preserve"> /DHO – Historie, EB</w:t>
    </w:r>
  </w:p>
  <w:p w14:paraId="357D0957" w14:textId="468080A7" w:rsidR="008535AB" w:rsidRDefault="008535AB">
    <w:pPr>
      <w:pStyle w:val="Sidehoved"/>
    </w:pPr>
    <w:r>
      <w:t>Stavnsbåndets ophævelse - Landboreformerne</w:t>
    </w:r>
  </w:p>
  <w:p w14:paraId="135BD99D" w14:textId="77777777" w:rsidR="008535AB" w:rsidRDefault="008535A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272"/>
    <w:multiLevelType w:val="multilevel"/>
    <w:tmpl w:val="1772C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F94079"/>
    <w:multiLevelType w:val="multilevel"/>
    <w:tmpl w:val="57B6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1628189">
    <w:abstractNumId w:val="0"/>
  </w:num>
  <w:num w:numId="2" w16cid:durableId="1282881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5AB"/>
    <w:rsid w:val="00025A59"/>
    <w:rsid w:val="00036470"/>
    <w:rsid w:val="001A2D55"/>
    <w:rsid w:val="001D7C1F"/>
    <w:rsid w:val="00330430"/>
    <w:rsid w:val="00482542"/>
    <w:rsid w:val="005E72E4"/>
    <w:rsid w:val="00687170"/>
    <w:rsid w:val="006D0180"/>
    <w:rsid w:val="007976A5"/>
    <w:rsid w:val="0080060D"/>
    <w:rsid w:val="008535AB"/>
    <w:rsid w:val="008620E4"/>
    <w:rsid w:val="00AD0987"/>
    <w:rsid w:val="00C6757D"/>
    <w:rsid w:val="00D963D6"/>
    <w:rsid w:val="00DF4F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0912B"/>
  <w15:chartTrackingRefBased/>
  <w15:docId w15:val="{E0277CC0-03B4-4684-BB9F-B4A8EF6B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8535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8535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535AB"/>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semiHidden/>
    <w:unhideWhenUsed/>
    <w:rsid w:val="008535A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semiHidden/>
    <w:rsid w:val="008535AB"/>
    <w:rPr>
      <w:rFonts w:asciiTheme="majorHAnsi" w:eastAsiaTheme="majorEastAsia" w:hAnsiTheme="majorHAnsi" w:cstheme="majorBidi"/>
      <w:color w:val="2F5496" w:themeColor="accent1" w:themeShade="BF"/>
      <w:sz w:val="26"/>
      <w:szCs w:val="26"/>
    </w:rPr>
  </w:style>
  <w:style w:type="character" w:styleId="Hyperlink">
    <w:name w:val="Hyperlink"/>
    <w:basedOn w:val="Standardskrifttypeiafsnit"/>
    <w:uiPriority w:val="99"/>
    <w:unhideWhenUsed/>
    <w:rsid w:val="008535AB"/>
    <w:rPr>
      <w:color w:val="0563C1" w:themeColor="hyperlink"/>
      <w:u w:val="single"/>
    </w:rPr>
  </w:style>
  <w:style w:type="character" w:styleId="Ulstomtale">
    <w:name w:val="Unresolved Mention"/>
    <w:basedOn w:val="Standardskrifttypeiafsnit"/>
    <w:uiPriority w:val="99"/>
    <w:semiHidden/>
    <w:unhideWhenUsed/>
    <w:rsid w:val="008535AB"/>
    <w:rPr>
      <w:color w:val="605E5C"/>
      <w:shd w:val="clear" w:color="auto" w:fill="E1DFDD"/>
    </w:rPr>
  </w:style>
  <w:style w:type="paragraph" w:styleId="Sidehoved">
    <w:name w:val="header"/>
    <w:basedOn w:val="Normal"/>
    <w:link w:val="SidehovedTegn"/>
    <w:uiPriority w:val="99"/>
    <w:unhideWhenUsed/>
    <w:rsid w:val="008535A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535AB"/>
  </w:style>
  <w:style w:type="paragraph" w:styleId="Sidefod">
    <w:name w:val="footer"/>
    <w:basedOn w:val="Normal"/>
    <w:link w:val="SidefodTegn"/>
    <w:uiPriority w:val="99"/>
    <w:unhideWhenUsed/>
    <w:rsid w:val="008535A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535AB"/>
  </w:style>
  <w:style w:type="character" w:customStyle="1" w:styleId="js-current-date">
    <w:name w:val="js-current-date"/>
    <w:basedOn w:val="Standardskrifttypeiafsnit"/>
    <w:rsid w:val="00036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2403">
      <w:bodyDiv w:val="1"/>
      <w:marLeft w:val="0"/>
      <w:marRight w:val="0"/>
      <w:marTop w:val="0"/>
      <w:marBottom w:val="0"/>
      <w:divBdr>
        <w:top w:val="none" w:sz="0" w:space="0" w:color="auto"/>
        <w:left w:val="none" w:sz="0" w:space="0" w:color="auto"/>
        <w:bottom w:val="none" w:sz="0" w:space="0" w:color="auto"/>
        <w:right w:val="none" w:sz="0" w:space="0" w:color="auto"/>
      </w:divBdr>
    </w:div>
    <w:div w:id="620183311">
      <w:bodyDiv w:val="1"/>
      <w:marLeft w:val="0"/>
      <w:marRight w:val="0"/>
      <w:marTop w:val="0"/>
      <w:marBottom w:val="0"/>
      <w:divBdr>
        <w:top w:val="none" w:sz="0" w:space="0" w:color="auto"/>
        <w:left w:val="none" w:sz="0" w:space="0" w:color="auto"/>
        <w:bottom w:val="none" w:sz="0" w:space="0" w:color="auto"/>
        <w:right w:val="none" w:sz="0" w:space="0" w:color="auto"/>
      </w:divBdr>
      <w:divsChild>
        <w:div w:id="1586064839">
          <w:marLeft w:val="3390"/>
          <w:marRight w:val="0"/>
          <w:marTop w:val="0"/>
          <w:marBottom w:val="0"/>
          <w:divBdr>
            <w:top w:val="none" w:sz="0" w:space="0" w:color="auto"/>
            <w:left w:val="none" w:sz="0" w:space="0" w:color="auto"/>
            <w:bottom w:val="none" w:sz="0" w:space="0" w:color="auto"/>
            <w:right w:val="none" w:sz="0" w:space="0" w:color="auto"/>
          </w:divBdr>
          <w:divsChild>
            <w:div w:id="1484157479">
              <w:marLeft w:val="0"/>
              <w:marRight w:val="0"/>
              <w:marTop w:val="0"/>
              <w:marBottom w:val="525"/>
              <w:divBdr>
                <w:top w:val="none" w:sz="0" w:space="0" w:color="auto"/>
                <w:left w:val="none" w:sz="0" w:space="0" w:color="auto"/>
                <w:bottom w:val="none" w:sz="0" w:space="0" w:color="auto"/>
                <w:right w:val="none" w:sz="0" w:space="0" w:color="auto"/>
              </w:divBdr>
            </w:div>
          </w:divsChild>
        </w:div>
        <w:div w:id="545337448">
          <w:marLeft w:val="3390"/>
          <w:marRight w:val="0"/>
          <w:marTop w:val="0"/>
          <w:marBottom w:val="0"/>
          <w:divBdr>
            <w:top w:val="none" w:sz="0" w:space="0" w:color="auto"/>
            <w:left w:val="none" w:sz="0" w:space="0" w:color="auto"/>
            <w:bottom w:val="none" w:sz="0" w:space="0" w:color="auto"/>
            <w:right w:val="none" w:sz="0" w:space="0" w:color="auto"/>
          </w:divBdr>
        </w:div>
        <w:div w:id="1570848645">
          <w:marLeft w:val="0"/>
          <w:marRight w:val="0"/>
          <w:marTop w:val="0"/>
          <w:marBottom w:val="0"/>
          <w:divBdr>
            <w:top w:val="none" w:sz="0" w:space="0" w:color="auto"/>
            <w:left w:val="none" w:sz="0" w:space="0" w:color="auto"/>
            <w:bottom w:val="none" w:sz="0" w:space="0" w:color="auto"/>
            <w:right w:val="none" w:sz="0" w:space="0" w:color="auto"/>
          </w:divBdr>
          <w:divsChild>
            <w:div w:id="1672487947">
              <w:marLeft w:val="0"/>
              <w:marRight w:val="0"/>
              <w:marTop w:val="0"/>
              <w:marBottom w:val="0"/>
              <w:divBdr>
                <w:top w:val="none" w:sz="0" w:space="0" w:color="auto"/>
                <w:left w:val="none" w:sz="0" w:space="0" w:color="auto"/>
                <w:bottom w:val="none" w:sz="0" w:space="0" w:color="auto"/>
                <w:right w:val="none" w:sz="0" w:space="0" w:color="auto"/>
              </w:divBdr>
            </w:div>
          </w:divsChild>
        </w:div>
        <w:div w:id="1102722656">
          <w:marLeft w:val="0"/>
          <w:marRight w:val="0"/>
          <w:marTop w:val="0"/>
          <w:marBottom w:val="0"/>
          <w:divBdr>
            <w:top w:val="none" w:sz="0" w:space="0" w:color="auto"/>
            <w:left w:val="none" w:sz="0" w:space="0" w:color="auto"/>
            <w:bottom w:val="none" w:sz="0" w:space="0" w:color="auto"/>
            <w:right w:val="none" w:sz="0" w:space="0" w:color="auto"/>
          </w:divBdr>
          <w:divsChild>
            <w:div w:id="1310862926">
              <w:marLeft w:val="0"/>
              <w:marRight w:val="0"/>
              <w:marTop w:val="0"/>
              <w:marBottom w:val="525"/>
              <w:divBdr>
                <w:top w:val="none" w:sz="0" w:space="0" w:color="auto"/>
                <w:left w:val="none" w:sz="0" w:space="0" w:color="auto"/>
                <w:bottom w:val="none" w:sz="0" w:space="0" w:color="auto"/>
                <w:right w:val="none" w:sz="0" w:space="0" w:color="auto"/>
              </w:divBdr>
              <w:divsChild>
                <w:div w:id="1703896269">
                  <w:marLeft w:val="0"/>
                  <w:marRight w:val="0"/>
                  <w:marTop w:val="0"/>
                  <w:marBottom w:val="0"/>
                  <w:divBdr>
                    <w:top w:val="none" w:sz="0" w:space="0" w:color="auto"/>
                    <w:left w:val="none" w:sz="0" w:space="0" w:color="auto"/>
                    <w:bottom w:val="none" w:sz="0" w:space="0" w:color="auto"/>
                    <w:right w:val="none" w:sz="0" w:space="0" w:color="auto"/>
                  </w:divBdr>
                </w:div>
                <w:div w:id="1127703861">
                  <w:marLeft w:val="0"/>
                  <w:marRight w:val="0"/>
                  <w:marTop w:val="0"/>
                  <w:marBottom w:val="0"/>
                  <w:divBdr>
                    <w:top w:val="none" w:sz="0" w:space="0" w:color="auto"/>
                    <w:left w:val="none" w:sz="0" w:space="0" w:color="auto"/>
                    <w:bottom w:val="none" w:sz="0" w:space="0" w:color="auto"/>
                    <w:right w:val="none" w:sz="0" w:space="0" w:color="auto"/>
                  </w:divBdr>
                </w:div>
                <w:div w:id="1192886331">
                  <w:marLeft w:val="0"/>
                  <w:marRight w:val="0"/>
                  <w:marTop w:val="180"/>
                  <w:marBottom w:val="0"/>
                  <w:divBdr>
                    <w:top w:val="none" w:sz="0" w:space="0" w:color="auto"/>
                    <w:left w:val="none" w:sz="0" w:space="0" w:color="auto"/>
                    <w:bottom w:val="none" w:sz="0" w:space="0" w:color="auto"/>
                    <w:right w:val="none" w:sz="0" w:space="0" w:color="auto"/>
                  </w:divBdr>
                  <w:divsChild>
                    <w:div w:id="34275687">
                      <w:marLeft w:val="0"/>
                      <w:marRight w:val="0"/>
                      <w:marTop w:val="0"/>
                      <w:marBottom w:val="0"/>
                      <w:divBdr>
                        <w:top w:val="none" w:sz="0" w:space="0" w:color="auto"/>
                        <w:left w:val="none" w:sz="0" w:space="0" w:color="auto"/>
                        <w:bottom w:val="none" w:sz="0" w:space="0" w:color="auto"/>
                        <w:right w:val="none" w:sz="0" w:space="0" w:color="auto"/>
                      </w:divBdr>
                      <w:divsChild>
                        <w:div w:id="1037896972">
                          <w:marLeft w:val="0"/>
                          <w:marRight w:val="0"/>
                          <w:marTop w:val="0"/>
                          <w:marBottom w:val="0"/>
                          <w:divBdr>
                            <w:top w:val="none" w:sz="0" w:space="0" w:color="auto"/>
                            <w:left w:val="none" w:sz="0" w:space="0" w:color="auto"/>
                            <w:bottom w:val="none" w:sz="0" w:space="0" w:color="auto"/>
                            <w:right w:val="none" w:sz="0" w:space="0" w:color="auto"/>
                          </w:divBdr>
                        </w:div>
                        <w:div w:id="5430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38768">
              <w:marLeft w:val="0"/>
              <w:marRight w:val="0"/>
              <w:marTop w:val="0"/>
              <w:marBottom w:val="525"/>
              <w:divBdr>
                <w:top w:val="none" w:sz="0" w:space="0" w:color="auto"/>
                <w:left w:val="none" w:sz="0" w:space="0" w:color="auto"/>
                <w:bottom w:val="none" w:sz="0" w:space="0" w:color="auto"/>
                <w:right w:val="none" w:sz="0" w:space="0" w:color="auto"/>
              </w:divBdr>
              <w:divsChild>
                <w:div w:id="2132088155">
                  <w:marLeft w:val="0"/>
                  <w:marRight w:val="0"/>
                  <w:marTop w:val="0"/>
                  <w:marBottom w:val="0"/>
                  <w:divBdr>
                    <w:top w:val="none" w:sz="0" w:space="0" w:color="auto"/>
                    <w:left w:val="none" w:sz="0" w:space="0" w:color="auto"/>
                    <w:bottom w:val="none" w:sz="0" w:space="0" w:color="auto"/>
                    <w:right w:val="none" w:sz="0" w:space="0" w:color="auto"/>
                  </w:divBdr>
                </w:div>
                <w:div w:id="1171023172">
                  <w:marLeft w:val="0"/>
                  <w:marRight w:val="0"/>
                  <w:marTop w:val="0"/>
                  <w:marBottom w:val="0"/>
                  <w:divBdr>
                    <w:top w:val="none" w:sz="0" w:space="0" w:color="auto"/>
                    <w:left w:val="none" w:sz="0" w:space="0" w:color="auto"/>
                    <w:bottom w:val="none" w:sz="0" w:space="0" w:color="auto"/>
                    <w:right w:val="none" w:sz="0" w:space="0" w:color="auto"/>
                  </w:divBdr>
                </w:div>
                <w:div w:id="1153566531">
                  <w:marLeft w:val="0"/>
                  <w:marRight w:val="0"/>
                  <w:marTop w:val="180"/>
                  <w:marBottom w:val="0"/>
                  <w:divBdr>
                    <w:top w:val="none" w:sz="0" w:space="0" w:color="auto"/>
                    <w:left w:val="none" w:sz="0" w:space="0" w:color="auto"/>
                    <w:bottom w:val="none" w:sz="0" w:space="0" w:color="auto"/>
                    <w:right w:val="none" w:sz="0" w:space="0" w:color="auto"/>
                  </w:divBdr>
                  <w:divsChild>
                    <w:div w:id="1421174413">
                      <w:marLeft w:val="0"/>
                      <w:marRight w:val="0"/>
                      <w:marTop w:val="0"/>
                      <w:marBottom w:val="0"/>
                      <w:divBdr>
                        <w:top w:val="none" w:sz="0" w:space="0" w:color="auto"/>
                        <w:left w:val="none" w:sz="0" w:space="0" w:color="auto"/>
                        <w:bottom w:val="none" w:sz="0" w:space="0" w:color="auto"/>
                        <w:right w:val="none" w:sz="0" w:space="0" w:color="auto"/>
                      </w:divBdr>
                      <w:divsChild>
                        <w:div w:id="301467889">
                          <w:marLeft w:val="0"/>
                          <w:marRight w:val="0"/>
                          <w:marTop w:val="0"/>
                          <w:marBottom w:val="0"/>
                          <w:divBdr>
                            <w:top w:val="none" w:sz="0" w:space="0" w:color="auto"/>
                            <w:left w:val="none" w:sz="0" w:space="0" w:color="auto"/>
                            <w:bottom w:val="none" w:sz="0" w:space="0" w:color="auto"/>
                            <w:right w:val="none" w:sz="0" w:space="0" w:color="auto"/>
                          </w:divBdr>
                        </w:div>
                        <w:div w:id="3581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88427">
              <w:marLeft w:val="0"/>
              <w:marRight w:val="0"/>
              <w:marTop w:val="0"/>
              <w:marBottom w:val="0"/>
              <w:divBdr>
                <w:top w:val="none" w:sz="0" w:space="0" w:color="auto"/>
                <w:left w:val="none" w:sz="0" w:space="0" w:color="auto"/>
                <w:bottom w:val="none" w:sz="0" w:space="0" w:color="auto"/>
                <w:right w:val="none" w:sz="0" w:space="0" w:color="auto"/>
              </w:divBdr>
            </w:div>
            <w:div w:id="11306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7859">
      <w:bodyDiv w:val="1"/>
      <w:marLeft w:val="0"/>
      <w:marRight w:val="0"/>
      <w:marTop w:val="0"/>
      <w:marBottom w:val="0"/>
      <w:divBdr>
        <w:top w:val="none" w:sz="0" w:space="0" w:color="auto"/>
        <w:left w:val="none" w:sz="0" w:space="0" w:color="auto"/>
        <w:bottom w:val="none" w:sz="0" w:space="0" w:color="auto"/>
        <w:right w:val="none" w:sz="0" w:space="0" w:color="auto"/>
      </w:divBdr>
      <w:divsChild>
        <w:div w:id="1380592471">
          <w:marLeft w:val="3390"/>
          <w:marRight w:val="0"/>
          <w:marTop w:val="0"/>
          <w:marBottom w:val="0"/>
          <w:divBdr>
            <w:top w:val="none" w:sz="0" w:space="0" w:color="auto"/>
            <w:left w:val="none" w:sz="0" w:space="0" w:color="auto"/>
            <w:bottom w:val="none" w:sz="0" w:space="0" w:color="auto"/>
            <w:right w:val="none" w:sz="0" w:space="0" w:color="auto"/>
          </w:divBdr>
          <w:divsChild>
            <w:div w:id="2116778168">
              <w:marLeft w:val="0"/>
              <w:marRight w:val="0"/>
              <w:marTop w:val="0"/>
              <w:marBottom w:val="525"/>
              <w:divBdr>
                <w:top w:val="none" w:sz="0" w:space="0" w:color="auto"/>
                <w:left w:val="none" w:sz="0" w:space="0" w:color="auto"/>
                <w:bottom w:val="none" w:sz="0" w:space="0" w:color="auto"/>
                <w:right w:val="none" w:sz="0" w:space="0" w:color="auto"/>
              </w:divBdr>
            </w:div>
          </w:divsChild>
        </w:div>
        <w:div w:id="232668238">
          <w:marLeft w:val="3390"/>
          <w:marRight w:val="0"/>
          <w:marTop w:val="0"/>
          <w:marBottom w:val="0"/>
          <w:divBdr>
            <w:top w:val="none" w:sz="0" w:space="0" w:color="auto"/>
            <w:left w:val="none" w:sz="0" w:space="0" w:color="auto"/>
            <w:bottom w:val="none" w:sz="0" w:space="0" w:color="auto"/>
            <w:right w:val="none" w:sz="0" w:space="0" w:color="auto"/>
          </w:divBdr>
        </w:div>
        <w:div w:id="868302009">
          <w:marLeft w:val="0"/>
          <w:marRight w:val="0"/>
          <w:marTop w:val="0"/>
          <w:marBottom w:val="0"/>
          <w:divBdr>
            <w:top w:val="none" w:sz="0" w:space="0" w:color="auto"/>
            <w:left w:val="none" w:sz="0" w:space="0" w:color="auto"/>
            <w:bottom w:val="none" w:sz="0" w:space="0" w:color="auto"/>
            <w:right w:val="none" w:sz="0" w:space="0" w:color="auto"/>
          </w:divBdr>
          <w:divsChild>
            <w:div w:id="275797880">
              <w:marLeft w:val="0"/>
              <w:marRight w:val="0"/>
              <w:marTop w:val="0"/>
              <w:marBottom w:val="0"/>
              <w:divBdr>
                <w:top w:val="none" w:sz="0" w:space="0" w:color="auto"/>
                <w:left w:val="none" w:sz="0" w:space="0" w:color="auto"/>
                <w:bottom w:val="none" w:sz="0" w:space="0" w:color="auto"/>
                <w:right w:val="none" w:sz="0" w:space="0" w:color="auto"/>
              </w:divBdr>
            </w:div>
          </w:divsChild>
        </w:div>
        <w:div w:id="1027218055">
          <w:marLeft w:val="0"/>
          <w:marRight w:val="0"/>
          <w:marTop w:val="0"/>
          <w:marBottom w:val="0"/>
          <w:divBdr>
            <w:top w:val="none" w:sz="0" w:space="0" w:color="auto"/>
            <w:left w:val="none" w:sz="0" w:space="0" w:color="auto"/>
            <w:bottom w:val="none" w:sz="0" w:space="0" w:color="auto"/>
            <w:right w:val="none" w:sz="0" w:space="0" w:color="auto"/>
          </w:divBdr>
          <w:divsChild>
            <w:div w:id="1999190918">
              <w:marLeft w:val="0"/>
              <w:marRight w:val="0"/>
              <w:marTop w:val="0"/>
              <w:marBottom w:val="525"/>
              <w:divBdr>
                <w:top w:val="none" w:sz="0" w:space="0" w:color="auto"/>
                <w:left w:val="none" w:sz="0" w:space="0" w:color="auto"/>
                <w:bottom w:val="none" w:sz="0" w:space="0" w:color="auto"/>
                <w:right w:val="none" w:sz="0" w:space="0" w:color="auto"/>
              </w:divBdr>
              <w:divsChild>
                <w:div w:id="528760394">
                  <w:marLeft w:val="0"/>
                  <w:marRight w:val="0"/>
                  <w:marTop w:val="0"/>
                  <w:marBottom w:val="0"/>
                  <w:divBdr>
                    <w:top w:val="none" w:sz="0" w:space="0" w:color="auto"/>
                    <w:left w:val="none" w:sz="0" w:space="0" w:color="auto"/>
                    <w:bottom w:val="none" w:sz="0" w:space="0" w:color="auto"/>
                    <w:right w:val="none" w:sz="0" w:space="0" w:color="auto"/>
                  </w:divBdr>
                </w:div>
                <w:div w:id="751388762">
                  <w:marLeft w:val="0"/>
                  <w:marRight w:val="0"/>
                  <w:marTop w:val="0"/>
                  <w:marBottom w:val="0"/>
                  <w:divBdr>
                    <w:top w:val="none" w:sz="0" w:space="0" w:color="auto"/>
                    <w:left w:val="none" w:sz="0" w:space="0" w:color="auto"/>
                    <w:bottom w:val="none" w:sz="0" w:space="0" w:color="auto"/>
                    <w:right w:val="none" w:sz="0" w:space="0" w:color="auto"/>
                  </w:divBdr>
                </w:div>
                <w:div w:id="515731140">
                  <w:marLeft w:val="0"/>
                  <w:marRight w:val="0"/>
                  <w:marTop w:val="180"/>
                  <w:marBottom w:val="0"/>
                  <w:divBdr>
                    <w:top w:val="none" w:sz="0" w:space="0" w:color="auto"/>
                    <w:left w:val="none" w:sz="0" w:space="0" w:color="auto"/>
                    <w:bottom w:val="none" w:sz="0" w:space="0" w:color="auto"/>
                    <w:right w:val="none" w:sz="0" w:space="0" w:color="auto"/>
                  </w:divBdr>
                  <w:divsChild>
                    <w:div w:id="2007971815">
                      <w:marLeft w:val="0"/>
                      <w:marRight w:val="0"/>
                      <w:marTop w:val="0"/>
                      <w:marBottom w:val="0"/>
                      <w:divBdr>
                        <w:top w:val="none" w:sz="0" w:space="0" w:color="auto"/>
                        <w:left w:val="none" w:sz="0" w:space="0" w:color="auto"/>
                        <w:bottom w:val="none" w:sz="0" w:space="0" w:color="auto"/>
                        <w:right w:val="none" w:sz="0" w:space="0" w:color="auto"/>
                      </w:divBdr>
                      <w:divsChild>
                        <w:div w:id="928541378">
                          <w:marLeft w:val="0"/>
                          <w:marRight w:val="0"/>
                          <w:marTop w:val="0"/>
                          <w:marBottom w:val="0"/>
                          <w:divBdr>
                            <w:top w:val="none" w:sz="0" w:space="0" w:color="auto"/>
                            <w:left w:val="none" w:sz="0" w:space="0" w:color="auto"/>
                            <w:bottom w:val="none" w:sz="0" w:space="0" w:color="auto"/>
                            <w:right w:val="none" w:sz="0" w:space="0" w:color="auto"/>
                          </w:divBdr>
                        </w:div>
                        <w:div w:id="10070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7229">
              <w:marLeft w:val="0"/>
              <w:marRight w:val="0"/>
              <w:marTop w:val="0"/>
              <w:marBottom w:val="525"/>
              <w:divBdr>
                <w:top w:val="none" w:sz="0" w:space="0" w:color="auto"/>
                <w:left w:val="none" w:sz="0" w:space="0" w:color="auto"/>
                <w:bottom w:val="none" w:sz="0" w:space="0" w:color="auto"/>
                <w:right w:val="none" w:sz="0" w:space="0" w:color="auto"/>
              </w:divBdr>
              <w:divsChild>
                <w:div w:id="449904874">
                  <w:marLeft w:val="0"/>
                  <w:marRight w:val="0"/>
                  <w:marTop w:val="0"/>
                  <w:marBottom w:val="0"/>
                  <w:divBdr>
                    <w:top w:val="none" w:sz="0" w:space="0" w:color="auto"/>
                    <w:left w:val="none" w:sz="0" w:space="0" w:color="auto"/>
                    <w:bottom w:val="none" w:sz="0" w:space="0" w:color="auto"/>
                    <w:right w:val="none" w:sz="0" w:space="0" w:color="auto"/>
                  </w:divBdr>
                </w:div>
                <w:div w:id="277955468">
                  <w:marLeft w:val="0"/>
                  <w:marRight w:val="0"/>
                  <w:marTop w:val="0"/>
                  <w:marBottom w:val="0"/>
                  <w:divBdr>
                    <w:top w:val="none" w:sz="0" w:space="0" w:color="auto"/>
                    <w:left w:val="none" w:sz="0" w:space="0" w:color="auto"/>
                    <w:bottom w:val="none" w:sz="0" w:space="0" w:color="auto"/>
                    <w:right w:val="none" w:sz="0" w:space="0" w:color="auto"/>
                  </w:divBdr>
                </w:div>
                <w:div w:id="446122374">
                  <w:marLeft w:val="0"/>
                  <w:marRight w:val="0"/>
                  <w:marTop w:val="180"/>
                  <w:marBottom w:val="0"/>
                  <w:divBdr>
                    <w:top w:val="none" w:sz="0" w:space="0" w:color="auto"/>
                    <w:left w:val="none" w:sz="0" w:space="0" w:color="auto"/>
                    <w:bottom w:val="none" w:sz="0" w:space="0" w:color="auto"/>
                    <w:right w:val="none" w:sz="0" w:space="0" w:color="auto"/>
                  </w:divBdr>
                  <w:divsChild>
                    <w:div w:id="1581059654">
                      <w:marLeft w:val="0"/>
                      <w:marRight w:val="0"/>
                      <w:marTop w:val="0"/>
                      <w:marBottom w:val="0"/>
                      <w:divBdr>
                        <w:top w:val="none" w:sz="0" w:space="0" w:color="auto"/>
                        <w:left w:val="none" w:sz="0" w:space="0" w:color="auto"/>
                        <w:bottom w:val="none" w:sz="0" w:space="0" w:color="auto"/>
                        <w:right w:val="none" w:sz="0" w:space="0" w:color="auto"/>
                      </w:divBdr>
                      <w:divsChild>
                        <w:div w:id="2037146766">
                          <w:marLeft w:val="0"/>
                          <w:marRight w:val="0"/>
                          <w:marTop w:val="0"/>
                          <w:marBottom w:val="0"/>
                          <w:divBdr>
                            <w:top w:val="none" w:sz="0" w:space="0" w:color="auto"/>
                            <w:left w:val="none" w:sz="0" w:space="0" w:color="auto"/>
                            <w:bottom w:val="none" w:sz="0" w:space="0" w:color="auto"/>
                            <w:right w:val="none" w:sz="0" w:space="0" w:color="auto"/>
                          </w:divBdr>
                        </w:div>
                        <w:div w:id="10039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867">
              <w:marLeft w:val="0"/>
              <w:marRight w:val="0"/>
              <w:marTop w:val="0"/>
              <w:marBottom w:val="0"/>
              <w:divBdr>
                <w:top w:val="none" w:sz="0" w:space="0" w:color="auto"/>
                <w:left w:val="none" w:sz="0" w:space="0" w:color="auto"/>
                <w:bottom w:val="none" w:sz="0" w:space="0" w:color="auto"/>
                <w:right w:val="none" w:sz="0" w:space="0" w:color="auto"/>
              </w:divBdr>
            </w:div>
            <w:div w:id="2702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storedanske.lex.dk/Frihedsst%C3%B8tten" TargetMode="External"/><Relationship Id="rId13" Type="http://schemas.openxmlformats.org/officeDocument/2006/relationships/hyperlink" Target="https://denstoredanske.lex.dk/landboreformerne" TargetMode="External"/><Relationship Id="rId18" Type="http://schemas.openxmlformats.org/officeDocument/2006/relationships/image" Target="media/image5.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enstoredanske.lex.dk/Frederik_6."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nstoredanske.lex.dk/sandst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enstoredanske.lex.dk/stavnsb%C3%A5n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nomos-dk.dk/skraep/1700_1806/frihedsstoetten.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CA946-572A-4FFC-AB49-2D1D8B1C0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2666</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Bánkuti Østergaard</dc:creator>
  <cp:keywords/>
  <dc:description/>
  <cp:lastModifiedBy>Erika Bánkuti Østergaard</cp:lastModifiedBy>
  <cp:revision>2</cp:revision>
  <cp:lastPrinted>2021-04-19T09:16:00Z</cp:lastPrinted>
  <dcterms:created xsi:type="dcterms:W3CDTF">2023-04-12T12:32:00Z</dcterms:created>
  <dcterms:modified xsi:type="dcterms:W3CDTF">2023-04-12T12:32:00Z</dcterms:modified>
</cp:coreProperties>
</file>