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D857" w14:textId="27409D01" w:rsidR="005A2955" w:rsidRDefault="005A2955" w:rsidP="009A5248">
      <w:pPr>
        <w:pStyle w:val="Titel"/>
      </w:pPr>
      <w:proofErr w:type="spellStart"/>
      <w:r w:rsidRPr="005A2955">
        <w:t>S</w:t>
      </w:r>
      <w:r w:rsidR="007E212D">
        <w:t>v</w:t>
      </w:r>
      <w:r w:rsidRPr="005A2955">
        <w:t>eton</w:t>
      </w:r>
      <w:proofErr w:type="spellEnd"/>
      <w:r w:rsidRPr="005A2955">
        <w:t xml:space="preserve"> om Cæsars politik</w:t>
      </w:r>
    </w:p>
    <w:p w14:paraId="2CC57591" w14:textId="6244C537" w:rsidR="008F03CD" w:rsidRPr="005A2955" w:rsidRDefault="008F03CD" w:rsidP="005A2955">
      <w:hyperlink r:id="rId6" w:history="1">
        <w:r w:rsidRPr="00A25DFE">
          <w:rPr>
            <w:rStyle w:val="Hyperlink"/>
          </w:rPr>
          <w:t>http://centerforhistorieformidling.dk/romerriget/sveton-om-caesars-politik.html</w:t>
        </w:r>
      </w:hyperlink>
      <w:r>
        <w:t xml:space="preserve"> </w:t>
      </w:r>
    </w:p>
    <w:p w14:paraId="21AE576E" w14:textId="77777777" w:rsidR="0076672F" w:rsidRPr="009A5248" w:rsidRDefault="0076672F" w:rsidP="0076672F">
      <w:pPr>
        <w:rPr>
          <w:i/>
          <w:iCs/>
          <w:sz w:val="24"/>
          <w:szCs w:val="24"/>
        </w:rPr>
      </w:pPr>
      <w:proofErr w:type="spellStart"/>
      <w:r w:rsidRPr="009A5248">
        <w:rPr>
          <w:i/>
          <w:iCs/>
          <w:sz w:val="24"/>
          <w:szCs w:val="24"/>
        </w:rPr>
        <w:t>S</w:t>
      </w:r>
      <w:r>
        <w:rPr>
          <w:i/>
          <w:iCs/>
          <w:sz w:val="24"/>
          <w:szCs w:val="24"/>
        </w:rPr>
        <w:t>v</w:t>
      </w:r>
      <w:r w:rsidRPr="009A5248">
        <w:rPr>
          <w:i/>
          <w:iCs/>
          <w:sz w:val="24"/>
          <w:szCs w:val="24"/>
        </w:rPr>
        <w:t>eton</w:t>
      </w:r>
      <w:proofErr w:type="spellEnd"/>
      <w:r w:rsidRPr="009A5248">
        <w:rPr>
          <w:i/>
          <w:iCs/>
          <w:sz w:val="24"/>
          <w:szCs w:val="24"/>
        </w:rPr>
        <w:t xml:space="preserve"> (ca.75-150 e.Kr.) var romersk historieskriver, der skrev en række biografier. Som embedsmand havde </w:t>
      </w:r>
      <w:proofErr w:type="spellStart"/>
      <w:r w:rsidRPr="009A5248">
        <w:rPr>
          <w:i/>
          <w:iCs/>
          <w:sz w:val="24"/>
          <w:szCs w:val="24"/>
        </w:rPr>
        <w:t>Sveton</w:t>
      </w:r>
      <w:proofErr w:type="spellEnd"/>
      <w:r w:rsidRPr="009A5248">
        <w:rPr>
          <w:i/>
          <w:iCs/>
          <w:sz w:val="24"/>
          <w:szCs w:val="24"/>
        </w:rPr>
        <w:t xml:space="preserve"> adgang til de kejserlige arkiver, men benyttede sig ligeledes af mundtlig overlevering og anekdoter</w:t>
      </w:r>
      <w:r>
        <w:rPr>
          <w:i/>
          <w:iCs/>
          <w:sz w:val="24"/>
          <w:szCs w:val="24"/>
        </w:rPr>
        <w:t xml:space="preserve"> </w:t>
      </w:r>
      <w:r w:rsidRPr="00851FEC">
        <w:rPr>
          <w:i/>
          <w:iCs/>
          <w:sz w:val="24"/>
          <w:szCs w:val="24"/>
        </w:rPr>
        <w:t>ved udarbejdelsen af sine biografier over de 12 første romerske kejsere fra Cæsar til </w:t>
      </w:r>
      <w:proofErr w:type="spellStart"/>
      <w:r w:rsidRPr="00851FEC">
        <w:rPr>
          <w:i/>
          <w:iCs/>
          <w:sz w:val="24"/>
          <w:szCs w:val="24"/>
        </w:rPr>
        <w:t>Domitian</w:t>
      </w:r>
      <w:proofErr w:type="spellEnd"/>
      <w:r w:rsidRPr="00851FEC">
        <w:rPr>
          <w:i/>
          <w:iCs/>
          <w:sz w:val="24"/>
          <w:szCs w:val="24"/>
        </w:rPr>
        <w:t> (81-96).</w:t>
      </w:r>
    </w:p>
    <w:p w14:paraId="3A8D7D29" w14:textId="68FCFBCD" w:rsidR="005A2955" w:rsidRPr="005A2955" w:rsidRDefault="005A2955" w:rsidP="005A2955">
      <w:pPr>
        <w:rPr>
          <w:sz w:val="24"/>
          <w:szCs w:val="24"/>
        </w:rPr>
      </w:pPr>
      <w:r w:rsidRPr="005A2955">
        <w:rPr>
          <w:sz w:val="24"/>
          <w:szCs w:val="24"/>
        </w:rPr>
        <w:t>Derpå </w:t>
      </w:r>
      <w:r w:rsidRPr="005A2955">
        <w:rPr>
          <w:i/>
          <w:iCs/>
          <w:sz w:val="24"/>
          <w:szCs w:val="24"/>
        </w:rPr>
        <w:t>(1)</w:t>
      </w:r>
      <w:r w:rsidRPr="005A2955">
        <w:rPr>
          <w:sz w:val="24"/>
          <w:szCs w:val="24"/>
        </w:rPr>
        <w:t xml:space="preserve"> tog han fat på at bringe orden i statens sager. Kalenderen havde allerede længe været i en sådan uorden, at høstfesten ikke faldt om sommeren, og vinfesten ikke om efteråret. Dette var </w:t>
      </w:r>
      <w:proofErr w:type="spellStart"/>
      <w:r w:rsidRPr="005A2955">
        <w:rPr>
          <w:sz w:val="24"/>
          <w:szCs w:val="24"/>
        </w:rPr>
        <w:t>pontif</w:t>
      </w:r>
      <w:r w:rsidR="000D168C" w:rsidRPr="009A5248">
        <w:rPr>
          <w:sz w:val="24"/>
          <w:szCs w:val="24"/>
        </w:rPr>
        <w:t>ax’</w:t>
      </w:r>
      <w:r w:rsidRPr="005A2955">
        <w:rPr>
          <w:sz w:val="24"/>
          <w:szCs w:val="24"/>
        </w:rPr>
        <w:t>ernes</w:t>
      </w:r>
      <w:proofErr w:type="spellEnd"/>
      <w:r w:rsidRPr="005A2955">
        <w:rPr>
          <w:sz w:val="24"/>
          <w:szCs w:val="24"/>
        </w:rPr>
        <w:t> </w:t>
      </w:r>
      <w:r w:rsidRPr="005A2955">
        <w:rPr>
          <w:i/>
          <w:iCs/>
          <w:sz w:val="24"/>
          <w:szCs w:val="24"/>
        </w:rPr>
        <w:t>(2)</w:t>
      </w:r>
      <w:r w:rsidRPr="005A2955">
        <w:rPr>
          <w:sz w:val="24"/>
          <w:szCs w:val="24"/>
        </w:rPr>
        <w:t> skyld, da de vilkårligt kunne indsætte skudmåneder. Derfor korrigere</w:t>
      </w:r>
      <w:r w:rsidRPr="005A2955">
        <w:rPr>
          <w:sz w:val="24"/>
          <w:szCs w:val="24"/>
        </w:rPr>
        <w:softHyphen/>
        <w:t xml:space="preserve">de Cæsar kalenderen og tilpassede den til solens omløb, </w:t>
      </w:r>
      <w:proofErr w:type="gramStart"/>
      <w:r w:rsidRPr="005A2955">
        <w:rPr>
          <w:sz w:val="24"/>
          <w:szCs w:val="24"/>
        </w:rPr>
        <w:t>således at</w:t>
      </w:r>
      <w:proofErr w:type="gramEnd"/>
      <w:r w:rsidRPr="005A2955">
        <w:rPr>
          <w:sz w:val="24"/>
          <w:szCs w:val="24"/>
        </w:rPr>
        <w:t xml:space="preserve"> året blev på 365 dage uden skudmåneder, men med en skuddag hvert fjerde år </w:t>
      </w:r>
      <w:r w:rsidRPr="005A2955">
        <w:rPr>
          <w:i/>
          <w:iCs/>
          <w:sz w:val="24"/>
          <w:szCs w:val="24"/>
        </w:rPr>
        <w:t>(3)</w:t>
      </w:r>
      <w:r w:rsidRPr="005A2955">
        <w:rPr>
          <w:sz w:val="24"/>
          <w:szCs w:val="24"/>
        </w:rPr>
        <w:t>. For at tidsreg</w:t>
      </w:r>
      <w:r w:rsidRPr="005A2955">
        <w:rPr>
          <w:sz w:val="24"/>
          <w:szCs w:val="24"/>
        </w:rPr>
        <w:softHyphen/>
        <w:t>ningen herefter igen skulle passe fra førstkom</w:t>
      </w:r>
      <w:r w:rsidRPr="005A2955">
        <w:rPr>
          <w:sz w:val="24"/>
          <w:szCs w:val="24"/>
        </w:rPr>
        <w:softHyphen/>
        <w:t>mende 1. januar, indskød han [det år] mellem no</w:t>
      </w:r>
      <w:r w:rsidRPr="005A2955">
        <w:rPr>
          <w:sz w:val="24"/>
          <w:szCs w:val="24"/>
        </w:rPr>
        <w:softHyphen/>
        <w:t>vember og december to ekstra måneder. […]</w:t>
      </w:r>
      <w:r w:rsidRPr="005A2955">
        <w:rPr>
          <w:sz w:val="24"/>
          <w:szCs w:val="24"/>
        </w:rPr>
        <w:br/>
        <w:t xml:space="preserve">Han supplerede senatet og optog nye folk blandt patricierne og forøgede </w:t>
      </w:r>
      <w:proofErr w:type="spellStart"/>
      <w:r w:rsidRPr="005A2955">
        <w:rPr>
          <w:sz w:val="24"/>
          <w:szCs w:val="24"/>
        </w:rPr>
        <w:t>præ</w:t>
      </w:r>
      <w:r w:rsidRPr="005A2955">
        <w:rPr>
          <w:sz w:val="24"/>
          <w:szCs w:val="24"/>
        </w:rPr>
        <w:softHyphen/>
        <w:t>torernes</w:t>
      </w:r>
      <w:proofErr w:type="spellEnd"/>
      <w:r w:rsidRPr="005A2955">
        <w:rPr>
          <w:sz w:val="24"/>
          <w:szCs w:val="24"/>
        </w:rPr>
        <w:t xml:space="preserve">, </w:t>
      </w:r>
      <w:proofErr w:type="spellStart"/>
      <w:r w:rsidRPr="005A2955">
        <w:rPr>
          <w:sz w:val="24"/>
          <w:szCs w:val="24"/>
        </w:rPr>
        <w:t>ædilernes</w:t>
      </w:r>
      <w:proofErr w:type="spellEnd"/>
      <w:r w:rsidRPr="005A2955">
        <w:rPr>
          <w:sz w:val="24"/>
          <w:szCs w:val="24"/>
        </w:rPr>
        <w:t xml:space="preserve">, kvæstorernes og de lavere embedsmænds antal. De, der var blevet udstødt af censorerne eller dømt for ulovlig embedssøgen, genindsatte han i senatet. Embedsmandsvalgene — bortset fra konsulvalgene — delte han med folket, </w:t>
      </w:r>
      <w:proofErr w:type="gramStart"/>
      <w:r w:rsidRPr="005A2955">
        <w:rPr>
          <w:sz w:val="24"/>
          <w:szCs w:val="24"/>
        </w:rPr>
        <w:t>således at</w:t>
      </w:r>
      <w:proofErr w:type="gramEnd"/>
      <w:r w:rsidRPr="005A2955">
        <w:rPr>
          <w:sz w:val="24"/>
          <w:szCs w:val="24"/>
        </w:rPr>
        <w:t xml:space="preserve"> halvdelen af det samlede antal kandidater blev valgt efter folkets ønske, den anden halvdel udpegede han selv. […] Han nedskar antallet af dem, der modtog korn af staten, fra 320.000 til 150.000, og for at man ikke i fremtiden på ny skulle afholde møder om revision af listerne, indførte han den ordning, at </w:t>
      </w:r>
      <w:proofErr w:type="spellStart"/>
      <w:r w:rsidRPr="005A2955">
        <w:rPr>
          <w:sz w:val="24"/>
          <w:szCs w:val="24"/>
        </w:rPr>
        <w:t>prætoren</w:t>
      </w:r>
      <w:proofErr w:type="spellEnd"/>
      <w:r w:rsidRPr="005A2955">
        <w:rPr>
          <w:sz w:val="24"/>
          <w:szCs w:val="24"/>
        </w:rPr>
        <w:t xml:space="preserve"> hvert år skulle holde lodtrækning om pladser, der var blevet ledige ved dødsfald blandt dem, der ikke var blevet optaget på kornuddelingslisterne. […]</w:t>
      </w:r>
    </w:p>
    <w:p w14:paraId="705ACB8D" w14:textId="71E8B474" w:rsidR="005A2955" w:rsidRPr="005A2955" w:rsidRDefault="003E10DB" w:rsidP="005A2955">
      <w:pPr>
        <w:rPr>
          <w:sz w:val="24"/>
          <w:szCs w:val="24"/>
        </w:rPr>
      </w:pPr>
      <w:r w:rsidRPr="009A5248">
        <w:rPr>
          <w:sz w:val="24"/>
          <w:szCs w:val="24"/>
        </w:rPr>
        <w:t xml:space="preserve">(…) </w:t>
      </w:r>
      <w:r w:rsidR="005A2955" w:rsidRPr="005A2955">
        <w:rPr>
          <w:sz w:val="24"/>
          <w:szCs w:val="24"/>
        </w:rPr>
        <w:t xml:space="preserve">I afgørelser af juridiske spørgsmål viste han stor omhu og strenghed. Folk, der var fundet skyldige i embedsmisbrug, udstødte han også af senatorstanden. Han opløste en forhenværende </w:t>
      </w:r>
      <w:proofErr w:type="spellStart"/>
      <w:r w:rsidR="005A2955" w:rsidRPr="005A2955">
        <w:rPr>
          <w:sz w:val="24"/>
          <w:szCs w:val="24"/>
        </w:rPr>
        <w:t>prætors</w:t>
      </w:r>
      <w:proofErr w:type="spellEnd"/>
      <w:r w:rsidR="005A2955" w:rsidRPr="005A2955">
        <w:rPr>
          <w:sz w:val="24"/>
          <w:szCs w:val="24"/>
        </w:rPr>
        <w:t xml:space="preserve"> ægteskab, fordi han havde giftet sig med en kvinde kun to dage efter, at hun var blevet skilt fra sin forrige mand, selv om der ikke forelå nogen mistanke om hor. Han lagde skat på importerede varer. Han forbød brugen af bærestole og ligeledes purpurklæder og perler undtagen for bestemte personer og aldersklasser og på bestemte dage. </w:t>
      </w:r>
      <w:r w:rsidR="003B478C" w:rsidRPr="009A5248">
        <w:rPr>
          <w:sz w:val="24"/>
          <w:szCs w:val="24"/>
        </w:rPr>
        <w:t>(…)</w:t>
      </w:r>
    </w:p>
    <w:p w14:paraId="3B4C8A73" w14:textId="5FBDE236" w:rsidR="005A2955" w:rsidRPr="005A2955" w:rsidRDefault="005A2955" w:rsidP="005A2955">
      <w:pPr>
        <w:rPr>
          <w:sz w:val="24"/>
          <w:szCs w:val="24"/>
        </w:rPr>
      </w:pPr>
      <w:r w:rsidRPr="005A2955">
        <w:rPr>
          <w:sz w:val="24"/>
          <w:szCs w:val="24"/>
        </w:rPr>
        <w:t>Cæsars øvrige handlinger og udtalel</w:t>
      </w:r>
      <w:r w:rsidRPr="005A2955">
        <w:rPr>
          <w:sz w:val="24"/>
          <w:szCs w:val="24"/>
        </w:rPr>
        <w:softHyphen/>
        <w:t xml:space="preserve">ser vejer dog tungere til, </w:t>
      </w:r>
      <w:proofErr w:type="gramStart"/>
      <w:r w:rsidRPr="005A2955">
        <w:rPr>
          <w:sz w:val="24"/>
          <w:szCs w:val="24"/>
        </w:rPr>
        <w:t>således at</w:t>
      </w:r>
      <w:proofErr w:type="gramEnd"/>
      <w:r w:rsidRPr="005A2955">
        <w:rPr>
          <w:sz w:val="24"/>
          <w:szCs w:val="24"/>
        </w:rPr>
        <w:t xml:space="preserve"> det er den almindelige mening, at han misbrugte sin magt og med rette blev myrdet. Han tog nemlig ikke blot imod alt for store hædersbevisninger: Konsulatet uden tids</w:t>
      </w:r>
      <w:r w:rsidRPr="005A2955">
        <w:rPr>
          <w:sz w:val="24"/>
          <w:szCs w:val="24"/>
        </w:rPr>
        <w:softHyphen/>
        <w:t>begrænsning, diktaturet på livstid og overopsyn med sædeligheden, hvortil kommer ”Imperator” til fornavn, ”Fædrelandets Fader” som tilnavn, statue blandt kongerne og et ophøjet sæde i teateret; men han tillod også, at man tilkendte ham udmærkelser udover, hvad der tilkommer et menneske: Guldstol i senatet og på tribunalet </w:t>
      </w:r>
      <w:r w:rsidRPr="005A2955">
        <w:rPr>
          <w:i/>
          <w:iCs/>
          <w:sz w:val="24"/>
          <w:szCs w:val="24"/>
        </w:rPr>
        <w:t>(10)</w:t>
      </w:r>
      <w:r w:rsidRPr="005A2955">
        <w:rPr>
          <w:sz w:val="24"/>
          <w:szCs w:val="24"/>
        </w:rPr>
        <w:t xml:space="preserve">, processionsvogn og bærestol ved optog i </w:t>
      </w:r>
      <w:proofErr w:type="spellStart"/>
      <w:r w:rsidRPr="005A2955">
        <w:rPr>
          <w:sz w:val="24"/>
          <w:szCs w:val="24"/>
        </w:rPr>
        <w:t>circus</w:t>
      </w:r>
      <w:proofErr w:type="spellEnd"/>
      <w:r w:rsidRPr="005A2955">
        <w:rPr>
          <w:sz w:val="24"/>
          <w:szCs w:val="24"/>
        </w:rPr>
        <w:t>; templer, altre, statuer ved siden af gudernes, en hynde magen til gudernes ved religiøse fester </w:t>
      </w:r>
      <w:r w:rsidRPr="005A2955">
        <w:rPr>
          <w:i/>
          <w:iCs/>
          <w:sz w:val="24"/>
          <w:szCs w:val="24"/>
        </w:rPr>
        <w:t>(11)</w:t>
      </w:r>
      <w:r w:rsidRPr="005A2955">
        <w:rPr>
          <w:sz w:val="24"/>
          <w:szCs w:val="24"/>
        </w:rPr>
        <w:t xml:space="preserve">, særlige præsteskaber samt, at en måned fik navn efter ham. Desuden overtog eller bortgav han alle embeder efter forgodtbefindende. Det tredje og fjerde konsulat beklædte han kun formelt, idet han var tilfreds med de beføjelser, som det diktatur gav ham, </w:t>
      </w:r>
      <w:r w:rsidR="00F61CD9" w:rsidRPr="009A5248">
        <w:rPr>
          <w:sz w:val="24"/>
          <w:szCs w:val="24"/>
        </w:rPr>
        <w:t>(…)</w:t>
      </w:r>
      <w:r w:rsidRPr="005A2955">
        <w:rPr>
          <w:sz w:val="24"/>
          <w:szCs w:val="24"/>
        </w:rPr>
        <w:t xml:space="preserve"> Da en konsul pludselig døde den 31. december, gav han det ledige embede til en ansøger for nogle få timer. Med en lignende vilkårlighed og foragt for skik og brug udpegede han embedsmænd for flere år ad gangen og lod ti forhenværende </w:t>
      </w:r>
      <w:proofErr w:type="spellStart"/>
      <w:r w:rsidRPr="005A2955">
        <w:rPr>
          <w:sz w:val="24"/>
          <w:szCs w:val="24"/>
        </w:rPr>
        <w:t>prætorer</w:t>
      </w:r>
      <w:proofErr w:type="spellEnd"/>
      <w:r w:rsidRPr="005A2955">
        <w:rPr>
          <w:sz w:val="24"/>
          <w:szCs w:val="24"/>
        </w:rPr>
        <w:t xml:space="preserve"> bære myndighedstegn som konsuler. Folk, han lige havde givet borgerret, heraf nogle fra halvbarbariske </w:t>
      </w:r>
      <w:r w:rsidRPr="005A2955">
        <w:rPr>
          <w:sz w:val="24"/>
          <w:szCs w:val="24"/>
        </w:rPr>
        <w:lastRenderedPageBreak/>
        <w:t>egne af Gallien, optog han i senatet. Desuden lod han sine egne slaver bestyre møntvæsenet og de offentlige afgifter. […]</w:t>
      </w:r>
    </w:p>
    <w:p w14:paraId="2E1E8209" w14:textId="77777777" w:rsidR="005A2955" w:rsidRPr="005A2955" w:rsidRDefault="005A2955" w:rsidP="005A2955">
      <w:pPr>
        <w:rPr>
          <w:sz w:val="24"/>
          <w:szCs w:val="24"/>
        </w:rPr>
      </w:pPr>
      <w:r w:rsidRPr="005A2955">
        <w:rPr>
          <w:sz w:val="24"/>
          <w:szCs w:val="24"/>
        </w:rPr>
        <w:t>[</w:t>
      </w:r>
      <w:proofErr w:type="spellStart"/>
      <w:r w:rsidRPr="005A2955">
        <w:rPr>
          <w:i/>
          <w:iCs/>
          <w:sz w:val="24"/>
          <w:szCs w:val="24"/>
        </w:rPr>
        <w:t>Sveton</w:t>
      </w:r>
      <w:proofErr w:type="spellEnd"/>
      <w:r w:rsidRPr="005A2955">
        <w:rPr>
          <w:i/>
          <w:iCs/>
          <w:sz w:val="24"/>
          <w:szCs w:val="24"/>
        </w:rPr>
        <w:t xml:space="preserve"> beretter herefter om, hvorledes en række senatorer, anført af Gaius Cassius og Marcus Brutus, beslutter at dræbe Cæsar. Mordet fandt sted under et senatsmøde d. 15. marts. 44 f.Kr.  </w:t>
      </w:r>
      <w:proofErr w:type="spellStart"/>
      <w:r w:rsidRPr="005A2955">
        <w:rPr>
          <w:i/>
          <w:iCs/>
          <w:sz w:val="24"/>
          <w:szCs w:val="24"/>
        </w:rPr>
        <w:t>Sveton</w:t>
      </w:r>
      <w:proofErr w:type="spellEnd"/>
      <w:r w:rsidRPr="005A2955">
        <w:rPr>
          <w:i/>
          <w:iCs/>
          <w:sz w:val="24"/>
          <w:szCs w:val="24"/>
        </w:rPr>
        <w:t xml:space="preserve"> beretter videre</w:t>
      </w:r>
      <w:r w:rsidRPr="005A2955">
        <w:rPr>
          <w:sz w:val="24"/>
          <w:szCs w:val="24"/>
        </w:rPr>
        <w:t>:] Så snart han [Cæsar] så, at der fra alle sider var rettet dragne dolke mod ham, drog han togaen op over hovedet og trak den samtidig med venstre hånd ned til anklerne for at falde med mere anstand, når også den nederste del af hans krop var tilhyllet. Så blev han dræbt med 23 stød. Kun ved det første stød udstødte han en stønnen, uden ord. Dog be</w:t>
      </w:r>
      <w:r w:rsidRPr="005A2955">
        <w:rPr>
          <w:sz w:val="24"/>
          <w:szCs w:val="24"/>
        </w:rPr>
        <w:softHyphen/>
        <w:t>retter nogle, at han sagde til M. Brutus, da denne styrtede ind på ham: ”Også du, min søn.” Alle flygtede, så han lå nogen tid som lig. […]</w:t>
      </w:r>
    </w:p>
    <w:p w14:paraId="636F6E9B" w14:textId="77777777" w:rsidR="005A2955" w:rsidRPr="005A2955" w:rsidRDefault="005A2955" w:rsidP="005A2955">
      <w:pPr>
        <w:rPr>
          <w:sz w:val="24"/>
          <w:szCs w:val="24"/>
        </w:rPr>
      </w:pPr>
      <w:r w:rsidRPr="005A2955">
        <w:rPr>
          <w:sz w:val="24"/>
          <w:szCs w:val="24"/>
        </w:rPr>
        <w:t>Han døde i sit 56. år og blev optaget blandt guderne. Dette sidste var ikke bare mundsvejr fra dem, der vedtog beslutningen derom, men tillige folkets overbevisning. Under de første lege, som hans arving Augustus gav til hans ære efter hans guddommeliggørelse, sås der nemlig i syv dage i træk en strålende komet, der stod op omtrent en time før solnedgang, og man troede, at det var Cæsars ånd, der var optaget til himlen.</w:t>
      </w:r>
    </w:p>
    <w:p w14:paraId="44F31A42" w14:textId="77777777" w:rsidR="005A2955" w:rsidRPr="005A2955" w:rsidRDefault="005A2955" w:rsidP="005A2955">
      <w:r w:rsidRPr="005A2955">
        <w:t> </w:t>
      </w:r>
    </w:p>
    <w:p w14:paraId="386F8C9C" w14:textId="411EF22A" w:rsidR="005D1F52" w:rsidRPr="005A2955" w:rsidRDefault="00863DC0" w:rsidP="005A2955">
      <w:pPr>
        <w:rPr>
          <w:b/>
          <w:bCs/>
          <w:i/>
          <w:iCs/>
          <w:sz w:val="24"/>
          <w:szCs w:val="24"/>
        </w:rPr>
      </w:pPr>
      <w:r w:rsidRPr="009A5248">
        <w:rPr>
          <w:b/>
          <w:bCs/>
          <w:i/>
          <w:iCs/>
          <w:sz w:val="24"/>
          <w:szCs w:val="24"/>
        </w:rPr>
        <w:t>Noter:</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638"/>
      </w:tblGrid>
      <w:tr w:rsidR="005A2955" w:rsidRPr="005A2955" w14:paraId="794379EF" w14:textId="77777777" w:rsidTr="005A2955">
        <w:trPr>
          <w:tblCellSpacing w:w="15" w:type="dxa"/>
        </w:trPr>
        <w:tc>
          <w:tcPr>
            <w:tcW w:w="0" w:type="auto"/>
            <w:shd w:val="clear" w:color="auto" w:fill="FFFFFF"/>
            <w:vAlign w:val="center"/>
            <w:hideMark/>
          </w:tcPr>
          <w:p w14:paraId="54A28134" w14:textId="77777777" w:rsidR="005A2955" w:rsidRPr="005A2955" w:rsidRDefault="005A2955" w:rsidP="005A2955">
            <w:pPr>
              <w:rPr>
                <w:i/>
                <w:iCs/>
                <w:sz w:val="24"/>
                <w:szCs w:val="24"/>
              </w:rPr>
            </w:pPr>
            <w:r w:rsidRPr="005A2955">
              <w:rPr>
                <w:i/>
                <w:iCs/>
                <w:sz w:val="24"/>
                <w:szCs w:val="24"/>
              </w:rPr>
              <w:t>(1) Efter triumfen i 46 f.Kr.</w:t>
            </w:r>
          </w:p>
        </w:tc>
      </w:tr>
      <w:tr w:rsidR="005A2955" w:rsidRPr="005A2955" w14:paraId="07867339" w14:textId="77777777" w:rsidTr="005A2955">
        <w:trPr>
          <w:tblCellSpacing w:w="15" w:type="dxa"/>
        </w:trPr>
        <w:tc>
          <w:tcPr>
            <w:tcW w:w="0" w:type="auto"/>
            <w:shd w:val="clear" w:color="auto" w:fill="FFFFFF"/>
            <w:vAlign w:val="center"/>
            <w:hideMark/>
          </w:tcPr>
          <w:p w14:paraId="2CA9C20F" w14:textId="26C47B0A" w:rsidR="005A2955" w:rsidRPr="005A2955" w:rsidRDefault="005A2955" w:rsidP="005A2955">
            <w:pPr>
              <w:rPr>
                <w:i/>
                <w:iCs/>
                <w:sz w:val="24"/>
                <w:szCs w:val="24"/>
              </w:rPr>
            </w:pPr>
            <w:r w:rsidRPr="005A2955">
              <w:rPr>
                <w:i/>
                <w:iCs/>
                <w:sz w:val="24"/>
                <w:szCs w:val="24"/>
              </w:rPr>
              <w:t>(2) </w:t>
            </w:r>
            <w:proofErr w:type="spellStart"/>
            <w:r w:rsidRPr="005A2955">
              <w:rPr>
                <w:i/>
                <w:iCs/>
                <w:sz w:val="24"/>
                <w:szCs w:val="24"/>
              </w:rPr>
              <w:t>Pontif</w:t>
            </w:r>
            <w:r w:rsidR="000D168C" w:rsidRPr="009A5248">
              <w:rPr>
                <w:i/>
                <w:iCs/>
                <w:sz w:val="24"/>
                <w:szCs w:val="24"/>
              </w:rPr>
              <w:t>ax</w:t>
            </w:r>
            <w:r w:rsidRPr="005A2955">
              <w:rPr>
                <w:i/>
                <w:iCs/>
                <w:sz w:val="24"/>
                <w:szCs w:val="24"/>
              </w:rPr>
              <w:t>erne</w:t>
            </w:r>
            <w:proofErr w:type="spellEnd"/>
            <w:r w:rsidRPr="005A2955">
              <w:rPr>
                <w:i/>
                <w:iCs/>
                <w:sz w:val="24"/>
                <w:szCs w:val="24"/>
              </w:rPr>
              <w:t xml:space="preserve"> var romerske præster, der bl.a. havde ansvaret for kalenderen.</w:t>
            </w:r>
          </w:p>
        </w:tc>
      </w:tr>
      <w:tr w:rsidR="005A2955" w:rsidRPr="005A2955" w14:paraId="11B8CAC6" w14:textId="77777777" w:rsidTr="005A2955">
        <w:trPr>
          <w:tblCellSpacing w:w="15" w:type="dxa"/>
        </w:trPr>
        <w:tc>
          <w:tcPr>
            <w:tcW w:w="0" w:type="auto"/>
            <w:shd w:val="clear" w:color="auto" w:fill="FFFFFF"/>
            <w:vAlign w:val="center"/>
            <w:hideMark/>
          </w:tcPr>
          <w:p w14:paraId="4BFF06E8" w14:textId="77777777" w:rsidR="005A2955" w:rsidRPr="005A2955" w:rsidRDefault="005A2955" w:rsidP="005A2955">
            <w:pPr>
              <w:rPr>
                <w:i/>
                <w:iCs/>
                <w:sz w:val="24"/>
                <w:szCs w:val="24"/>
              </w:rPr>
            </w:pPr>
            <w:r w:rsidRPr="005A2955">
              <w:rPr>
                <w:i/>
                <w:iCs/>
                <w:sz w:val="24"/>
                <w:szCs w:val="24"/>
              </w:rPr>
              <w:t>(3) Vores nuværende kalender, den grego</w:t>
            </w:r>
            <w:r w:rsidRPr="005A2955">
              <w:rPr>
                <w:i/>
                <w:iCs/>
                <w:sz w:val="24"/>
                <w:szCs w:val="24"/>
              </w:rPr>
              <w:softHyphen/>
              <w:t>rianske, som blev udarbejdet i 1582, byg</w:t>
            </w:r>
            <w:r w:rsidRPr="005A2955">
              <w:rPr>
                <w:i/>
                <w:iCs/>
                <w:sz w:val="24"/>
                <w:szCs w:val="24"/>
              </w:rPr>
              <w:softHyphen/>
              <w:t>ger på Cæsars kalender (den julianske), der imidlertid ikke var helt nøjagtig i udregningen af skuddage.</w:t>
            </w:r>
          </w:p>
        </w:tc>
      </w:tr>
      <w:tr w:rsidR="005A2955" w:rsidRPr="005A2955" w14:paraId="7FA0445E" w14:textId="77777777" w:rsidTr="005A2955">
        <w:trPr>
          <w:tblCellSpacing w:w="15" w:type="dxa"/>
        </w:trPr>
        <w:tc>
          <w:tcPr>
            <w:tcW w:w="0" w:type="auto"/>
            <w:shd w:val="clear" w:color="auto" w:fill="FFFFFF"/>
            <w:vAlign w:val="center"/>
            <w:hideMark/>
          </w:tcPr>
          <w:p w14:paraId="5CAD4E43" w14:textId="77777777" w:rsidR="005A2955" w:rsidRPr="005A2955" w:rsidRDefault="005A2955" w:rsidP="005A2955">
            <w:pPr>
              <w:rPr>
                <w:i/>
                <w:iCs/>
                <w:sz w:val="24"/>
                <w:szCs w:val="24"/>
              </w:rPr>
            </w:pPr>
            <w:r w:rsidRPr="005A2955">
              <w:rPr>
                <w:i/>
                <w:iCs/>
                <w:sz w:val="24"/>
                <w:szCs w:val="24"/>
              </w:rPr>
              <w:t>(10) Tribunal er den forhøjning, romerske embedsmænd sad på, når de præsiderede i retten, senatet eller folkeforsamlingen</w:t>
            </w:r>
          </w:p>
        </w:tc>
      </w:tr>
      <w:tr w:rsidR="005A2955" w:rsidRPr="005A2955" w14:paraId="39507246" w14:textId="77777777" w:rsidTr="005A2955">
        <w:trPr>
          <w:tblCellSpacing w:w="15" w:type="dxa"/>
        </w:trPr>
        <w:tc>
          <w:tcPr>
            <w:tcW w:w="0" w:type="auto"/>
            <w:shd w:val="clear" w:color="auto" w:fill="FFFFFF"/>
            <w:vAlign w:val="center"/>
            <w:hideMark/>
          </w:tcPr>
          <w:p w14:paraId="426BB6CB" w14:textId="77777777" w:rsidR="005A2955" w:rsidRPr="005A2955" w:rsidRDefault="005A2955" w:rsidP="005A2955">
            <w:pPr>
              <w:rPr>
                <w:i/>
                <w:iCs/>
                <w:sz w:val="24"/>
                <w:szCs w:val="24"/>
              </w:rPr>
            </w:pPr>
            <w:r w:rsidRPr="005A2955">
              <w:rPr>
                <w:i/>
                <w:iCs/>
                <w:sz w:val="24"/>
                <w:szCs w:val="24"/>
              </w:rPr>
              <w:t>(11) Under visse religiøse fester blev gudestatuerne lagt på hynder og ”bespist”.</w:t>
            </w:r>
          </w:p>
        </w:tc>
      </w:tr>
    </w:tbl>
    <w:p w14:paraId="666B1F6E" w14:textId="5DEA1CE0" w:rsidR="005A2955" w:rsidRPr="005A2955" w:rsidRDefault="005A2955">
      <w:r w:rsidRPr="005A2955">
        <w:br w:type="page"/>
      </w:r>
    </w:p>
    <w:p w14:paraId="04DB385A" w14:textId="5444973F" w:rsidR="003E0C1C" w:rsidRDefault="005A2955" w:rsidP="00851FEC">
      <w:pPr>
        <w:pStyle w:val="Titel"/>
      </w:pPr>
      <w:proofErr w:type="spellStart"/>
      <w:r w:rsidRPr="005A2955">
        <w:lastRenderedPageBreak/>
        <w:t>Sueton</w:t>
      </w:r>
      <w:proofErr w:type="spellEnd"/>
      <w:r w:rsidRPr="005A2955">
        <w:t>, Den guddommelige Augustus</w:t>
      </w:r>
    </w:p>
    <w:p w14:paraId="4B2C6320" w14:textId="4DCC066C" w:rsidR="00D20706" w:rsidRPr="005A2955" w:rsidRDefault="00D20706">
      <w:hyperlink r:id="rId7" w:history="1">
        <w:r w:rsidRPr="00A25DFE">
          <w:rPr>
            <w:rStyle w:val="Hyperlink"/>
          </w:rPr>
          <w:t>https://romerrigetshistorie.systime.dk/?id=145#c286</w:t>
        </w:r>
      </w:hyperlink>
      <w:r>
        <w:t xml:space="preserve"> </w:t>
      </w:r>
    </w:p>
    <w:p w14:paraId="407C2F97" w14:textId="4CD35AAA" w:rsidR="007E212D" w:rsidRPr="009A5248" w:rsidRDefault="007E212D" w:rsidP="007E212D">
      <w:pPr>
        <w:rPr>
          <w:i/>
          <w:iCs/>
          <w:sz w:val="24"/>
          <w:szCs w:val="24"/>
        </w:rPr>
      </w:pPr>
      <w:proofErr w:type="spellStart"/>
      <w:r w:rsidRPr="009A5248">
        <w:rPr>
          <w:i/>
          <w:iCs/>
          <w:sz w:val="24"/>
          <w:szCs w:val="24"/>
        </w:rPr>
        <w:t>S</w:t>
      </w:r>
      <w:r>
        <w:rPr>
          <w:i/>
          <w:iCs/>
          <w:sz w:val="24"/>
          <w:szCs w:val="24"/>
        </w:rPr>
        <w:t>v</w:t>
      </w:r>
      <w:r w:rsidRPr="009A5248">
        <w:rPr>
          <w:i/>
          <w:iCs/>
          <w:sz w:val="24"/>
          <w:szCs w:val="24"/>
        </w:rPr>
        <w:t>eton</w:t>
      </w:r>
      <w:proofErr w:type="spellEnd"/>
      <w:r w:rsidRPr="009A5248">
        <w:rPr>
          <w:i/>
          <w:iCs/>
          <w:sz w:val="24"/>
          <w:szCs w:val="24"/>
        </w:rPr>
        <w:t xml:space="preserve"> (ca.75-150 e.Kr.) var romersk historieskriver, der skrev en række biografier. Som embedsmand havde </w:t>
      </w:r>
      <w:proofErr w:type="spellStart"/>
      <w:r w:rsidRPr="009A5248">
        <w:rPr>
          <w:i/>
          <w:iCs/>
          <w:sz w:val="24"/>
          <w:szCs w:val="24"/>
        </w:rPr>
        <w:t>Sveton</w:t>
      </w:r>
      <w:proofErr w:type="spellEnd"/>
      <w:r w:rsidRPr="009A5248">
        <w:rPr>
          <w:i/>
          <w:iCs/>
          <w:sz w:val="24"/>
          <w:szCs w:val="24"/>
        </w:rPr>
        <w:t xml:space="preserve"> adgang til de kejserlige arkiver, men benyttede sig ligeledes af mundtlig overlevering og anekdoter</w:t>
      </w:r>
      <w:r w:rsidR="00E93D5A">
        <w:rPr>
          <w:i/>
          <w:iCs/>
          <w:sz w:val="24"/>
          <w:szCs w:val="24"/>
        </w:rPr>
        <w:t xml:space="preserve"> </w:t>
      </w:r>
      <w:r w:rsidR="00E93D5A" w:rsidRPr="00851FEC">
        <w:rPr>
          <w:i/>
          <w:iCs/>
          <w:sz w:val="24"/>
          <w:szCs w:val="24"/>
        </w:rPr>
        <w:t>ved udarbejdelsen af sine biografier over de 12 første romerske kejsere fra Cæsar til </w:t>
      </w:r>
      <w:proofErr w:type="spellStart"/>
      <w:r w:rsidR="00E93D5A" w:rsidRPr="00851FEC">
        <w:rPr>
          <w:i/>
          <w:iCs/>
          <w:sz w:val="24"/>
          <w:szCs w:val="24"/>
        </w:rPr>
        <w:t>Domitian</w:t>
      </w:r>
      <w:proofErr w:type="spellEnd"/>
      <w:r w:rsidR="00E93D5A" w:rsidRPr="00851FEC">
        <w:rPr>
          <w:i/>
          <w:iCs/>
          <w:sz w:val="24"/>
          <w:szCs w:val="24"/>
        </w:rPr>
        <w:t> (81-96).</w:t>
      </w:r>
    </w:p>
    <w:p w14:paraId="05D25FD9" w14:textId="293C7A90" w:rsidR="005A2955" w:rsidRPr="00851FEC" w:rsidRDefault="005A2955" w:rsidP="00851FEC">
      <w:pPr>
        <w:spacing w:line="276" w:lineRule="auto"/>
        <w:rPr>
          <w:sz w:val="24"/>
          <w:szCs w:val="24"/>
        </w:rPr>
      </w:pPr>
      <w:r w:rsidRPr="00851FEC">
        <w:rPr>
          <w:sz w:val="24"/>
          <w:szCs w:val="24"/>
        </w:rPr>
        <w:t>Næst efter de udødelige guder ærede han fortrinsvis de feltherrers minde, som havde hævet romerfolkets magt fra en ringe begyndelse til storhed. Han lod derfor deres bygninger istandsætte med bevarelse af indskrifterne og opstillede statuer af dem alle i triumfatordragt i begge søjlehaller på sit forum; han erklærede desuden i en bekendtgørelse, at han havde udtænkt dette, for at borgerne i mindet om disse stormænd kunne have ligesom en målestok for, hvad de burde kræve såvel af ham selv som af følgende tiders regenter. …</w:t>
      </w:r>
    </w:p>
    <w:p w14:paraId="1AB757C9" w14:textId="77777777" w:rsidR="005A2955" w:rsidRPr="005A2955" w:rsidRDefault="005A2955" w:rsidP="00851FEC">
      <w:pPr>
        <w:spacing w:line="276" w:lineRule="auto"/>
        <w:rPr>
          <w:sz w:val="24"/>
          <w:szCs w:val="24"/>
        </w:rPr>
      </w:pPr>
      <w:r w:rsidRPr="005A2955">
        <w:rPr>
          <w:sz w:val="24"/>
          <w:szCs w:val="24"/>
        </w:rPr>
        <w:t>Adskillige alvorlige misbrug havde til skade for den almindelige sikkerhed holdt sig fra borgerkrigene, under hvis tøjlesløshed de havde fået hævd eller var endog opstået under freden. Talrige røvere optrådte åbenlyst bevæbnede under påskud af selvforsvar; fodgængere blev opsnappede på landet, frie og slaver uden forskel, og anbragt i godsejernes arbejdshuse; talrige sammensværgelser dannedes til fælles udøvelse af alle mulige forbrydelser, idet de gav sig ud for nye foreninger. Røveruvæsenet hindrede han ved at stationere vagtposter på passende steder; arbejdshusene lod han undersøge; foreningerne opløste han med undtagelse af de gamle og lovlige. …</w:t>
      </w:r>
    </w:p>
    <w:p w14:paraId="06AF7345" w14:textId="77777777" w:rsidR="005A2955" w:rsidRPr="005A2955" w:rsidRDefault="005A2955" w:rsidP="00851FEC">
      <w:pPr>
        <w:spacing w:line="276" w:lineRule="auto"/>
        <w:rPr>
          <w:sz w:val="24"/>
          <w:szCs w:val="24"/>
        </w:rPr>
      </w:pPr>
      <w:r w:rsidRPr="005A2955">
        <w:rPr>
          <w:sz w:val="24"/>
          <w:szCs w:val="24"/>
        </w:rPr>
        <w:t xml:space="preserve">Han reviderede love og gav nogle nye, f.eks. om overdådighed, om ægteskabsbrud og utugt, om ulovlig embedssøgen, om de højere stænders ægteskaber. Da han havde indført ret strenge ændringer i denne sidste, kunne han ikke få den gennemført mod oppositionens voldsomme modstand, førend han havde fjernet eller nedsat en del af straffebestemmelserne, givet tre års frist til dens ikrafttræden og forhøjet dens belønninger. Da ridderne trods dette ved et offentligt skuespil hårdnakket krævede dens afskaffelse, lod han </w:t>
      </w:r>
      <w:proofErr w:type="spellStart"/>
      <w:r w:rsidRPr="005A2955">
        <w:rPr>
          <w:sz w:val="24"/>
          <w:szCs w:val="24"/>
        </w:rPr>
        <w:t>Germanicus</w:t>
      </w:r>
      <w:proofErr w:type="spellEnd"/>
      <w:r w:rsidRPr="005A2955">
        <w:rPr>
          <w:sz w:val="24"/>
          <w:szCs w:val="24"/>
        </w:rPr>
        <w:t>' børn [: </w:t>
      </w:r>
      <w:proofErr w:type="spellStart"/>
      <w:r w:rsidRPr="005A2955">
        <w:rPr>
          <w:i/>
          <w:iCs/>
          <w:sz w:val="24"/>
          <w:szCs w:val="24"/>
        </w:rPr>
        <w:t>Germanicus</w:t>
      </w:r>
      <w:proofErr w:type="spellEnd"/>
      <w:r w:rsidRPr="005A2955">
        <w:rPr>
          <w:i/>
          <w:iCs/>
          <w:sz w:val="24"/>
          <w:szCs w:val="24"/>
        </w:rPr>
        <w:t> var et populært medlem af kejserfamilien og far til den senere kejser Caligula</w:t>
      </w:r>
      <w:r w:rsidRPr="005A2955">
        <w:rPr>
          <w:sz w:val="24"/>
          <w:szCs w:val="24"/>
        </w:rPr>
        <w:t>] hente, tog selv nogle af dem og lod deres far tage andre i favnen og viste dem frem, idet han tillige ved håndbevægelser og minespil lod forstå, at ridderne ikke burde værge sig ved at følge den unge mands eksempel. Og da han mærkede, at man også søgte at omgå lovens hensigt ved alt for tidlig forlovelse og hyppige udskiftning af hustruer, begrænsede han det tidsrum inden for hvilket trolovelse var tilstedelig og satte grænser for adgangen til skilsmisse.</w:t>
      </w:r>
    </w:p>
    <w:p w14:paraId="58251971" w14:textId="42B2A4A1" w:rsidR="005A2955" w:rsidRPr="005A2955" w:rsidRDefault="005A2955" w:rsidP="0076672F">
      <w:pPr>
        <w:spacing w:line="276" w:lineRule="auto"/>
      </w:pPr>
      <w:r w:rsidRPr="005A2955">
        <w:rPr>
          <w:sz w:val="24"/>
          <w:szCs w:val="24"/>
        </w:rPr>
        <w:t xml:space="preserve">Senatorernes antal, der var for stort, så de udgjorde en uheldigt sammensat og uoverskuelig masse (der var nemlig over 1000, deriblandt nogle ganske uværdige, der efter Cæsars død var blevet optaget af personlige hensyn og for betaling, og som folket derfor kaldte 'underjordiske'), reducerede han til det gamle antal [: </w:t>
      </w:r>
      <w:r w:rsidRPr="005A2955">
        <w:rPr>
          <w:i/>
          <w:iCs/>
          <w:sz w:val="24"/>
          <w:szCs w:val="24"/>
        </w:rPr>
        <w:t>600 medlemmer</w:t>
      </w:r>
      <w:r w:rsidRPr="005A2955">
        <w:rPr>
          <w:sz w:val="24"/>
          <w:szCs w:val="24"/>
        </w:rPr>
        <w:t>] og hævede standens anseelse gennem to revisioner. Den første foregik efter deres eget skøn, idet de udpegede hver sin; den anden efter hans eget og </w:t>
      </w:r>
      <w:proofErr w:type="spellStart"/>
      <w:r w:rsidRPr="005A2955">
        <w:rPr>
          <w:sz w:val="24"/>
          <w:szCs w:val="24"/>
        </w:rPr>
        <w:t>Agrippas</w:t>
      </w:r>
      <w:proofErr w:type="spellEnd"/>
      <w:r w:rsidRPr="005A2955">
        <w:rPr>
          <w:sz w:val="24"/>
          <w:szCs w:val="24"/>
        </w:rPr>
        <w:t xml:space="preserve"> [: </w:t>
      </w:r>
      <w:r w:rsidRPr="005A2955">
        <w:rPr>
          <w:i/>
          <w:iCs/>
          <w:sz w:val="24"/>
          <w:szCs w:val="24"/>
        </w:rPr>
        <w:t>Augustus' svigersøn og nærmeste medarbejder</w:t>
      </w:r>
      <w:r w:rsidRPr="005A2955">
        <w:rPr>
          <w:sz w:val="24"/>
          <w:szCs w:val="24"/>
        </w:rPr>
        <w:t>]. Ved denne sidste skal han have præsideret i senatet med en panserskjorte under sit tøj og sværd om livet og med de 10 stærkeste af sine venner af senatorstand omkring sin stol.</w:t>
      </w:r>
    </w:p>
    <w:sectPr w:rsidR="005A2955" w:rsidRPr="005A2955" w:rsidSect="009A5248">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5B70" w14:textId="77777777" w:rsidR="00B52603" w:rsidRDefault="00B52603" w:rsidP="00B52603">
      <w:pPr>
        <w:spacing w:after="0" w:line="240" w:lineRule="auto"/>
      </w:pPr>
      <w:r>
        <w:separator/>
      </w:r>
    </w:p>
  </w:endnote>
  <w:endnote w:type="continuationSeparator" w:id="0">
    <w:p w14:paraId="37FDBDD6" w14:textId="77777777" w:rsidR="00B52603" w:rsidRDefault="00B52603" w:rsidP="00B5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B64B" w14:textId="77777777" w:rsidR="00B52603" w:rsidRDefault="00B52603" w:rsidP="00B52603">
      <w:pPr>
        <w:spacing w:after="0" w:line="240" w:lineRule="auto"/>
      </w:pPr>
      <w:r>
        <w:separator/>
      </w:r>
    </w:p>
  </w:footnote>
  <w:footnote w:type="continuationSeparator" w:id="0">
    <w:p w14:paraId="08917F86" w14:textId="77777777" w:rsidR="00B52603" w:rsidRDefault="00B52603" w:rsidP="00B5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4A2" w14:textId="2304CF96" w:rsidR="00B52603" w:rsidRDefault="00B52603">
    <w:pPr>
      <w:pStyle w:val="Sidehoved"/>
    </w:pPr>
    <w:r>
      <w:rPr>
        <w:noProof/>
      </w:rPr>
      <mc:AlternateContent>
        <mc:Choice Requires="wps">
          <w:drawing>
            <wp:anchor distT="0" distB="0" distL="114300" distR="114300" simplePos="0" relativeHeight="251660288" behindDoc="0" locked="0" layoutInCell="0" allowOverlap="1" wp14:anchorId="0A9C7CFF" wp14:editId="3073EB66">
              <wp:simplePos x="0" y="0"/>
              <wp:positionH relativeFrom="margin">
                <wp:align>left</wp:align>
              </wp:positionH>
              <wp:positionV relativeFrom="topMargin">
                <wp:align>center</wp:align>
              </wp:positionV>
              <wp:extent cx="5943600" cy="170815"/>
              <wp:effectExtent l="0" t="0" r="0" b="1905"/>
              <wp:wrapNone/>
              <wp:docPr id="218" name="Tekstfel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4C67" w14:textId="5BC8458A" w:rsidR="00B52603" w:rsidRDefault="00B52603">
                          <w:pPr>
                            <w:spacing w:after="0" w:line="240" w:lineRule="auto"/>
                          </w:pPr>
                          <w:r>
                            <w:t>Antikkens samfund – Romerriget, Historie /EB</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9C7CFF" id="_x0000_t202" coordsize="21600,21600" o:spt="202" path="m,l,21600r21600,l21600,xe">
              <v:stroke joinstyle="miter"/>
              <v:path gradientshapeok="t" o:connecttype="rect"/>
            </v:shapetype>
            <v:shape id="Tekstfelt 6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2DD14C67" w14:textId="5BC8458A" w:rsidR="00B52603" w:rsidRDefault="00B52603">
                    <w:pPr>
                      <w:spacing w:after="0" w:line="240" w:lineRule="auto"/>
                    </w:pPr>
                    <w:r>
                      <w:t>Antikkens samfund – Romerriget, Historie /EB</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A1A7AB3" wp14:editId="14E20C48">
              <wp:simplePos x="0" y="0"/>
              <wp:positionH relativeFrom="page">
                <wp:align>left</wp:align>
              </wp:positionH>
              <wp:positionV relativeFrom="topMargin">
                <wp:align>center</wp:align>
              </wp:positionV>
              <wp:extent cx="914400" cy="170815"/>
              <wp:effectExtent l="0" t="0" r="0" b="635"/>
              <wp:wrapNone/>
              <wp:docPr id="219" name="Tekstfel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867B4E0" w14:textId="77777777" w:rsidR="00B52603" w:rsidRDefault="00B5260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A1A7AB3" id="Tekstfelt 6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867B4E0" w14:textId="77777777" w:rsidR="00B52603" w:rsidRDefault="00B5260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55"/>
    <w:rsid w:val="000D168C"/>
    <w:rsid w:val="003B478C"/>
    <w:rsid w:val="003E0C1C"/>
    <w:rsid w:val="003E10DB"/>
    <w:rsid w:val="005A2955"/>
    <w:rsid w:val="005D1F52"/>
    <w:rsid w:val="0076672F"/>
    <w:rsid w:val="007E212D"/>
    <w:rsid w:val="00851FEC"/>
    <w:rsid w:val="00863DC0"/>
    <w:rsid w:val="008F03CD"/>
    <w:rsid w:val="009A5248"/>
    <w:rsid w:val="00B52603"/>
    <w:rsid w:val="00D20706"/>
    <w:rsid w:val="00DB797E"/>
    <w:rsid w:val="00E93D5A"/>
    <w:rsid w:val="00EF16C0"/>
    <w:rsid w:val="00F61C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EA1B"/>
  <w15:chartTrackingRefBased/>
  <w15:docId w15:val="{67DB721A-3447-4142-A655-D6BCC89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F03CD"/>
    <w:rPr>
      <w:color w:val="0563C1" w:themeColor="hyperlink"/>
      <w:u w:val="single"/>
    </w:rPr>
  </w:style>
  <w:style w:type="character" w:styleId="Ulstomtale">
    <w:name w:val="Unresolved Mention"/>
    <w:basedOn w:val="Standardskrifttypeiafsnit"/>
    <w:uiPriority w:val="99"/>
    <w:semiHidden/>
    <w:unhideWhenUsed/>
    <w:rsid w:val="008F03CD"/>
    <w:rPr>
      <w:color w:val="605E5C"/>
      <w:shd w:val="clear" w:color="auto" w:fill="E1DFDD"/>
    </w:rPr>
  </w:style>
  <w:style w:type="paragraph" w:styleId="Titel">
    <w:name w:val="Title"/>
    <w:basedOn w:val="Normal"/>
    <w:next w:val="Normal"/>
    <w:link w:val="TitelTegn"/>
    <w:uiPriority w:val="10"/>
    <w:qFormat/>
    <w:rsid w:val="009A52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5248"/>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B526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2603"/>
  </w:style>
  <w:style w:type="paragraph" w:styleId="Sidefod">
    <w:name w:val="footer"/>
    <w:basedOn w:val="Normal"/>
    <w:link w:val="SidefodTegn"/>
    <w:uiPriority w:val="99"/>
    <w:unhideWhenUsed/>
    <w:rsid w:val="00B526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1734">
      <w:bodyDiv w:val="1"/>
      <w:marLeft w:val="0"/>
      <w:marRight w:val="0"/>
      <w:marTop w:val="0"/>
      <w:marBottom w:val="0"/>
      <w:divBdr>
        <w:top w:val="none" w:sz="0" w:space="0" w:color="auto"/>
        <w:left w:val="none" w:sz="0" w:space="0" w:color="auto"/>
        <w:bottom w:val="none" w:sz="0" w:space="0" w:color="auto"/>
        <w:right w:val="none" w:sz="0" w:space="0" w:color="auto"/>
      </w:divBdr>
    </w:div>
    <w:div w:id="430276248">
      <w:bodyDiv w:val="1"/>
      <w:marLeft w:val="0"/>
      <w:marRight w:val="0"/>
      <w:marTop w:val="0"/>
      <w:marBottom w:val="0"/>
      <w:divBdr>
        <w:top w:val="none" w:sz="0" w:space="0" w:color="auto"/>
        <w:left w:val="none" w:sz="0" w:space="0" w:color="auto"/>
        <w:bottom w:val="none" w:sz="0" w:space="0" w:color="auto"/>
        <w:right w:val="none" w:sz="0" w:space="0" w:color="auto"/>
      </w:divBdr>
    </w:div>
    <w:div w:id="1086267390">
      <w:bodyDiv w:val="1"/>
      <w:marLeft w:val="0"/>
      <w:marRight w:val="0"/>
      <w:marTop w:val="0"/>
      <w:marBottom w:val="0"/>
      <w:divBdr>
        <w:top w:val="none" w:sz="0" w:space="0" w:color="auto"/>
        <w:left w:val="none" w:sz="0" w:space="0" w:color="auto"/>
        <w:bottom w:val="none" w:sz="0" w:space="0" w:color="auto"/>
        <w:right w:val="none" w:sz="0" w:space="0" w:color="auto"/>
      </w:divBdr>
    </w:div>
    <w:div w:id="20772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omerrigetshistorie.systime.dk/?id=145#c2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erforhistorieformidling.dk/romerriget/sveton-om-caesars-politik.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1265</Words>
  <Characters>7719</Characters>
  <Application>Microsoft Office Word</Application>
  <DocSecurity>0</DocSecurity>
  <Lines>64</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18</cp:revision>
  <dcterms:created xsi:type="dcterms:W3CDTF">2023-12-11T11:04:00Z</dcterms:created>
  <dcterms:modified xsi:type="dcterms:W3CDTF">2023-12-11T12:59:00Z</dcterms:modified>
</cp:coreProperties>
</file>