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A7AB" w14:textId="77777777" w:rsidR="006D3DF1" w:rsidRPr="002738A8" w:rsidRDefault="006D3DF1" w:rsidP="008A2058">
      <w:pPr>
        <w:pStyle w:val="Overskrift1"/>
        <w:jc w:val="both"/>
      </w:pPr>
      <w:r w:rsidRPr="002738A8">
        <w:t>Natrons omdannelse ved opvarmning</w:t>
      </w:r>
    </w:p>
    <w:p w14:paraId="6FAA299A" w14:textId="77777777" w:rsidR="006D3DF1" w:rsidRPr="002738A8" w:rsidRDefault="0027285B" w:rsidP="008A2058">
      <w:pPr>
        <w:pStyle w:val="Brdtekstindrykning"/>
        <w:ind w:left="0"/>
        <w:jc w:val="right"/>
      </w:pPr>
      <w:r w:rsidRPr="002738A8">
        <w:t>Journal</w:t>
      </w:r>
      <w:r w:rsidR="006D3DF1" w:rsidRPr="002738A8">
        <w:t>øvelse</w:t>
      </w:r>
    </w:p>
    <w:p w14:paraId="6E0AFB05" w14:textId="77777777" w:rsidR="00113105" w:rsidRDefault="00113105" w:rsidP="008A2058">
      <w:pPr>
        <w:pStyle w:val="Titel"/>
        <w:jc w:val="both"/>
      </w:pPr>
    </w:p>
    <w:p w14:paraId="364CD53F" w14:textId="77777777" w:rsidR="006D3DF1" w:rsidRDefault="006D3DF1" w:rsidP="008A2058">
      <w:pPr>
        <w:pStyle w:val="Titel"/>
        <w:jc w:val="both"/>
      </w:pPr>
      <w:r>
        <w:t xml:space="preserve">Formål </w:t>
      </w:r>
    </w:p>
    <w:p w14:paraId="3C9D910D" w14:textId="77777777" w:rsidR="006D3DF1" w:rsidRDefault="006D3DF1" w:rsidP="008A2058">
      <w:pPr>
        <w:jc w:val="both"/>
      </w:pPr>
      <w:r>
        <w:t>Formålet med forsøget er at undersøge, hvad der sker ved opvarmning af natron, dvs. at bestemme hvilket reaktionsskema, der beskriver opvarmningen af natron.</w:t>
      </w:r>
    </w:p>
    <w:p w14:paraId="03D27E49" w14:textId="77777777" w:rsidR="006D3DF1" w:rsidRDefault="006D3DF1" w:rsidP="008A2058">
      <w:pPr>
        <w:jc w:val="both"/>
      </w:pPr>
    </w:p>
    <w:p w14:paraId="3D4372D6" w14:textId="77777777" w:rsidR="006D3DF1" w:rsidRDefault="006D3DF1" w:rsidP="008A2058">
      <w:pPr>
        <w:pStyle w:val="Titel"/>
        <w:jc w:val="both"/>
      </w:pPr>
      <w:r>
        <w:t>Teori</w:t>
      </w:r>
    </w:p>
    <w:p w14:paraId="5F995E0C" w14:textId="5A0FBAFB" w:rsidR="004D7A44" w:rsidRDefault="006D3DF1" w:rsidP="008A2058">
      <w:pPr>
        <w:jc w:val="both"/>
      </w:pPr>
      <w:r>
        <w:t>Natron er et hverdagsnavn</w:t>
      </w:r>
      <w:r w:rsidR="0091707A">
        <w:t xml:space="preserve"> for </w:t>
      </w:r>
      <w:r w:rsidR="00BE3A51">
        <w:t>d</w:t>
      </w:r>
      <w:r w:rsidR="0091707A">
        <w:t>en</w:t>
      </w:r>
      <w:r>
        <w:t xml:space="preserve"> kemisk forbindelse</w:t>
      </w:r>
      <w:r w:rsidR="00BE3A51">
        <w:t xml:space="preserve"> </w:t>
      </w:r>
      <m:oMath>
        <m:r>
          <m:rPr>
            <m:sty m:val="p"/>
          </m:rPr>
          <w:rPr>
            <w:rFonts w:ascii="Cambria Math" w:hAnsi="Cambria Math"/>
          </w:rPr>
          <m:t>NaHC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="004D7A44">
        <w:t xml:space="preserve">. Natron </w:t>
      </w:r>
      <w:r w:rsidR="002208AE">
        <w:t>b</w:t>
      </w:r>
      <w:r w:rsidR="004D7A44">
        <w:t>enyttes</w:t>
      </w:r>
      <w:r w:rsidR="002208AE">
        <w:t xml:space="preserve"> blandt andet</w:t>
      </w:r>
      <w:r w:rsidR="004D7A44">
        <w:t xml:space="preserve"> i husholdningen, når man bager småkager. Under bagningen opvarmes natron</w:t>
      </w:r>
      <w:r w:rsidR="00065537">
        <w:t xml:space="preserve"> hvorved natron </w:t>
      </w:r>
      <w:r w:rsidR="00065537" w:rsidRPr="00BE3A51">
        <w:rPr>
          <w:b/>
          <w:bCs/>
          <w:i/>
          <w:iCs/>
        </w:rPr>
        <w:t>dekomponerer</w:t>
      </w:r>
      <w:r w:rsidR="004D7A44">
        <w:t>. Derved omdannes natron ved en kemisk reaktion til nye kemiske forbindelser. Nogle af disse</w:t>
      </w:r>
      <w:r w:rsidR="004D7A44" w:rsidRPr="004D7A44">
        <w:t xml:space="preserve"> </w:t>
      </w:r>
      <w:r w:rsidR="004D7A44">
        <w:t>nye kemiske forbindelser er gasser ved den temperatur, som bagningen af småkager foregår ved</w:t>
      </w:r>
      <w:r w:rsidR="00065537">
        <w:t>, hvorfor natron anvendes som hævemiddel</w:t>
      </w:r>
      <w:r w:rsidR="004D7A44">
        <w:t xml:space="preserve">. </w:t>
      </w:r>
    </w:p>
    <w:p w14:paraId="19B9D831" w14:textId="77777777" w:rsidR="006D3DF1" w:rsidRDefault="006D3DF1" w:rsidP="008A2058">
      <w:pPr>
        <w:jc w:val="both"/>
      </w:pPr>
    </w:p>
    <w:p w14:paraId="7986B66B" w14:textId="124A9EDB" w:rsidR="0091707A" w:rsidRDefault="006D3DF1" w:rsidP="008A2058">
      <w:pPr>
        <w:pStyle w:val="Listeafsnit"/>
        <w:numPr>
          <w:ilvl w:val="0"/>
          <w:numId w:val="2"/>
        </w:numPr>
        <w:jc w:val="both"/>
      </w:pPr>
      <w:r>
        <w:t xml:space="preserve">Hvilke to ioner </w:t>
      </w:r>
      <w:r w:rsidR="0091707A">
        <w:t>består</w:t>
      </w:r>
      <w:r>
        <w:t xml:space="preserve"> </w:t>
      </w:r>
      <w:r w:rsidR="0091707A">
        <w:t>natron af</w:t>
      </w:r>
      <w:r>
        <w:t>?</w:t>
      </w:r>
      <w:r w:rsidR="00BE3A51">
        <w:t xml:space="preserve"> Angiv formel og navn på ionerne.</w:t>
      </w:r>
    </w:p>
    <w:p w14:paraId="4011310A" w14:textId="2243B2FD" w:rsidR="006D3DF1" w:rsidRDefault="006D3DF1" w:rsidP="008A2058">
      <w:pPr>
        <w:pStyle w:val="Listeafsnit"/>
        <w:numPr>
          <w:ilvl w:val="0"/>
          <w:numId w:val="2"/>
        </w:numPr>
        <w:jc w:val="both"/>
      </w:pPr>
      <w:r>
        <w:t xml:space="preserve">Den ene af ionerne er en </w:t>
      </w:r>
      <w:proofErr w:type="spellStart"/>
      <w:r w:rsidR="00BE3A51">
        <w:t>fleratomig</w:t>
      </w:r>
      <w:proofErr w:type="spellEnd"/>
      <w:r>
        <w:t xml:space="preserve"> ion. Hvilken ion drejer det sig om?</w:t>
      </w:r>
    </w:p>
    <w:p w14:paraId="6E93245F" w14:textId="7D041C1F" w:rsidR="006D3DF1" w:rsidRDefault="006D3DF1" w:rsidP="008A2058">
      <w:pPr>
        <w:pStyle w:val="Listeafsnit"/>
        <w:numPr>
          <w:ilvl w:val="0"/>
          <w:numId w:val="2"/>
        </w:numPr>
        <w:jc w:val="both"/>
      </w:pPr>
      <w:r>
        <w:t xml:space="preserve">Hvilke kemiske bindinger indgår i </w:t>
      </w:r>
      <w:r w:rsidR="0091707A">
        <w:t>natron</w:t>
      </w:r>
      <w:r w:rsidR="00D42CF0">
        <w:t xml:space="preserve"> (her tænkes både på binding mellem atomerne i den </w:t>
      </w:r>
      <w:proofErr w:type="spellStart"/>
      <w:r w:rsidR="00BE3A51">
        <w:t>fleratomige</w:t>
      </w:r>
      <w:proofErr w:type="spellEnd"/>
      <w:r w:rsidR="00D42CF0">
        <w:t xml:space="preserve"> ion </w:t>
      </w:r>
      <w:r w:rsidR="001771F2">
        <w:t xml:space="preserve">samt </w:t>
      </w:r>
      <w:r w:rsidR="00D42CF0">
        <w:t>binding mellem de to ioner)</w:t>
      </w:r>
      <w:r>
        <w:t>?</w:t>
      </w:r>
    </w:p>
    <w:p w14:paraId="1DE74541" w14:textId="77777777" w:rsidR="00B555E1" w:rsidRDefault="006D3DF1" w:rsidP="008A2058">
      <w:pPr>
        <w:pStyle w:val="Listeafsnit"/>
        <w:numPr>
          <w:ilvl w:val="0"/>
          <w:numId w:val="2"/>
        </w:numPr>
        <w:jc w:val="both"/>
      </w:pPr>
      <w:r>
        <w:t xml:space="preserve">Er </w:t>
      </w:r>
      <w:r w:rsidR="0091707A">
        <w:t>natron et salt eller et molekyle?</w:t>
      </w:r>
    </w:p>
    <w:p w14:paraId="4C5881F0" w14:textId="77777777" w:rsidR="00B555E1" w:rsidRDefault="00B555E1" w:rsidP="008A2058">
      <w:pPr>
        <w:pStyle w:val="Listeafsnit"/>
        <w:numPr>
          <w:ilvl w:val="0"/>
          <w:numId w:val="2"/>
        </w:numPr>
        <w:jc w:val="both"/>
      </w:pPr>
      <w:r>
        <w:t>Hvilken betydning kan det have for bagning af småkager</w:t>
      </w:r>
      <w:r w:rsidR="004D7A44">
        <w:t>, at der udvikles gasser</w:t>
      </w:r>
      <w:r>
        <w:t>?</w:t>
      </w:r>
    </w:p>
    <w:p w14:paraId="7A7DBE48" w14:textId="77777777" w:rsidR="006D3DF1" w:rsidRDefault="006D3DF1" w:rsidP="008A2058">
      <w:pPr>
        <w:jc w:val="both"/>
      </w:pPr>
    </w:p>
    <w:p w14:paraId="44F9D827" w14:textId="1536331D" w:rsidR="0091707A" w:rsidRDefault="006D3DF1" w:rsidP="008A2058">
      <w:pPr>
        <w:jc w:val="both"/>
      </w:pPr>
      <w:r>
        <w:t xml:space="preserve">Der </w:t>
      </w:r>
      <w:r w:rsidR="002208AE">
        <w:t xml:space="preserve">er blevet foreslået </w:t>
      </w:r>
      <w:r>
        <w:t xml:space="preserve">tre kemiske reaktioner til at beskrive </w:t>
      </w:r>
      <w:proofErr w:type="spellStart"/>
      <w:r w:rsidR="00FD61C7">
        <w:t>dekomponeringen</w:t>
      </w:r>
      <w:proofErr w:type="spellEnd"/>
      <w:r w:rsidR="00FD61C7">
        <w:t xml:space="preserve"> der sker ved </w:t>
      </w:r>
      <w:r>
        <w:t>opvarmning af natron</w:t>
      </w:r>
      <w:r w:rsidR="0091707A">
        <w:t>. De tre reaktioner kan beskrives på følgende måde:</w:t>
      </w:r>
    </w:p>
    <w:p w14:paraId="3FE61DB8" w14:textId="77777777" w:rsidR="0091707A" w:rsidRDefault="0091707A" w:rsidP="008A2058">
      <w:pPr>
        <w:jc w:val="both"/>
      </w:pPr>
    </w:p>
    <w:p w14:paraId="7A0EF59B" w14:textId="0A7E5E24" w:rsidR="0091707A" w:rsidRPr="0091707A" w:rsidRDefault="0091707A" w:rsidP="008A2058">
      <w:pPr>
        <w:jc w:val="both"/>
      </w:pPr>
      <w:r w:rsidRPr="0091707A">
        <w:t>R1: Natron omdannes til natriumhydroxid og carbondioxid.</w:t>
      </w:r>
    </w:p>
    <w:p w14:paraId="2AF12C61" w14:textId="77777777" w:rsidR="0091707A" w:rsidRPr="0091707A" w:rsidRDefault="0091707A" w:rsidP="008A2058">
      <w:pPr>
        <w:jc w:val="both"/>
      </w:pPr>
      <w:r w:rsidRPr="0091707A">
        <w:t>R2: Natron omdannes til natriumcarbonat, carbondioxid og vand.</w:t>
      </w:r>
    </w:p>
    <w:p w14:paraId="01403C77" w14:textId="77777777" w:rsidR="0091707A" w:rsidRPr="0091707A" w:rsidRDefault="0091707A" w:rsidP="008A2058">
      <w:pPr>
        <w:jc w:val="both"/>
      </w:pPr>
      <w:r w:rsidRPr="0091707A">
        <w:t>R3: Natron omdannes til natriumoxid, carbondioxid og vand.</w:t>
      </w:r>
    </w:p>
    <w:p w14:paraId="185C4FB0" w14:textId="77777777" w:rsidR="0091707A" w:rsidRDefault="0091707A" w:rsidP="008A2058">
      <w:pPr>
        <w:jc w:val="both"/>
      </w:pPr>
    </w:p>
    <w:p w14:paraId="2869DE18" w14:textId="77777777" w:rsidR="0091707A" w:rsidRDefault="0091707A" w:rsidP="008A2058">
      <w:pPr>
        <w:pStyle w:val="Listeafsnit"/>
        <w:numPr>
          <w:ilvl w:val="0"/>
          <w:numId w:val="2"/>
        </w:numPr>
        <w:jc w:val="both"/>
      </w:pPr>
      <w:r>
        <w:t xml:space="preserve">Bestem </w:t>
      </w:r>
      <w:r w:rsidR="00B555E1">
        <w:t xml:space="preserve">de </w:t>
      </w:r>
      <w:r>
        <w:t>kemiske formler for alle nævnte kemiske forbindelser i R1, R2 og R3</w:t>
      </w:r>
      <w:r w:rsidR="00B555E1">
        <w:t>.</w:t>
      </w:r>
    </w:p>
    <w:p w14:paraId="007A04D2" w14:textId="77777777" w:rsidR="002738A8" w:rsidRDefault="002738A8" w:rsidP="008A2058">
      <w:pPr>
        <w:pStyle w:val="Listeafsnit"/>
        <w:numPr>
          <w:ilvl w:val="0"/>
          <w:numId w:val="2"/>
        </w:numPr>
        <w:jc w:val="both"/>
      </w:pPr>
      <w:r>
        <w:t>Hvilke af de kemiske forbindelser er salte og hvilke er molekyler?</w:t>
      </w:r>
    </w:p>
    <w:p w14:paraId="641789B2" w14:textId="77777777" w:rsidR="0091707A" w:rsidRDefault="0091707A" w:rsidP="008A2058">
      <w:pPr>
        <w:pStyle w:val="Listeafsnit"/>
        <w:numPr>
          <w:ilvl w:val="0"/>
          <w:numId w:val="2"/>
        </w:numPr>
        <w:jc w:val="both"/>
      </w:pPr>
      <w:r>
        <w:t xml:space="preserve">Hvilke af de kemiske forbindelser, som indgår i R1, R2 og R3, </w:t>
      </w:r>
      <w:r w:rsidR="004D7A44">
        <w:t xml:space="preserve">kan </w:t>
      </w:r>
      <w:r>
        <w:t xml:space="preserve">forventes at være faste </w:t>
      </w:r>
      <w:r w:rsidR="00B555E1">
        <w:t xml:space="preserve">stoffer </w:t>
      </w:r>
      <w:r>
        <w:t xml:space="preserve">(s), væsker (l) eller gasser (g) ved </w:t>
      </w:r>
      <w:r w:rsidR="00590693">
        <w:t xml:space="preserve">en </w:t>
      </w:r>
      <w:r>
        <w:t>opvarmning</w:t>
      </w:r>
      <w:r w:rsidR="00590693">
        <w:t>, hvor temperaturen er</w:t>
      </w:r>
      <w:r>
        <w:t xml:space="preserve"> </w:t>
      </w:r>
      <w:r w:rsidR="00B555E1">
        <w:t xml:space="preserve">lidt over </w:t>
      </w:r>
      <w:r>
        <w:t xml:space="preserve">100 </w:t>
      </w:r>
      <w:r w:rsidR="002738A8">
        <w:t>°</w:t>
      </w:r>
      <w:r>
        <w:t>C?</w:t>
      </w:r>
    </w:p>
    <w:p w14:paraId="760A69F6" w14:textId="77777777" w:rsidR="006D3DF1" w:rsidRDefault="0091707A" w:rsidP="008A2058">
      <w:pPr>
        <w:pStyle w:val="Listeafsnit"/>
        <w:numPr>
          <w:ilvl w:val="0"/>
          <w:numId w:val="2"/>
        </w:numPr>
        <w:jc w:val="both"/>
      </w:pPr>
      <w:r>
        <w:t xml:space="preserve">Opstil og afstem </w:t>
      </w:r>
      <w:r w:rsidR="002208AE">
        <w:t xml:space="preserve">de tre </w:t>
      </w:r>
      <w:r w:rsidR="006D3DF1">
        <w:t>reaktionsskemaer</w:t>
      </w:r>
      <w:r>
        <w:t>.</w:t>
      </w:r>
    </w:p>
    <w:p w14:paraId="088FEC78" w14:textId="77777777" w:rsidR="006D3DF1" w:rsidRDefault="006D3DF1" w:rsidP="008A2058">
      <w:pPr>
        <w:jc w:val="both"/>
      </w:pPr>
    </w:p>
    <w:p w14:paraId="146F72DD" w14:textId="77777777" w:rsidR="00B555E1" w:rsidRDefault="006D3DF1" w:rsidP="008A2058">
      <w:pPr>
        <w:jc w:val="both"/>
      </w:pPr>
      <w:r>
        <w:t xml:space="preserve">I </w:t>
      </w:r>
      <w:r w:rsidR="00B555E1">
        <w:t xml:space="preserve">et </w:t>
      </w:r>
      <w:r>
        <w:t>forsøg skal det afgøres</w:t>
      </w:r>
      <w:r w:rsidR="00B555E1">
        <w:t>,</w:t>
      </w:r>
      <w:r>
        <w:t xml:space="preserve"> hvilke</w:t>
      </w:r>
      <w:r w:rsidR="004D7A44">
        <w:t>t</w:t>
      </w:r>
      <w:r>
        <w:t xml:space="preserve"> reaktionsskema</w:t>
      </w:r>
      <w:r w:rsidR="00DC353F">
        <w:t>,</w:t>
      </w:r>
      <w:r>
        <w:t xml:space="preserve"> som bedst beskriver opvarmningen af natron</w:t>
      </w:r>
      <w:r w:rsidR="002738A8">
        <w:t xml:space="preserve">, og derved kan </w:t>
      </w:r>
      <w:proofErr w:type="gramStart"/>
      <w:r w:rsidR="002738A8">
        <w:t>give en forklaring på</w:t>
      </w:r>
      <w:proofErr w:type="gramEnd"/>
      <w:r w:rsidR="002738A8">
        <w:t>, hvorfor småkager hæver lidt, når de bages i en ovn</w:t>
      </w:r>
      <w:r>
        <w:t>.</w:t>
      </w:r>
      <w:r w:rsidR="00B555E1">
        <w:t xml:space="preserve"> </w:t>
      </w:r>
    </w:p>
    <w:p w14:paraId="129655C4" w14:textId="77777777" w:rsidR="00B555E1" w:rsidRDefault="00B555E1" w:rsidP="008A2058">
      <w:pPr>
        <w:jc w:val="both"/>
      </w:pPr>
    </w:p>
    <w:p w14:paraId="2C64ECA3" w14:textId="77777777" w:rsidR="006D3DF1" w:rsidRDefault="006D3DF1" w:rsidP="008A2058">
      <w:pPr>
        <w:pStyle w:val="Titel"/>
        <w:jc w:val="both"/>
      </w:pPr>
      <w:r>
        <w:t>Udførelse</w:t>
      </w:r>
    </w:p>
    <w:p w14:paraId="36D6F80A" w14:textId="77777777" w:rsidR="002208AE" w:rsidRPr="008A2058" w:rsidRDefault="00113105" w:rsidP="008A2058">
      <w:pPr>
        <w:rPr>
          <w:rStyle w:val="Fremhv"/>
          <w:i w:val="0"/>
          <w:iCs w:val="0"/>
        </w:rPr>
      </w:pPr>
      <w:r w:rsidRPr="008A2058">
        <w:rPr>
          <w:rStyle w:val="Fremhv"/>
          <w:i w:val="0"/>
          <w:iCs w:val="0"/>
        </w:rPr>
        <w:t>Forsøget er udført med anvendelse af f</w:t>
      </w:r>
      <w:r w:rsidR="002208AE" w:rsidRPr="008A2058">
        <w:rPr>
          <w:rStyle w:val="Fremhv"/>
          <w:i w:val="0"/>
          <w:iCs w:val="0"/>
        </w:rPr>
        <w:t>ølgende udstyr</w:t>
      </w:r>
      <w:r w:rsidRPr="008A2058">
        <w:rPr>
          <w:rStyle w:val="Fremhv"/>
          <w:i w:val="0"/>
          <w:iCs w:val="0"/>
        </w:rPr>
        <w:t>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2978"/>
        <w:gridCol w:w="2485"/>
        <w:gridCol w:w="2175"/>
      </w:tblGrid>
      <w:tr w:rsidR="002208AE" w14:paraId="5E8473DB" w14:textId="77777777" w:rsidTr="009B79F7">
        <w:tc>
          <w:tcPr>
            <w:tcW w:w="2334" w:type="dxa"/>
            <w:vAlign w:val="bottom"/>
          </w:tcPr>
          <w:p w14:paraId="6FF674C4" w14:textId="77777777" w:rsidR="002208AE" w:rsidRDefault="00BB3DD2" w:rsidP="008A2058">
            <w:pPr>
              <w:jc w:val="both"/>
            </w:pPr>
            <w:r>
              <w:rPr>
                <w:noProof/>
              </w:rPr>
              <w:object w:dxaOrig="1200" w:dyaOrig="1886" w14:anchorId="173D32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" style="width:60.1pt;height:94.2pt;mso-width-percent:0;mso-height-percent:0;mso-width-percent:0;mso-height-percent:0" o:ole="">
                  <v:imagedata r:id="rId7" o:title=""/>
                </v:shape>
                <o:OLEObject Type="Embed" ProgID="ACD.ChemSketch.20" ShapeID="_x0000_i1028" DrawAspect="Content" ObjectID="_1775718319" r:id="rId8"/>
              </w:object>
            </w:r>
          </w:p>
          <w:p w14:paraId="5CEA7AF0" w14:textId="77777777" w:rsidR="002208AE" w:rsidRDefault="002208AE" w:rsidP="008A2058">
            <w:pPr>
              <w:jc w:val="both"/>
            </w:pPr>
          </w:p>
        </w:tc>
        <w:tc>
          <w:tcPr>
            <w:tcW w:w="2978" w:type="dxa"/>
            <w:vAlign w:val="bottom"/>
          </w:tcPr>
          <w:p w14:paraId="2A7B2D12" w14:textId="77777777" w:rsidR="002208AE" w:rsidRDefault="00BB3DD2" w:rsidP="008A2058">
            <w:pPr>
              <w:jc w:val="both"/>
            </w:pPr>
            <w:r>
              <w:rPr>
                <w:noProof/>
              </w:rPr>
              <w:object w:dxaOrig="1392" w:dyaOrig="1041" w14:anchorId="4F81C5F5">
                <v:shape id="_x0000_i1027" type="#_x0000_t75" alt="" style="width:69.3pt;height:51.45pt;mso-width-percent:0;mso-height-percent:0;mso-width-percent:0;mso-height-percent:0" o:ole="">
                  <v:imagedata r:id="rId9" o:title=""/>
                </v:shape>
                <o:OLEObject Type="Embed" ProgID="ACD.ChemSketch.20" ShapeID="_x0000_i1027" DrawAspect="Content" ObjectID="_1775718320" r:id="rId10"/>
              </w:object>
            </w:r>
          </w:p>
          <w:p w14:paraId="527CC3E2" w14:textId="77777777" w:rsidR="002208AE" w:rsidRDefault="002208AE" w:rsidP="008A2058">
            <w:pPr>
              <w:jc w:val="both"/>
            </w:pPr>
          </w:p>
        </w:tc>
        <w:tc>
          <w:tcPr>
            <w:tcW w:w="2485" w:type="dxa"/>
            <w:vAlign w:val="bottom"/>
          </w:tcPr>
          <w:p w14:paraId="1773A5B9" w14:textId="77777777" w:rsidR="002208AE" w:rsidRDefault="00BB3DD2" w:rsidP="008A2058">
            <w:pPr>
              <w:jc w:val="both"/>
            </w:pPr>
            <w:r>
              <w:rPr>
                <w:noProof/>
              </w:rPr>
              <w:object w:dxaOrig="2021" w:dyaOrig="2136" w14:anchorId="0E5BE7B6">
                <v:shape id="_x0000_i1026" type="#_x0000_t75" alt="" style="width:60.65pt;height:64.95pt;mso-width-percent:0;mso-height-percent:0;mso-width-percent:0;mso-height-percent:0" o:ole="">
                  <v:imagedata r:id="rId11" o:title=""/>
                </v:shape>
                <o:OLEObject Type="Embed" ProgID="ACD.ChemSketch.20" ShapeID="_x0000_i1026" DrawAspect="Content" ObjectID="_1775718321" r:id="rId12"/>
              </w:object>
            </w:r>
          </w:p>
        </w:tc>
        <w:tc>
          <w:tcPr>
            <w:tcW w:w="2175" w:type="dxa"/>
            <w:vAlign w:val="bottom"/>
          </w:tcPr>
          <w:p w14:paraId="4AA95DE8" w14:textId="77777777" w:rsidR="002208AE" w:rsidRDefault="00BB3DD2" w:rsidP="008A2058">
            <w:pPr>
              <w:jc w:val="both"/>
            </w:pPr>
            <w:r>
              <w:rPr>
                <w:noProof/>
              </w:rPr>
              <w:object w:dxaOrig="1526" w:dyaOrig="912" w14:anchorId="630FCD55">
                <v:shape id="_x0000_i1025" type="#_x0000_t75" alt="" style="width:76.85pt;height:45.45pt;mso-width-percent:0;mso-height-percent:0;mso-width-percent:0;mso-height-percent:0" o:ole="">
                  <v:imagedata r:id="rId13" o:title=""/>
                </v:shape>
                <o:OLEObject Type="Embed" ProgID="ACD.ChemSketch.20" ShapeID="_x0000_i1025" DrawAspect="Content" ObjectID="_1775718322" r:id="rId14"/>
              </w:object>
            </w:r>
          </w:p>
        </w:tc>
      </w:tr>
      <w:tr w:rsidR="002208AE" w14:paraId="23A49ECD" w14:textId="77777777" w:rsidTr="009B79F7">
        <w:tc>
          <w:tcPr>
            <w:tcW w:w="2334" w:type="dxa"/>
          </w:tcPr>
          <w:p w14:paraId="1A5D8BF3" w14:textId="77777777" w:rsidR="002208AE" w:rsidRDefault="002208AE" w:rsidP="008A2058">
            <w:pPr>
              <w:jc w:val="both"/>
            </w:pPr>
            <w:r>
              <w:t>Bunsenbrænder</w:t>
            </w:r>
          </w:p>
        </w:tc>
        <w:tc>
          <w:tcPr>
            <w:tcW w:w="2978" w:type="dxa"/>
          </w:tcPr>
          <w:p w14:paraId="11CEB8A1" w14:textId="77777777" w:rsidR="002208AE" w:rsidRDefault="002208AE" w:rsidP="008A2058">
            <w:pPr>
              <w:jc w:val="both"/>
            </w:pPr>
            <w:r>
              <w:t>Digel (kan tåle opvarmning)</w:t>
            </w:r>
          </w:p>
        </w:tc>
        <w:tc>
          <w:tcPr>
            <w:tcW w:w="2485" w:type="dxa"/>
            <w:vAlign w:val="bottom"/>
          </w:tcPr>
          <w:p w14:paraId="428DB9AD" w14:textId="77777777" w:rsidR="002208AE" w:rsidRDefault="002208AE" w:rsidP="008A2058">
            <w:pPr>
              <w:jc w:val="both"/>
            </w:pPr>
            <w:r>
              <w:t xml:space="preserve">Trefod med </w:t>
            </w:r>
            <w:r w:rsidR="009B79F7">
              <w:t>digeltrekant</w:t>
            </w:r>
          </w:p>
        </w:tc>
        <w:tc>
          <w:tcPr>
            <w:tcW w:w="2175" w:type="dxa"/>
            <w:vAlign w:val="bottom"/>
          </w:tcPr>
          <w:p w14:paraId="5218FCBC" w14:textId="77777777" w:rsidR="002208AE" w:rsidRDefault="002208AE" w:rsidP="008A2058">
            <w:pPr>
              <w:jc w:val="both"/>
            </w:pPr>
            <w:r>
              <w:t>Vægt</w:t>
            </w:r>
          </w:p>
        </w:tc>
      </w:tr>
    </w:tbl>
    <w:p w14:paraId="7D6CE487" w14:textId="77777777" w:rsidR="00E25538" w:rsidRDefault="00E25538" w:rsidP="008A2058">
      <w:pPr>
        <w:pStyle w:val="Titel"/>
        <w:jc w:val="both"/>
      </w:pPr>
    </w:p>
    <w:p w14:paraId="7E56458D" w14:textId="77777777" w:rsidR="00731EFC" w:rsidRDefault="00731EFC" w:rsidP="008A2058">
      <w:pPr>
        <w:jc w:val="both"/>
      </w:pPr>
    </w:p>
    <w:p w14:paraId="558808E0" w14:textId="0D9F05FA" w:rsidR="001E214D" w:rsidRDefault="00113105" w:rsidP="008A2058">
      <w:pPr>
        <w:jc w:val="both"/>
      </w:pPr>
      <w:r w:rsidRPr="00113105">
        <w:lastRenderedPageBreak/>
        <w:t>Forsøgets</w:t>
      </w:r>
      <w:r>
        <w:t xml:space="preserve"> udførelse kan ses </w:t>
      </w:r>
      <w:hyperlink r:id="rId15" w:history="1">
        <w:r w:rsidRPr="00B32E17">
          <w:rPr>
            <w:rStyle w:val="Hyperlink"/>
          </w:rPr>
          <w:t>he</w:t>
        </w:r>
        <w:r w:rsidRPr="00B32E17">
          <w:rPr>
            <w:rStyle w:val="Hyperlink"/>
          </w:rPr>
          <w:t>r</w:t>
        </w:r>
      </w:hyperlink>
      <w:r w:rsidR="00B32E17">
        <w:t>.</w:t>
      </w:r>
      <w:r>
        <w:t xml:space="preserve"> </w:t>
      </w:r>
    </w:p>
    <w:p w14:paraId="3A551E99" w14:textId="77777777" w:rsidR="008A2058" w:rsidRDefault="008A2058" w:rsidP="008A2058">
      <w:pPr>
        <w:pStyle w:val="Listeafsnit"/>
        <w:numPr>
          <w:ilvl w:val="0"/>
          <w:numId w:val="13"/>
        </w:numPr>
        <w:jc w:val="both"/>
      </w:pPr>
      <w:r>
        <w:t>Mens du ser videoudførslen af forsøget skrives:</w:t>
      </w:r>
    </w:p>
    <w:p w14:paraId="6E8397D7" w14:textId="77777777" w:rsidR="008A2058" w:rsidRDefault="008A2058" w:rsidP="008A2058">
      <w:pPr>
        <w:pStyle w:val="Listeafsnit"/>
        <w:numPr>
          <w:ilvl w:val="1"/>
          <w:numId w:val="13"/>
        </w:numPr>
        <w:jc w:val="both"/>
      </w:pPr>
      <w:r>
        <w:t xml:space="preserve">Punktvis </w:t>
      </w:r>
      <w:r w:rsidR="009357E7">
        <w:t>fremgangsmåde</w:t>
      </w:r>
      <w:r>
        <w:t xml:space="preserve"> således at </w:t>
      </w:r>
      <w:r w:rsidR="009357E7">
        <w:t>du</w:t>
      </w:r>
      <w:r>
        <w:t xml:space="preserve"> kan udføre forsøget uden videoadgang og kun med </w:t>
      </w:r>
      <w:r w:rsidR="009357E7">
        <w:t>din fremgangsmåde. Brug udstyrets korrekte betegnelser (nævnes i videoen).</w:t>
      </w:r>
    </w:p>
    <w:p w14:paraId="429D5229" w14:textId="77777777" w:rsidR="008A2058" w:rsidRDefault="008A2058" w:rsidP="008A2058">
      <w:pPr>
        <w:pStyle w:val="Titel"/>
        <w:jc w:val="both"/>
      </w:pPr>
    </w:p>
    <w:p w14:paraId="2865C451" w14:textId="77777777" w:rsidR="008A2058" w:rsidRDefault="008A2058" w:rsidP="008A2058">
      <w:pPr>
        <w:pStyle w:val="Titel"/>
        <w:jc w:val="both"/>
      </w:pPr>
      <w:r>
        <w:t>Måledata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4013"/>
      </w:tblGrid>
      <w:tr w:rsidR="00D8630B" w:rsidRPr="00D8630B" w14:paraId="1C6CD86D" w14:textId="77777777" w:rsidTr="00D8630B">
        <w:tc>
          <w:tcPr>
            <w:tcW w:w="2689" w:type="dxa"/>
          </w:tcPr>
          <w:p w14:paraId="63290D99" w14:textId="77777777" w:rsidR="00D8630B" w:rsidRDefault="00D8630B" w:rsidP="00D8630B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Masse af tom digel med låg</w:t>
            </w:r>
          </w:p>
          <w:p w14:paraId="38FB8CEF" w14:textId="77777777" w:rsidR="00D8630B" w:rsidRPr="00D8630B" w:rsidRDefault="00D8630B" w:rsidP="00D8630B">
            <w:pPr>
              <w:rPr>
                <w:rFonts w:cs="Arial"/>
                <w:iCs/>
              </w:rPr>
            </w:pPr>
          </w:p>
          <w:p w14:paraId="255A8B50" w14:textId="77777777" w:rsidR="00D8630B" w:rsidRPr="00D8630B" w:rsidRDefault="00000000" w:rsidP="00D8630B">
            <w:pPr>
              <w:rPr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(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3260" w:type="dxa"/>
          </w:tcPr>
          <w:p w14:paraId="1D9F316A" w14:textId="77777777" w:rsidR="00D8630B" w:rsidRDefault="00D8630B" w:rsidP="00D8630B">
            <w:pPr>
              <w:rPr>
                <w:iCs/>
              </w:rPr>
            </w:pPr>
            <w:r>
              <w:rPr>
                <w:iCs/>
              </w:rPr>
              <w:t>Masse af digel med natron og låg</w:t>
            </w:r>
          </w:p>
          <w:p w14:paraId="7F376F91" w14:textId="77777777" w:rsidR="00D8630B" w:rsidRPr="00D8630B" w:rsidRDefault="00D8630B" w:rsidP="00D8630B">
            <w:pPr>
              <w:rPr>
                <w:iCs/>
              </w:rPr>
            </w:pPr>
          </w:p>
          <w:p w14:paraId="0CC0197F" w14:textId="77777777" w:rsidR="00D8630B" w:rsidRPr="00D8630B" w:rsidRDefault="00000000" w:rsidP="00D8630B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(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4013" w:type="dxa"/>
          </w:tcPr>
          <w:p w14:paraId="409ECE5D" w14:textId="77777777" w:rsidR="00D8630B" w:rsidRDefault="00D8630B" w:rsidP="00D8630B">
            <w:r>
              <w:t>Masse af digel med reaktionsprodukt og låg</w:t>
            </w:r>
          </w:p>
          <w:p w14:paraId="275FAC97" w14:textId="77777777" w:rsidR="00D8630B" w:rsidRPr="00D8630B" w:rsidRDefault="00000000" w:rsidP="00D8630B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g</m:t>
                    </m:r>
                  </m:e>
                </m:d>
              </m:oMath>
            </m:oMathPara>
          </w:p>
        </w:tc>
      </w:tr>
      <w:tr w:rsidR="00D8630B" w:rsidRPr="00D8630B" w14:paraId="238ADCF7" w14:textId="77777777" w:rsidTr="00D8630B">
        <w:tc>
          <w:tcPr>
            <w:tcW w:w="2689" w:type="dxa"/>
          </w:tcPr>
          <w:p w14:paraId="16B79096" w14:textId="77777777" w:rsidR="00D8630B" w:rsidRDefault="00D8630B" w:rsidP="00D8630B"/>
          <w:p w14:paraId="1B328CCE" w14:textId="77777777" w:rsidR="00D8630B" w:rsidRDefault="00D8630B" w:rsidP="00D8630B"/>
        </w:tc>
        <w:tc>
          <w:tcPr>
            <w:tcW w:w="3260" w:type="dxa"/>
          </w:tcPr>
          <w:p w14:paraId="7D508B28" w14:textId="77777777" w:rsidR="00D8630B" w:rsidRDefault="00D8630B" w:rsidP="00D8630B">
            <w:pPr>
              <w:rPr>
                <w:i/>
              </w:rPr>
            </w:pPr>
          </w:p>
          <w:p w14:paraId="15F772F2" w14:textId="77777777" w:rsidR="00D8630B" w:rsidRDefault="00D8630B" w:rsidP="00D8630B">
            <w:pPr>
              <w:rPr>
                <w:i/>
              </w:rPr>
            </w:pPr>
          </w:p>
        </w:tc>
        <w:tc>
          <w:tcPr>
            <w:tcW w:w="4013" w:type="dxa"/>
          </w:tcPr>
          <w:p w14:paraId="510179AA" w14:textId="77777777" w:rsidR="00D8630B" w:rsidRDefault="00D8630B" w:rsidP="00D8630B"/>
          <w:p w14:paraId="40A56119" w14:textId="77777777" w:rsidR="00D8630B" w:rsidRDefault="00D8630B" w:rsidP="00D8630B"/>
        </w:tc>
      </w:tr>
    </w:tbl>
    <w:p w14:paraId="214BC440" w14:textId="77777777" w:rsidR="00113105" w:rsidRDefault="00113105" w:rsidP="008A2058">
      <w:pPr>
        <w:pStyle w:val="Titel"/>
        <w:jc w:val="both"/>
      </w:pPr>
    </w:p>
    <w:p w14:paraId="72B4A0E4" w14:textId="77777777" w:rsidR="002208AE" w:rsidRDefault="00113105" w:rsidP="008A2058">
      <w:pPr>
        <w:pStyle w:val="Titel"/>
        <w:jc w:val="both"/>
      </w:pPr>
      <w:r>
        <w:t>Resultatbehandling</w:t>
      </w:r>
    </w:p>
    <w:p w14:paraId="168D3C46" w14:textId="77777777" w:rsidR="009357E7" w:rsidRDefault="009357E7" w:rsidP="008A2058">
      <w:pPr>
        <w:pStyle w:val="Listeafsnit"/>
        <w:numPr>
          <w:ilvl w:val="0"/>
          <w:numId w:val="10"/>
        </w:numPr>
        <w:jc w:val="both"/>
      </w:pPr>
      <w:r>
        <w:t xml:space="preserve">Det forklares og vises udførligt </w:t>
      </w:r>
      <w:r w:rsidR="0001494B">
        <w:t xml:space="preserve">med metode og beregning </w:t>
      </w:r>
      <w:r>
        <w:t xml:space="preserve">hvordan </w:t>
      </w:r>
      <w:r w:rsidR="0001494B">
        <w:t>den til forsøget anvendte masse af natron beregnes ud fra de målte masser i tabellen ovenfor.</w:t>
      </w:r>
    </w:p>
    <w:p w14:paraId="434DFD0E" w14:textId="77777777" w:rsidR="0001494B" w:rsidRDefault="0001494B" w:rsidP="008A2058">
      <w:pPr>
        <w:pStyle w:val="Listeafsnit"/>
        <w:numPr>
          <w:ilvl w:val="0"/>
          <w:numId w:val="10"/>
        </w:numPr>
        <w:jc w:val="both"/>
      </w:pPr>
      <w:r>
        <w:t>Det forklares og vises udførligt med metode og beregning hvordan massen af produktet der ligger tilbage i diglen efter reaktionen beregnes ud fra de målte masser i tabellen ovenfor.</w:t>
      </w:r>
    </w:p>
    <w:p w14:paraId="21F1E1B2" w14:textId="34C2773B" w:rsidR="00E25538" w:rsidRDefault="00113105" w:rsidP="008A2058">
      <w:pPr>
        <w:pStyle w:val="Listeafsnit"/>
        <w:numPr>
          <w:ilvl w:val="0"/>
          <w:numId w:val="10"/>
        </w:numPr>
        <w:jc w:val="both"/>
      </w:pPr>
      <w:r w:rsidRPr="00113105">
        <w:t xml:space="preserve">For </w:t>
      </w:r>
      <w:r>
        <w:t>hver af de foreslåede reaktioner R1, R2 og R3 under teorien opstilles og udfyldes et mængdeberegningsskema</w:t>
      </w:r>
      <w:r w:rsidR="009357E7">
        <w:t xml:space="preserve">. For et af skemaerne forklares </w:t>
      </w:r>
      <w:r w:rsidR="00731EFC">
        <w:t xml:space="preserve">metoden </w:t>
      </w:r>
      <w:r w:rsidR="009357E7">
        <w:t xml:space="preserve">udførligt og der vises metode og beregninger for de værdier der er i skemaet. Dette gøres i brødteksten og ikke i skemaets felter! Hvis du har brug for hjælp til at opstille </w:t>
      </w:r>
      <w:r w:rsidR="007E2E72">
        <w:t xml:space="preserve">og skrive forklaring til </w:t>
      </w:r>
      <w:r w:rsidR="009357E7">
        <w:t>et mængdeberegningsskema</w:t>
      </w:r>
      <w:r w:rsidR="00731EFC">
        <w:t>,</w:t>
      </w:r>
      <w:r w:rsidR="009357E7">
        <w:t xml:space="preserve"> kan du finde hjælp i denne </w:t>
      </w:r>
      <w:hyperlink r:id="rId16" w:history="1">
        <w:r w:rsidR="009357E7" w:rsidRPr="007E2E72">
          <w:rPr>
            <w:rStyle w:val="Hyperlink"/>
          </w:rPr>
          <w:t>video</w:t>
        </w:r>
      </w:hyperlink>
      <w:r w:rsidR="007E2E72">
        <w:t>.</w:t>
      </w:r>
    </w:p>
    <w:p w14:paraId="576C3ACF" w14:textId="77777777" w:rsidR="009357E7" w:rsidRDefault="009357E7" w:rsidP="008A2058">
      <w:pPr>
        <w:pStyle w:val="Listeafsnit"/>
        <w:numPr>
          <w:ilvl w:val="0"/>
          <w:numId w:val="10"/>
        </w:numPr>
        <w:jc w:val="both"/>
      </w:pPr>
      <w:r>
        <w:t xml:space="preserve">På baggrund af den teoretiske beregning af det faste stof der vil ligge tilbage i diglen ved de tre mulige reaktioner R1, R2 og R3 konkluderes hvilken reaktion der er forløbet ved sammenligning med hvad </w:t>
      </w:r>
      <w:r w:rsidR="0001494B">
        <w:t>massen er af produktet efter reaktionen i forsøget</w:t>
      </w:r>
      <w:r>
        <w:t>.</w:t>
      </w:r>
    </w:p>
    <w:p w14:paraId="6E190C89" w14:textId="77777777" w:rsidR="00E6236D" w:rsidRDefault="00E6236D" w:rsidP="008A2058">
      <w:pPr>
        <w:pStyle w:val="Listeafsnit"/>
        <w:numPr>
          <w:ilvl w:val="0"/>
          <w:numId w:val="10"/>
        </w:numPr>
        <w:jc w:val="both"/>
      </w:pPr>
      <w:r>
        <w:t xml:space="preserve">Beregn procentuel afvigelse mellem teoretisk beregnet masse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teori</m:t>
                </m:r>
              </m:sub>
            </m:sSub>
          </m:e>
        </m:d>
      </m:oMath>
      <w:r>
        <w:t xml:space="preserve"> og eksperimentelt bestemt masse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eksp</m:t>
                </m:r>
              </m:sub>
            </m:sSub>
          </m:e>
        </m:d>
      </m:oMath>
      <w:r>
        <w:t xml:space="preserve"> ved brug af formlen:</w:t>
      </w:r>
    </w:p>
    <w:p w14:paraId="5202CED7" w14:textId="77777777" w:rsidR="005A7668" w:rsidRDefault="005A7668" w:rsidP="005A7668">
      <w:pPr>
        <w:pStyle w:val="Listeafsnit"/>
        <w:jc w:val="both"/>
      </w:pPr>
    </w:p>
    <w:p w14:paraId="50C5FDAC" w14:textId="77777777" w:rsidR="00E6236D" w:rsidRDefault="00E6236D" w:rsidP="00E6236D">
      <w:pPr>
        <w:pStyle w:val="Listeafsnit"/>
        <w:jc w:val="both"/>
      </w:pPr>
      <m:oMathPara>
        <m:oMath>
          <m:r>
            <w:rPr>
              <w:rFonts w:ascii="Cambria Math" w:hAnsi="Cambria Math"/>
            </w:rPr>
            <m:t xml:space="preserve">% </m:t>
          </m:r>
          <m:r>
            <m:rPr>
              <m:sty m:val="p"/>
            </m:rPr>
            <w:rPr>
              <w:rFonts w:ascii="Cambria Math" w:hAnsi="Cambria Math"/>
            </w:rPr>
            <m:t>afvigelse=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eksp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teori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teori</m:t>
                  </m:r>
                </m:sub>
              </m:sSub>
            </m:den>
          </m:f>
          <m:r>
            <w:rPr>
              <w:rFonts w:ascii="Cambria Math" w:hAnsi="Cambria Math"/>
            </w:rPr>
            <m:t>·100</m:t>
          </m:r>
        </m:oMath>
      </m:oMathPara>
    </w:p>
    <w:p w14:paraId="56A19B15" w14:textId="77777777" w:rsidR="0001494B" w:rsidRDefault="0001494B" w:rsidP="0001494B">
      <w:pPr>
        <w:jc w:val="both"/>
      </w:pPr>
    </w:p>
    <w:p w14:paraId="10C7482D" w14:textId="77777777" w:rsidR="0001494B" w:rsidRDefault="0001494B" w:rsidP="0001494B">
      <w:pPr>
        <w:pStyle w:val="Titel"/>
        <w:jc w:val="both"/>
      </w:pPr>
      <w:r>
        <w:t>Konklusion</w:t>
      </w:r>
    </w:p>
    <w:p w14:paraId="4828AE21" w14:textId="45327D04" w:rsidR="0001494B" w:rsidRPr="0001494B" w:rsidRDefault="0001494B" w:rsidP="0001494B">
      <w:r>
        <w:t xml:space="preserve">Skriv kort hvad du har fundet frem </w:t>
      </w:r>
      <w:proofErr w:type="gramStart"/>
      <w:r>
        <w:t>til</w:t>
      </w:r>
      <w:proofErr w:type="gramEnd"/>
      <w:r>
        <w:t xml:space="preserve"> sker ved opvarmning af natron</w:t>
      </w:r>
      <w:r w:rsidR="004511E4">
        <w:t>.</w:t>
      </w:r>
    </w:p>
    <w:p w14:paraId="5BAD0247" w14:textId="77777777" w:rsidR="0001494B" w:rsidRDefault="0001494B" w:rsidP="0001494B">
      <w:pPr>
        <w:jc w:val="both"/>
      </w:pPr>
    </w:p>
    <w:sectPr w:rsidR="0001494B" w:rsidSect="00BB3DD2">
      <w:headerReference w:type="default" r:id="rId17"/>
      <w:footerReference w:type="even" r:id="rId18"/>
      <w:footerReference w:type="default" r:id="rId19"/>
      <w:footnotePr>
        <w:numRestart w:val="eachSect"/>
      </w:footnotePr>
      <w:endnotePr>
        <w:numFmt w:val="decimal"/>
      </w:endnotePr>
      <w:type w:val="continuous"/>
      <w:pgSz w:w="12240" w:h="15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CFD6" w14:textId="77777777" w:rsidR="00BB3DD2" w:rsidRDefault="00BB3DD2" w:rsidP="004511E4">
      <w:r>
        <w:separator/>
      </w:r>
    </w:p>
  </w:endnote>
  <w:endnote w:type="continuationSeparator" w:id="0">
    <w:p w14:paraId="107579E3" w14:textId="77777777" w:rsidR="00BB3DD2" w:rsidRDefault="00BB3DD2" w:rsidP="0045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1240444606"/>
      <w:docPartObj>
        <w:docPartGallery w:val="Page Numbers (Bottom of Page)"/>
        <w:docPartUnique/>
      </w:docPartObj>
    </w:sdtPr>
    <w:sdtContent>
      <w:p w14:paraId="4E96FE28" w14:textId="7083ACBD" w:rsidR="004511E4" w:rsidRDefault="004511E4" w:rsidP="0036434D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209350FF" w14:textId="77777777" w:rsidR="004511E4" w:rsidRDefault="004511E4" w:rsidP="004511E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910824671"/>
      <w:docPartObj>
        <w:docPartGallery w:val="Page Numbers (Bottom of Page)"/>
        <w:docPartUnique/>
      </w:docPartObj>
    </w:sdtPr>
    <w:sdtContent>
      <w:p w14:paraId="58429EF9" w14:textId="7E4C0396" w:rsidR="004511E4" w:rsidRDefault="004511E4" w:rsidP="0036434D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2F367C13" w14:textId="77777777" w:rsidR="004511E4" w:rsidRDefault="004511E4" w:rsidP="004511E4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80B9C" w14:textId="77777777" w:rsidR="00BB3DD2" w:rsidRDefault="00BB3DD2" w:rsidP="004511E4">
      <w:r>
        <w:separator/>
      </w:r>
    </w:p>
  </w:footnote>
  <w:footnote w:type="continuationSeparator" w:id="0">
    <w:p w14:paraId="0D106BAF" w14:textId="77777777" w:rsidR="00BB3DD2" w:rsidRDefault="00BB3DD2" w:rsidP="0045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0662" w14:textId="5FA4F8E5" w:rsidR="00535B0A" w:rsidRDefault="00535B0A" w:rsidP="00C24D09">
    <w:pPr>
      <w:pStyle w:val="Sidehoved"/>
      <w:tabs>
        <w:tab w:val="clear" w:pos="9638"/>
        <w:tab w:val="right" w:pos="9972"/>
      </w:tabs>
    </w:pPr>
    <w:r>
      <w:t>Kemi B</w:t>
    </w:r>
    <w:r>
      <w:tab/>
    </w:r>
    <w:r>
      <w:tab/>
      <w:t>april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10D7"/>
    <w:multiLevelType w:val="hybridMultilevel"/>
    <w:tmpl w:val="92C29AA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519AB"/>
    <w:multiLevelType w:val="hybridMultilevel"/>
    <w:tmpl w:val="D230F648"/>
    <w:lvl w:ilvl="0" w:tplc="040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214203D"/>
    <w:multiLevelType w:val="hybridMultilevel"/>
    <w:tmpl w:val="FCC82D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F4580"/>
    <w:multiLevelType w:val="hybridMultilevel"/>
    <w:tmpl w:val="685ACB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B062C"/>
    <w:multiLevelType w:val="hybridMultilevel"/>
    <w:tmpl w:val="F484F49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E73F18"/>
    <w:multiLevelType w:val="hybridMultilevel"/>
    <w:tmpl w:val="89B443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920F8"/>
    <w:multiLevelType w:val="hybridMultilevel"/>
    <w:tmpl w:val="E1BED3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674A81"/>
    <w:multiLevelType w:val="hybridMultilevel"/>
    <w:tmpl w:val="0436E19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3D3316"/>
    <w:multiLevelType w:val="hybridMultilevel"/>
    <w:tmpl w:val="9552E34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2D0DA1"/>
    <w:multiLevelType w:val="hybridMultilevel"/>
    <w:tmpl w:val="9552E34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876E9E"/>
    <w:multiLevelType w:val="hybridMultilevel"/>
    <w:tmpl w:val="6F604F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10189"/>
    <w:multiLevelType w:val="hybridMultilevel"/>
    <w:tmpl w:val="2E282B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E0395"/>
    <w:multiLevelType w:val="hybridMultilevel"/>
    <w:tmpl w:val="390270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19330516">
    <w:abstractNumId w:val="4"/>
  </w:num>
  <w:num w:numId="2" w16cid:durableId="1788502237">
    <w:abstractNumId w:val="8"/>
  </w:num>
  <w:num w:numId="3" w16cid:durableId="146169208">
    <w:abstractNumId w:val="0"/>
  </w:num>
  <w:num w:numId="4" w16cid:durableId="1056053877">
    <w:abstractNumId w:val="11"/>
  </w:num>
  <w:num w:numId="5" w16cid:durableId="175585817">
    <w:abstractNumId w:val="1"/>
  </w:num>
  <w:num w:numId="6" w16cid:durableId="1264262362">
    <w:abstractNumId w:val="7"/>
  </w:num>
  <w:num w:numId="7" w16cid:durableId="163206849">
    <w:abstractNumId w:val="10"/>
  </w:num>
  <w:num w:numId="8" w16cid:durableId="857086914">
    <w:abstractNumId w:val="3"/>
  </w:num>
  <w:num w:numId="9" w16cid:durableId="1370257005">
    <w:abstractNumId w:val="5"/>
  </w:num>
  <w:num w:numId="10" w16cid:durableId="1312951677">
    <w:abstractNumId w:val="12"/>
  </w:num>
  <w:num w:numId="11" w16cid:durableId="1832064222">
    <w:abstractNumId w:val="2"/>
  </w:num>
  <w:num w:numId="12" w16cid:durableId="1413429845">
    <w:abstractNumId w:val="9"/>
  </w:num>
  <w:num w:numId="13" w16cid:durableId="16703322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DA5"/>
    <w:rsid w:val="00012C5E"/>
    <w:rsid w:val="0001494B"/>
    <w:rsid w:val="00065537"/>
    <w:rsid w:val="00113105"/>
    <w:rsid w:val="001771F2"/>
    <w:rsid w:val="001B7424"/>
    <w:rsid w:val="001E214D"/>
    <w:rsid w:val="002208AE"/>
    <w:rsid w:val="0027285B"/>
    <w:rsid w:val="002738A8"/>
    <w:rsid w:val="002F6CCD"/>
    <w:rsid w:val="003E174D"/>
    <w:rsid w:val="003E5B96"/>
    <w:rsid w:val="004320F5"/>
    <w:rsid w:val="004511E4"/>
    <w:rsid w:val="004771CE"/>
    <w:rsid w:val="004B5602"/>
    <w:rsid w:val="004C172C"/>
    <w:rsid w:val="004D7A44"/>
    <w:rsid w:val="00507B2F"/>
    <w:rsid w:val="00535B0A"/>
    <w:rsid w:val="00553E49"/>
    <w:rsid w:val="00590693"/>
    <w:rsid w:val="005A7668"/>
    <w:rsid w:val="005A7DA5"/>
    <w:rsid w:val="00680E4F"/>
    <w:rsid w:val="006D3DF1"/>
    <w:rsid w:val="00731EFC"/>
    <w:rsid w:val="007E2E72"/>
    <w:rsid w:val="007E4697"/>
    <w:rsid w:val="008A2058"/>
    <w:rsid w:val="0091707A"/>
    <w:rsid w:val="009357E7"/>
    <w:rsid w:val="00955EE1"/>
    <w:rsid w:val="009B79F7"/>
    <w:rsid w:val="00A4211F"/>
    <w:rsid w:val="00B01948"/>
    <w:rsid w:val="00B32E17"/>
    <w:rsid w:val="00B555E1"/>
    <w:rsid w:val="00BB3DD2"/>
    <w:rsid w:val="00BE3A51"/>
    <w:rsid w:val="00C24D09"/>
    <w:rsid w:val="00D42CF0"/>
    <w:rsid w:val="00D8630B"/>
    <w:rsid w:val="00DC353F"/>
    <w:rsid w:val="00E25538"/>
    <w:rsid w:val="00E6236D"/>
    <w:rsid w:val="00F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AFAE5"/>
  <w15:docId w15:val="{9AE4B8AE-7397-454E-9708-32F44B07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105"/>
    <w:pPr>
      <w:widowControl w:val="0"/>
      <w:autoSpaceDE w:val="0"/>
      <w:autoSpaceDN w:val="0"/>
      <w:adjustRightInd w:val="0"/>
    </w:pPr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rsid w:val="002738A8"/>
    <w:pPr>
      <w:keepNext/>
      <w:jc w:val="center"/>
      <w:outlineLvl w:val="0"/>
    </w:pPr>
    <w:rPr>
      <w:rFonts w:cs="Arial"/>
      <w:b/>
      <w:bCs/>
      <w:sz w:val="3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2738A8"/>
    <w:rPr>
      <w:rFonts w:cs="Arial"/>
      <w:b/>
      <w:bCs/>
      <w:sz w:val="26"/>
      <w:szCs w:val="30"/>
    </w:rPr>
  </w:style>
  <w:style w:type="paragraph" w:styleId="Brdtekstindrykning">
    <w:name w:val="Body Text Indent"/>
    <w:basedOn w:val="Normal"/>
    <w:pPr>
      <w:ind w:left="720"/>
    </w:pPr>
    <w:rPr>
      <w:szCs w:val="24"/>
    </w:rPr>
  </w:style>
  <w:style w:type="paragraph" w:styleId="Brdtekst">
    <w:name w:val="Body Text"/>
    <w:basedOn w:val="Normal"/>
    <w:rPr>
      <w:b/>
      <w:bCs/>
    </w:rPr>
  </w:style>
  <w:style w:type="table" w:styleId="Tabel-Gitter">
    <w:name w:val="Table Grid"/>
    <w:basedOn w:val="Tabel-Normal"/>
    <w:rsid w:val="00220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C353F"/>
    <w:pPr>
      <w:ind w:left="720"/>
      <w:contextualSpacing/>
    </w:pPr>
  </w:style>
  <w:style w:type="character" w:styleId="Fremhv">
    <w:name w:val="Emphasis"/>
    <w:basedOn w:val="Standardskrifttypeiafsnit"/>
    <w:qFormat/>
    <w:rsid w:val="008A2058"/>
    <w:rPr>
      <w:i/>
      <w:iCs/>
    </w:rPr>
  </w:style>
  <w:style w:type="character" w:styleId="Pladsholdertekst">
    <w:name w:val="Placeholder Text"/>
    <w:basedOn w:val="Standardskrifttypeiafsnit"/>
    <w:uiPriority w:val="99"/>
    <w:semiHidden/>
    <w:rsid w:val="00D8630B"/>
    <w:rPr>
      <w:color w:val="808080"/>
    </w:rPr>
  </w:style>
  <w:style w:type="character" w:styleId="Hyperlink">
    <w:name w:val="Hyperlink"/>
    <w:basedOn w:val="Standardskrifttypeiafsnit"/>
    <w:unhideWhenUsed/>
    <w:rsid w:val="004771C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771C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4771CE"/>
    <w:rPr>
      <w:color w:val="800080" w:themeColor="followedHyperlink"/>
      <w:u w:val="single"/>
    </w:rPr>
  </w:style>
  <w:style w:type="paragraph" w:styleId="Sidefod">
    <w:name w:val="footer"/>
    <w:basedOn w:val="Normal"/>
    <w:link w:val="SidefodTegn"/>
    <w:unhideWhenUsed/>
    <w:rsid w:val="004511E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4511E4"/>
    <w:rPr>
      <w:rFonts w:ascii="Calibri" w:hAnsi="Calibri"/>
      <w:sz w:val="22"/>
    </w:rPr>
  </w:style>
  <w:style w:type="character" w:styleId="Sidetal">
    <w:name w:val="page number"/>
    <w:basedOn w:val="Standardskrifttypeiafsnit"/>
    <w:semiHidden/>
    <w:unhideWhenUsed/>
    <w:rsid w:val="004511E4"/>
  </w:style>
  <w:style w:type="paragraph" w:styleId="Sidehoved">
    <w:name w:val="header"/>
    <w:basedOn w:val="Normal"/>
    <w:link w:val="SidehovedTegn"/>
    <w:unhideWhenUsed/>
    <w:rsid w:val="00535B0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35B0A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OdkebMPrzyPSmRaOXP8MjvEKjNLeT4jT/view?usp=shari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asrbw_jKxy_CX0vSL4QJDkrm1wMPA6dd/view?usp=sharing" TargetMode="External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Eddikesyreindholdet i husholdningseddike</vt:lpstr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Eddikesyreindholdet i husholdningseddike</dc:title>
  <dc:creator>Keld Nielsen</dc:creator>
  <cp:lastModifiedBy>Anders Almlund Osted</cp:lastModifiedBy>
  <cp:revision>8</cp:revision>
  <dcterms:created xsi:type="dcterms:W3CDTF">2024-04-26T06:31:00Z</dcterms:created>
  <dcterms:modified xsi:type="dcterms:W3CDTF">2024-04-27T08:18:00Z</dcterms:modified>
</cp:coreProperties>
</file>