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DF65" w14:textId="77777777" w:rsidR="00E109CC" w:rsidRPr="00A922DB" w:rsidRDefault="00C47F4C" w:rsidP="000E5473">
      <w:pPr>
        <w:pStyle w:val="Overskrift1"/>
        <w:rPr>
          <w:rFonts w:asciiTheme="minorHAnsi" w:hAnsiTheme="minorHAnsi"/>
          <w:b/>
          <w:color w:val="auto"/>
          <w:sz w:val="36"/>
          <w:szCs w:val="36"/>
        </w:rPr>
      </w:pPr>
      <w:r w:rsidRPr="00A922DB">
        <w:rPr>
          <w:rFonts w:asciiTheme="minorHAnsi" w:hAnsiTheme="minorHAnsi"/>
          <w:b/>
          <w:color w:val="auto"/>
          <w:sz w:val="36"/>
          <w:szCs w:val="36"/>
        </w:rPr>
        <w:t xml:space="preserve">Fremstilling </w:t>
      </w:r>
      <w:r w:rsidR="00BC31E8" w:rsidRPr="00A922DB">
        <w:rPr>
          <w:rFonts w:asciiTheme="minorHAnsi" w:hAnsiTheme="minorHAnsi"/>
          <w:b/>
          <w:color w:val="auto"/>
          <w:sz w:val="36"/>
          <w:szCs w:val="36"/>
        </w:rPr>
        <w:t>og</w:t>
      </w:r>
      <w:r w:rsidRPr="00A922DB">
        <w:rPr>
          <w:rFonts w:asciiTheme="minorHAnsi" w:hAnsiTheme="minorHAnsi"/>
          <w:b/>
          <w:color w:val="auto"/>
          <w:sz w:val="36"/>
          <w:szCs w:val="36"/>
        </w:rPr>
        <w:t xml:space="preserve"> undersøgelse af isotonisk saltvand</w:t>
      </w:r>
    </w:p>
    <w:p w14:paraId="429D0CF1" w14:textId="77777777" w:rsidR="00A922DB" w:rsidRDefault="00A922DB" w:rsidP="00E109C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w:hAnsi="Arial" w:cs="Arial"/>
          <w:b/>
          <w:bCs/>
        </w:rPr>
      </w:pPr>
    </w:p>
    <w:p w14:paraId="1E065EEE" w14:textId="77777777" w:rsidR="00E109CC" w:rsidRDefault="00E109CC" w:rsidP="00A922DB">
      <w:pPr>
        <w:pStyle w:val="Overskrift3"/>
      </w:pPr>
      <w:r>
        <w:t>Formål</w:t>
      </w:r>
    </w:p>
    <w:p w14:paraId="7574A115" w14:textId="77777777" w:rsidR="00E109CC" w:rsidRDefault="00E109CC" w:rsidP="00EE7FB1">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pPr>
      <w:r>
        <w:t xml:space="preserve">Formålet med forsøget er at </w:t>
      </w:r>
      <w:r w:rsidR="00C47F4C">
        <w:t>fremstille isotonisk saltvand, samt efterfølgende at undersøge ens eget produkt ved titrering</w:t>
      </w:r>
      <w:r>
        <w:t>.</w:t>
      </w:r>
    </w:p>
    <w:p w14:paraId="01835C7E" w14:textId="77777777" w:rsidR="0008500E" w:rsidRDefault="0008500E" w:rsidP="00EE7FB1">
      <w:pPr>
        <w:pStyle w:val="Overskrift3"/>
      </w:pPr>
    </w:p>
    <w:p w14:paraId="16548D8E" w14:textId="545FFD40" w:rsidR="00EE7FB1" w:rsidRDefault="00EE7FB1" w:rsidP="00EE7FB1">
      <w:pPr>
        <w:pStyle w:val="Overskrift3"/>
      </w:pPr>
      <w:r>
        <w:t>Teori</w:t>
      </w:r>
    </w:p>
    <w:p w14:paraId="44C73BDB" w14:textId="346E6E41" w:rsidR="00EE7FB1" w:rsidRDefault="00EE7FB1" w:rsidP="00EE7FB1">
      <w:pPr>
        <w:jc w:val="both"/>
      </w:pPr>
      <w:r>
        <w:t>Isotonisk saltvand, også kaldet fysiologisk saltvand, er vand med et indhold af natrium</w:t>
      </w:r>
      <w:r w:rsidR="000E5473">
        <w:t>(1+)</w:t>
      </w:r>
      <w:r>
        <w:t xml:space="preserve">chlorid, som har samme koncentration som saltindholdet i celler, fx blodceller. Benyttes isotonisk vand vil det derfor ikke påvirke celler ved osmose. Isotonisk saltvand benyttes fx til øjenskyllevæske eller i forbindelse med personer, som har haft stort væsketab. Isotonisk vand, som benyttes i medicinsk behandling, kan indeholde andet end natriumchlorid, fx </w:t>
      </w:r>
      <w:proofErr w:type="spellStart"/>
      <w:r>
        <w:t>glucose</w:t>
      </w:r>
      <w:proofErr w:type="spellEnd"/>
      <w:r>
        <w:t>. Her ses kun på den rene opløsning af ”saltvand”.</w:t>
      </w:r>
    </w:p>
    <w:p w14:paraId="2A500E09" w14:textId="77777777" w:rsidR="00326D2D" w:rsidRDefault="00326D2D" w:rsidP="00EE7FB1">
      <w:pPr>
        <w:jc w:val="both"/>
      </w:pPr>
    </w:p>
    <w:p w14:paraId="5C374210" w14:textId="3A71765A" w:rsidR="00EE7FB1" w:rsidRDefault="00894765" w:rsidP="00EE7FB1">
      <w:pPr>
        <w:pStyle w:val="Listeafsnit"/>
        <w:numPr>
          <w:ilvl w:val="0"/>
          <w:numId w:val="13"/>
        </w:numPr>
        <w:jc w:val="both"/>
      </w:pPr>
      <w:r>
        <w:t>H</w:t>
      </w:r>
      <w:r w:rsidR="00EE7FB1">
        <w:t>vordan påvirkes en celle, som kommes i vand med et lavere indhold af natrium</w:t>
      </w:r>
      <w:r w:rsidR="000E5473">
        <w:t>(1+)</w:t>
      </w:r>
      <w:r w:rsidR="00EE7FB1">
        <w:t>chlorid end isotonisk vand?</w:t>
      </w:r>
    </w:p>
    <w:p w14:paraId="4EEE5500" w14:textId="6D383526" w:rsidR="00EE7FB1" w:rsidRPr="00EE7FB1" w:rsidRDefault="00EE7FB1" w:rsidP="00EE7FB1">
      <w:pPr>
        <w:pStyle w:val="Listeafsnit"/>
        <w:numPr>
          <w:ilvl w:val="0"/>
          <w:numId w:val="13"/>
        </w:numPr>
        <w:jc w:val="both"/>
      </w:pPr>
      <w:r>
        <w:t>Hvordan påvirkes en celle, som kommes i vand med et højere indhold af natrium</w:t>
      </w:r>
      <w:r w:rsidR="000E5473">
        <w:t>(1+)</w:t>
      </w:r>
      <w:r>
        <w:t>chlorid end isotonisk vand?</w:t>
      </w:r>
    </w:p>
    <w:p w14:paraId="283FBE23" w14:textId="77777777" w:rsidR="00EE7FB1" w:rsidRDefault="00EE7FB1" w:rsidP="00EE7FB1">
      <w:pPr>
        <w:pStyle w:val="Listeafsnit"/>
        <w:tabs>
          <w:tab w:val="left" w:pos="-226"/>
          <w:tab w:val="left" w:pos="0"/>
          <w:tab w:val="left" w:pos="1473"/>
          <w:tab w:val="left" w:pos="3175"/>
          <w:tab w:val="left" w:pos="4875"/>
          <w:tab w:val="left" w:pos="5728"/>
          <w:tab w:val="left" w:pos="6578"/>
          <w:tab w:val="left" w:pos="7428"/>
          <w:tab w:val="left" w:pos="8278"/>
          <w:tab w:val="left" w:pos="9128"/>
          <w:tab w:val="left" w:pos="9978"/>
        </w:tabs>
        <w:ind w:right="-567"/>
      </w:pPr>
      <w:r>
        <w:t>(</w:t>
      </w:r>
      <w:r w:rsidR="00C01393">
        <w:t>Husk NV forløb eller s</w:t>
      </w:r>
      <w:r>
        <w:t>øg evt. på nettet under osmose for inspiration)</w:t>
      </w:r>
    </w:p>
    <w:p w14:paraId="306E1617" w14:textId="77777777" w:rsidR="00E109CC" w:rsidRDefault="00E109CC" w:rsidP="00E109C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pPr>
    </w:p>
    <w:p w14:paraId="0A522DE0" w14:textId="77777777" w:rsidR="00EE7FB1" w:rsidRPr="00246915" w:rsidRDefault="00EE7FB1" w:rsidP="00EE7FB1">
      <w:pPr>
        <w:tabs>
          <w:tab w:val="left" w:pos="-226"/>
          <w:tab w:val="left" w:pos="0"/>
          <w:tab w:val="left" w:pos="1473"/>
          <w:tab w:val="left" w:pos="3175"/>
          <w:tab w:val="left" w:pos="4875"/>
          <w:tab w:val="left" w:pos="5728"/>
          <w:tab w:val="left" w:pos="6578"/>
          <w:tab w:val="left" w:pos="7428"/>
          <w:tab w:val="left" w:pos="8278"/>
          <w:tab w:val="left" w:pos="9128"/>
          <w:tab w:val="left" w:pos="9978"/>
        </w:tabs>
        <w:ind w:right="-567"/>
        <w:jc w:val="both"/>
        <w:rPr>
          <w:b/>
          <w:bCs/>
          <w:i/>
        </w:rPr>
      </w:pPr>
      <w:r w:rsidRPr="00246915">
        <w:rPr>
          <w:b/>
          <w:bCs/>
          <w:i/>
        </w:rPr>
        <w:t>Fremstilling af isotonisk saltvand</w:t>
      </w:r>
    </w:p>
    <w:p w14:paraId="0DB6A2B9" w14:textId="087433B0" w:rsidR="00EE7FB1" w:rsidRDefault="00EE7FB1" w:rsidP="00EE7FB1">
      <w:pPr>
        <w:jc w:val="both"/>
      </w:pPr>
      <w:r>
        <w:t>Isotonisk saltvand (natrium</w:t>
      </w:r>
      <w:r w:rsidR="000E5473">
        <w:t>(1+)</w:t>
      </w:r>
      <w:r>
        <w:t>chlorid) indeholder 9,0 g/L (det svarer til ca. 0,9 % salt i vandet).</w:t>
      </w:r>
    </w:p>
    <w:p w14:paraId="328D5D76" w14:textId="04B26A7F" w:rsidR="00EE7FB1" w:rsidRDefault="00EE7FB1" w:rsidP="00326D2D">
      <w:pPr>
        <w:pStyle w:val="Listeafsnit"/>
        <w:numPr>
          <w:ilvl w:val="0"/>
          <w:numId w:val="13"/>
        </w:numPr>
        <w:jc w:val="both"/>
      </w:pPr>
      <w:r>
        <w:t>Vis at den formelle stofmængdekoncentration af natrium</w:t>
      </w:r>
      <w:r w:rsidR="000E5473">
        <w:t>(1+)</w:t>
      </w:r>
      <w:r>
        <w:t>chlorid i en opløsning som indeholder 9,0 g natrium</w:t>
      </w:r>
      <w:r w:rsidR="000E5473">
        <w:t>(1+)</w:t>
      </w:r>
      <w:r>
        <w:t xml:space="preserve">chlorid per liter er lig med 0,154 </w:t>
      </w:r>
      <w:r w:rsidR="000555E2" w:rsidRPr="000555E2">
        <w:rPr>
          <w:smallCaps/>
        </w:rPr>
        <w:t>m</w:t>
      </w:r>
      <w:r>
        <w:t>.</w:t>
      </w:r>
    </w:p>
    <w:p w14:paraId="744751EE" w14:textId="77777777" w:rsidR="00EE7FB1" w:rsidRDefault="00EE7FB1" w:rsidP="00EE7FB1">
      <w:pPr>
        <w:pStyle w:val="Listeafsnit"/>
        <w:ind w:left="502"/>
        <w:jc w:val="both"/>
      </w:pPr>
    </w:p>
    <w:p w14:paraId="6F1EFE09" w14:textId="02044479" w:rsidR="00EE7FB1" w:rsidRDefault="00EE7FB1" w:rsidP="00326D2D">
      <w:pPr>
        <w:pStyle w:val="Listeafsnit"/>
        <w:numPr>
          <w:ilvl w:val="0"/>
          <w:numId w:val="13"/>
        </w:numPr>
        <w:jc w:val="both"/>
      </w:pPr>
      <w:r>
        <w:t>Hvad er d</w:t>
      </w:r>
      <w:r w:rsidR="0008500E">
        <w:t>e</w:t>
      </w:r>
      <w:r>
        <w:t xml:space="preserve"> aktuelle stofmængdekoncentrationer af henholdsvis natrium(1+) og chlorid i isotonisk saltvand?</w:t>
      </w:r>
    </w:p>
    <w:p w14:paraId="130492BD" w14:textId="77777777" w:rsidR="00161129" w:rsidRDefault="00161129" w:rsidP="00BE7CB1">
      <w:pPr>
        <w:jc w:val="both"/>
      </w:pPr>
    </w:p>
    <w:p w14:paraId="317E0CB1" w14:textId="77777777" w:rsidR="00146AC6" w:rsidRDefault="0004306F" w:rsidP="00BE7CB1">
      <w:pPr>
        <w:jc w:val="both"/>
      </w:pPr>
      <w:r>
        <w:t>Der skal</w:t>
      </w:r>
      <w:r w:rsidR="002B120A">
        <w:t xml:space="preserve"> </w:t>
      </w:r>
      <w:r w:rsidR="00146AC6">
        <w:t xml:space="preserve">i </w:t>
      </w:r>
      <w:r w:rsidR="002B120A">
        <w:t>forsøget</w:t>
      </w:r>
      <w:r>
        <w:t xml:space="preserve"> fremstilles </w:t>
      </w:r>
      <w:r w:rsidR="002B120A">
        <w:t>10</w:t>
      </w:r>
      <w:r>
        <w:t>,0 mL af isotonisk saltvand.</w:t>
      </w:r>
    </w:p>
    <w:p w14:paraId="4BB9A656" w14:textId="7009C6A2" w:rsidR="002B120A" w:rsidRDefault="00D94577" w:rsidP="00326D2D">
      <w:pPr>
        <w:pStyle w:val="Listeafsnit"/>
        <w:numPr>
          <w:ilvl w:val="0"/>
          <w:numId w:val="13"/>
        </w:numPr>
        <w:jc w:val="both"/>
      </w:pPr>
      <w:r>
        <w:t>Beregn massen af natrium</w:t>
      </w:r>
      <w:r w:rsidR="000E5473">
        <w:t>(1+)</w:t>
      </w:r>
      <w:r>
        <w:t>chlorid, der skal afvejes, for at fremsti</w:t>
      </w:r>
      <w:r w:rsidR="0090559E">
        <w:t xml:space="preserve">lle 10,0 mL 0,154 </w:t>
      </w:r>
      <w:r w:rsidR="000555E2" w:rsidRPr="000555E2">
        <w:rPr>
          <w:smallCaps/>
        </w:rPr>
        <w:t>m</w:t>
      </w:r>
      <w:r w:rsidR="0090559E">
        <w:t xml:space="preserve"> </w:t>
      </w:r>
      <m:oMath>
        <m:r>
          <m:rPr>
            <m:sty m:val="p"/>
          </m:rPr>
          <w:rPr>
            <w:rFonts w:ascii="Cambria Math" w:hAnsi="Cambria Math"/>
          </w:rPr>
          <m:t>NaCl</m:t>
        </m:r>
      </m:oMath>
      <w:r>
        <w:t xml:space="preserve">. </w:t>
      </w:r>
      <w:r w:rsidR="002B120A">
        <w:br/>
      </w:r>
    </w:p>
    <w:p w14:paraId="2C2F0863" w14:textId="5BA3A38B" w:rsidR="00161129" w:rsidRDefault="00D94577" w:rsidP="00BE7CB1">
      <w:pPr>
        <w:jc w:val="both"/>
      </w:pPr>
      <w:r>
        <w:t>Der er</w:t>
      </w:r>
      <w:r w:rsidR="00C65C69">
        <w:t xml:space="preserve"> tale om en </w:t>
      </w:r>
      <w:r w:rsidR="0008500E">
        <w:t>forholdsvis</w:t>
      </w:r>
      <w:r w:rsidR="00C65C69">
        <w:t xml:space="preserve"> lille masse</w:t>
      </w:r>
      <w:r>
        <w:t xml:space="preserve"> af natrium</w:t>
      </w:r>
      <w:r w:rsidR="000E5473">
        <w:t>(1+)</w:t>
      </w:r>
      <w:r>
        <w:t xml:space="preserve">chlorid, som skal afvejes. </w:t>
      </w:r>
      <w:r w:rsidR="002B120A">
        <w:t xml:space="preserve">Det kan være forbundet med relativ stor usikkerhed at afveje en sådan </w:t>
      </w:r>
      <w:r>
        <w:t xml:space="preserve">lille </w:t>
      </w:r>
      <w:r w:rsidR="002B120A">
        <w:t>m</w:t>
      </w:r>
      <w:r>
        <w:t>asse af</w:t>
      </w:r>
      <w:r w:rsidR="002B120A">
        <w:t xml:space="preserve"> natrium</w:t>
      </w:r>
      <w:r w:rsidR="000E5473">
        <w:t>(1+)</w:t>
      </w:r>
      <w:r w:rsidR="002B120A">
        <w:t>chlorid</w:t>
      </w:r>
      <w:r w:rsidR="00146AC6">
        <w:t>. D</w:t>
      </w:r>
      <w:r w:rsidR="002B120A">
        <w:t xml:space="preserve">erfor vil man ofte vælge en fremgangsmåde, hvor man </w:t>
      </w:r>
      <w:r w:rsidR="00146AC6">
        <w:t xml:space="preserve">først </w:t>
      </w:r>
      <w:r w:rsidR="002B120A">
        <w:t>fremstiller en koncentreret opløsning, som derefter fortyndes. Dette vil ofte give en mere præcis koncentration af opløsningen. I det følgende sk</w:t>
      </w:r>
      <w:r w:rsidR="00110BE8">
        <w:t>al fortyndings</w:t>
      </w:r>
      <w:r w:rsidR="0008500E">
        <w:t>formlen</w:t>
      </w:r>
      <w:r w:rsidR="00110BE8">
        <w:t xml:space="preserve"> benyttes</w:t>
      </w:r>
      <w:r w:rsidR="00AF555F">
        <w:t>:</w:t>
      </w:r>
    </w:p>
    <w:p w14:paraId="23617AF5" w14:textId="77777777" w:rsidR="00AF555F" w:rsidRDefault="00AF555F" w:rsidP="00BE7CB1">
      <w:pPr>
        <w:jc w:val="both"/>
      </w:pPr>
    </w:p>
    <w:p w14:paraId="6DB6DD4C" w14:textId="77777777" w:rsidR="00AF555F" w:rsidRDefault="00000000" w:rsidP="00BE7CB1">
      <w:pPr>
        <w:jc w:val="both"/>
      </w:pPr>
      <m:oMathPara>
        <m:oMath>
          <m:sSub>
            <m:sSubPr>
              <m:ctrlPr>
                <w:rPr>
                  <w:rFonts w:ascii="Cambria Math" w:hAnsi="Cambria Math"/>
                  <w:i/>
                </w:rPr>
              </m:ctrlPr>
            </m:sSubPr>
            <m:e>
              <m:r>
                <w:rPr>
                  <w:rFonts w:ascii="Cambria Math" w:hAnsi="Cambria Math"/>
                </w:rPr>
                <m:t>c</m:t>
              </m:r>
            </m:e>
            <m:sub>
              <m:r>
                <m:rPr>
                  <m:sty m:val="p"/>
                </m:rPr>
                <w:rPr>
                  <w:rFonts w:ascii="Cambria Math" w:hAnsi="Cambria Math"/>
                </w:rPr>
                <m:t>før</m:t>
              </m:r>
            </m:sub>
          </m:sSub>
          <m:r>
            <w:rPr>
              <w:rFonts w:ascii="Cambria Math" w:hAnsi="Cambria Math"/>
            </w:rPr>
            <m:t>·</m:t>
          </m:r>
          <m:sSub>
            <m:sSubPr>
              <m:ctrlPr>
                <w:rPr>
                  <w:rFonts w:ascii="Cambria Math" w:hAnsi="Cambria Math"/>
                  <w:i/>
                </w:rPr>
              </m:ctrlPr>
            </m:sSubPr>
            <m:e>
              <m:r>
                <w:rPr>
                  <w:rFonts w:ascii="Cambria Math" w:hAnsi="Cambria Math"/>
                </w:rPr>
                <m:t>V</m:t>
              </m:r>
            </m:e>
            <m:sub>
              <m:r>
                <m:rPr>
                  <m:sty m:val="p"/>
                </m:rPr>
                <w:rPr>
                  <w:rFonts w:ascii="Cambria Math" w:hAnsi="Cambria Math"/>
                </w:rPr>
                <m:t>før</m:t>
              </m:r>
            </m:sub>
          </m:sSub>
          <m:r>
            <w:rPr>
              <w:rFonts w:ascii="Cambria Math" w:hAnsi="Cambria Math"/>
            </w:rPr>
            <m:t>=</m:t>
          </m:r>
          <m:sSub>
            <m:sSubPr>
              <m:ctrlPr>
                <w:rPr>
                  <w:rFonts w:ascii="Cambria Math" w:hAnsi="Cambria Math"/>
                  <w:i/>
                </w:rPr>
              </m:ctrlPr>
            </m:sSubPr>
            <m:e>
              <m:r>
                <w:rPr>
                  <w:rFonts w:ascii="Cambria Math" w:hAnsi="Cambria Math"/>
                </w:rPr>
                <m:t>c</m:t>
              </m:r>
            </m:e>
            <m:sub>
              <m:r>
                <m:rPr>
                  <m:sty m:val="p"/>
                </m:rPr>
                <w:rPr>
                  <w:rFonts w:ascii="Cambria Math" w:hAnsi="Cambria Math"/>
                </w:rPr>
                <m:t>efter</m:t>
              </m:r>
            </m:sub>
          </m:sSub>
          <m:r>
            <w:rPr>
              <w:rFonts w:ascii="Cambria Math" w:hAnsi="Cambria Math"/>
            </w:rPr>
            <m:t>·</m:t>
          </m:r>
          <m:sSub>
            <m:sSubPr>
              <m:ctrlPr>
                <w:rPr>
                  <w:rFonts w:ascii="Cambria Math" w:hAnsi="Cambria Math"/>
                  <w:i/>
                </w:rPr>
              </m:ctrlPr>
            </m:sSubPr>
            <m:e>
              <m:r>
                <w:rPr>
                  <w:rFonts w:ascii="Cambria Math" w:hAnsi="Cambria Math"/>
                </w:rPr>
                <m:t>V</m:t>
              </m:r>
            </m:e>
            <m:sub>
              <m:r>
                <m:rPr>
                  <m:sty m:val="p"/>
                </m:rPr>
                <w:rPr>
                  <w:rFonts w:ascii="Cambria Math" w:hAnsi="Cambria Math"/>
                </w:rPr>
                <m:t>efter</m:t>
              </m:r>
            </m:sub>
          </m:sSub>
        </m:oMath>
      </m:oMathPara>
    </w:p>
    <w:p w14:paraId="1B5493B7" w14:textId="77777777" w:rsidR="00BE7CB1" w:rsidRDefault="00BE7CB1" w:rsidP="00BE7CB1">
      <w:pPr>
        <w:jc w:val="both"/>
      </w:pPr>
    </w:p>
    <w:p w14:paraId="16B38490" w14:textId="77777777" w:rsidR="00AF555F" w:rsidRDefault="00AF555F" w:rsidP="00BE7CB1">
      <w:pPr>
        <w:jc w:val="both"/>
      </w:pPr>
      <w:r>
        <w:t xml:space="preserve">hvor før er koncentrationen </w:t>
      </w:r>
      <w:r w:rsidRPr="00AF555F">
        <w:rPr>
          <w:i/>
        </w:rPr>
        <w:t>før</w:t>
      </w:r>
      <w:r>
        <w:t xml:space="preserve"> fortynding og efter er koncentrationen </w:t>
      </w:r>
      <w:r w:rsidRPr="00AF555F">
        <w:rPr>
          <w:i/>
        </w:rPr>
        <w:t>efter</w:t>
      </w:r>
      <w:r>
        <w:t xml:space="preserve"> fortynding.</w:t>
      </w:r>
    </w:p>
    <w:p w14:paraId="7FF13AD0" w14:textId="77777777" w:rsidR="00161129" w:rsidRDefault="00161129" w:rsidP="00BE7CB1">
      <w:pPr>
        <w:jc w:val="both"/>
      </w:pPr>
    </w:p>
    <w:p w14:paraId="646A27BC" w14:textId="60F8DC83" w:rsidR="00161129" w:rsidRDefault="0003327F" w:rsidP="00BE7CB1">
      <w:pPr>
        <w:jc w:val="both"/>
      </w:pPr>
      <w:r>
        <w:t xml:space="preserve">Først skal fremstilles en opløsning med </w:t>
      </w:r>
      <w:r w:rsidR="00AF555F">
        <w:t xml:space="preserve">en stofmængdekoncentration på 1,54 </w:t>
      </w:r>
      <w:r w:rsidR="000555E2" w:rsidRPr="000555E2">
        <w:rPr>
          <w:smallCaps/>
        </w:rPr>
        <w:t>m</w:t>
      </w:r>
      <w:r w:rsidR="00AF555F">
        <w:t xml:space="preserve"> </w:t>
      </w:r>
      <m:oMath>
        <m:r>
          <m:rPr>
            <m:sty m:val="p"/>
          </m:rPr>
          <w:rPr>
            <w:rFonts w:ascii="Cambria Math" w:hAnsi="Cambria Math"/>
          </w:rPr>
          <m:t>NaCl</m:t>
        </m:r>
        <m:r>
          <m:rPr>
            <m:sty m:val="p"/>
          </m:rPr>
          <w:rPr>
            <w:rFonts w:ascii="Cambria Math" w:hAnsi="Cambria Math"/>
          </w:rPr>
          <m:t>(aq)</m:t>
        </m:r>
      </m:oMath>
      <w:r>
        <w:t xml:space="preserve">. </w:t>
      </w:r>
      <w:r w:rsidR="00AF555F">
        <w:t xml:space="preserve">Der skal laves </w:t>
      </w:r>
      <w:r>
        <w:t>50,0 mL af denne opløsning.</w:t>
      </w:r>
    </w:p>
    <w:p w14:paraId="57833FF8" w14:textId="2F4391CE" w:rsidR="00A61D6E" w:rsidRDefault="00D94577" w:rsidP="00662841">
      <w:pPr>
        <w:pStyle w:val="Listeafsnit"/>
        <w:numPr>
          <w:ilvl w:val="0"/>
          <w:numId w:val="13"/>
        </w:numPr>
        <w:jc w:val="both"/>
      </w:pPr>
      <w:r>
        <w:t>Beregn massen af natrium</w:t>
      </w:r>
      <w:r w:rsidR="000E5473">
        <w:t>(1+)</w:t>
      </w:r>
      <w:r>
        <w:t xml:space="preserve">chlorid, der skal afvejes, for at fremstille </w:t>
      </w:r>
      <w:r w:rsidR="00AF555F">
        <w:t>5</w:t>
      </w:r>
      <w:r>
        <w:t>0,0 mL 1</w:t>
      </w:r>
      <w:r w:rsidR="00AF555F">
        <w:t>,</w:t>
      </w:r>
      <w:r>
        <w:t xml:space="preserve">54 </w:t>
      </w:r>
      <w:r w:rsidR="000555E2" w:rsidRPr="000555E2">
        <w:rPr>
          <w:smallCaps/>
        </w:rPr>
        <w:t>m</w:t>
      </w:r>
      <w:r>
        <w:t xml:space="preserve"> </w:t>
      </w:r>
      <m:oMath>
        <m:r>
          <m:rPr>
            <m:sty m:val="p"/>
          </m:rPr>
          <w:rPr>
            <w:rFonts w:ascii="Cambria Math" w:hAnsi="Cambria Math"/>
          </w:rPr>
          <m:t>NaCl</m:t>
        </m:r>
        <m:r>
          <m:rPr>
            <m:sty m:val="p"/>
          </m:rPr>
          <w:rPr>
            <w:rFonts w:ascii="Cambria Math" w:hAnsi="Cambria Math"/>
          </w:rPr>
          <m:t>(aq)</m:t>
        </m:r>
      </m:oMath>
      <w:r w:rsidR="00A61D6E">
        <w:t>.</w:t>
      </w:r>
    </w:p>
    <w:p w14:paraId="613A03C7" w14:textId="77777777" w:rsidR="002B120A" w:rsidRDefault="002B120A" w:rsidP="00A61D6E">
      <w:pPr>
        <w:pStyle w:val="Listeafsnit"/>
        <w:ind w:left="502"/>
        <w:jc w:val="both"/>
      </w:pPr>
    </w:p>
    <w:p w14:paraId="09AFDEB6" w14:textId="48E40ED5" w:rsidR="007D697D" w:rsidRDefault="007D697D" w:rsidP="00BE7CB1">
      <w:pPr>
        <w:jc w:val="both"/>
      </w:pPr>
      <w:r>
        <w:t xml:space="preserve">Næste skridt er at fortynde denne opløsning, således at man opnår den ønskede opløsning </w:t>
      </w:r>
      <w:r w:rsidR="00724F3C">
        <w:t>med</w:t>
      </w:r>
      <w:r>
        <w:t xml:space="preserve"> </w:t>
      </w:r>
      <w:r w:rsidR="00AF555F">
        <w:t xml:space="preserve">0,154 </w:t>
      </w:r>
      <w:r w:rsidR="000555E2" w:rsidRPr="000555E2">
        <w:rPr>
          <w:smallCaps/>
        </w:rPr>
        <w:t>m</w:t>
      </w:r>
      <w:r w:rsidR="00724F3C">
        <w:t xml:space="preserve"> </w:t>
      </w:r>
      <m:oMath>
        <m:r>
          <m:rPr>
            <m:sty m:val="p"/>
          </m:rPr>
          <w:rPr>
            <w:rFonts w:ascii="Cambria Math" w:hAnsi="Cambria Math"/>
          </w:rPr>
          <m:t>NaCl</m:t>
        </m:r>
      </m:oMath>
      <w:r>
        <w:t>. Der skal fremstilles 10,0 mL.</w:t>
      </w:r>
      <w:r w:rsidR="00AF555F">
        <w:t xml:space="preserve"> </w:t>
      </w:r>
    </w:p>
    <w:p w14:paraId="3AFF916F" w14:textId="24C5E83F" w:rsidR="00724F3C" w:rsidRDefault="00AF555F" w:rsidP="00662841">
      <w:pPr>
        <w:pStyle w:val="Listeafsnit"/>
        <w:numPr>
          <w:ilvl w:val="0"/>
          <w:numId w:val="13"/>
        </w:numPr>
        <w:jc w:val="both"/>
      </w:pPr>
      <w:r>
        <w:t>Benyt fortyndingsformlen til at beregne, volumen af den koncentreret opløsning af natriumchlorid (</w:t>
      </w:r>
      <m:oMath>
        <m:sSub>
          <m:sSubPr>
            <m:ctrlPr>
              <w:rPr>
                <w:rFonts w:ascii="Cambria Math" w:hAnsi="Cambria Math"/>
                <w:i/>
              </w:rPr>
            </m:ctrlPr>
          </m:sSubPr>
          <m:e>
            <m:r>
              <m:rPr>
                <m:nor/>
              </m:rPr>
              <w:rPr>
                <w:rFonts w:ascii="Cambria Math" w:hAnsi="Cambria Math"/>
                <w:i/>
                <w:iCs/>
              </w:rPr>
              <m:t>c</m:t>
            </m:r>
          </m:e>
          <m:sub>
            <m:r>
              <m:rPr>
                <m:nor/>
              </m:rPr>
              <w:rPr>
                <w:rFonts w:ascii="Cambria Math" w:hAnsi="Cambria Math"/>
              </w:rPr>
              <m:t>før</m:t>
            </m:r>
          </m:sub>
        </m:sSub>
      </m:oMath>
      <w:r>
        <w:t>)</w:t>
      </w:r>
      <w:r w:rsidR="003A5387">
        <w:t xml:space="preserve"> som udtages, for at man får lavet 10,0 mL 0,154 </w:t>
      </w:r>
      <w:r w:rsidR="000555E2" w:rsidRPr="000555E2">
        <w:rPr>
          <w:smallCaps/>
        </w:rPr>
        <w:t>m</w:t>
      </w:r>
      <w:r w:rsidR="003A5387">
        <w:t xml:space="preserve"> </w:t>
      </w:r>
      <m:oMath>
        <m:r>
          <m:rPr>
            <m:sty m:val="p"/>
          </m:rPr>
          <w:rPr>
            <w:rFonts w:ascii="Cambria Math" w:hAnsi="Cambria Math"/>
          </w:rPr>
          <m:t>NaCl</m:t>
        </m:r>
        <m:r>
          <m:rPr>
            <m:sty m:val="p"/>
          </m:rPr>
          <w:rPr>
            <w:rFonts w:ascii="Cambria Math" w:hAnsi="Cambria Math"/>
          </w:rPr>
          <m:t>(aq)</m:t>
        </m:r>
      </m:oMath>
      <w:r w:rsidR="003A5387">
        <w:t>.</w:t>
      </w:r>
    </w:p>
    <w:p w14:paraId="797B1454" w14:textId="473BA606" w:rsidR="0003327F" w:rsidRDefault="0003327F" w:rsidP="00662841">
      <w:pPr>
        <w:pStyle w:val="Listeafsnit"/>
        <w:numPr>
          <w:ilvl w:val="0"/>
          <w:numId w:val="13"/>
        </w:numPr>
        <w:jc w:val="both"/>
      </w:pPr>
      <w:r>
        <w:lastRenderedPageBreak/>
        <w:t>Beskriv</w:t>
      </w:r>
      <w:r w:rsidR="00215AA8">
        <w:t xml:space="preserve"> hvordan </w:t>
      </w:r>
      <w:r w:rsidR="003A5387">
        <w:t xml:space="preserve">man </w:t>
      </w:r>
      <w:r w:rsidR="00215AA8">
        <w:t>i laboratoriet fremstiller den ønskede isotoniske opløsning af saltvand. Nedenfor er vist udstyr, der kan benyttes.</w:t>
      </w:r>
      <w:r w:rsidR="00724F3C">
        <w:t xml:space="preserve"> En </w:t>
      </w:r>
      <w:r w:rsidR="00E411BE">
        <w:t>mikro</w:t>
      </w:r>
      <w:r w:rsidR="00F96EE9">
        <w:t>pipette kan</w:t>
      </w:r>
      <w:r w:rsidR="00724F3C">
        <w:t xml:space="preserve"> også bruges, men er ikke vist</w:t>
      </w:r>
      <w:r w:rsidR="0008500E">
        <w:t>.</w:t>
      </w:r>
    </w:p>
    <w:p w14:paraId="01C7E5E3" w14:textId="77777777" w:rsidR="002159D2" w:rsidRDefault="002C471F" w:rsidP="00BE7CB1">
      <w:pPr>
        <w:jc w:val="both"/>
      </w:pPr>
      <w:r>
        <w:rPr>
          <w:noProof/>
        </w:rPr>
        <w:object w:dxaOrig="5707" w:dyaOrig="2861" w14:anchorId="3D168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3pt;height:142.9pt;mso-width-percent:0;mso-height-percent:0;mso-width-percent:0;mso-height-percent:0" o:ole="">
            <v:imagedata r:id="rId8" o:title=""/>
          </v:shape>
          <o:OLEObject Type="Embed" ProgID="ACD.ChemSketch.20" ShapeID="_x0000_i1025" DrawAspect="Content" ObjectID="_1776089741" r:id="rId9"/>
        </w:object>
      </w:r>
    </w:p>
    <w:p w14:paraId="6CCAE33E" w14:textId="77777777" w:rsidR="00110BE8" w:rsidRDefault="00110BE8" w:rsidP="00BE7CB1">
      <w:pPr>
        <w:jc w:val="both"/>
      </w:pPr>
    </w:p>
    <w:p w14:paraId="3E7CC10E" w14:textId="20F34902" w:rsidR="00110BE8" w:rsidRPr="00246915" w:rsidRDefault="00246915" w:rsidP="00BE7CB1">
      <w:pPr>
        <w:jc w:val="both"/>
        <w:rPr>
          <w:b/>
          <w:bCs/>
          <w:i/>
        </w:rPr>
      </w:pPr>
      <w:r w:rsidRPr="00246915">
        <w:rPr>
          <w:b/>
          <w:bCs/>
          <w:i/>
        </w:rPr>
        <w:t>Kvantitativ u</w:t>
      </w:r>
      <w:r w:rsidR="00110BE8" w:rsidRPr="00246915">
        <w:rPr>
          <w:b/>
          <w:bCs/>
          <w:i/>
        </w:rPr>
        <w:t>ndersøgelse af isotonisk saltvand</w:t>
      </w:r>
    </w:p>
    <w:p w14:paraId="5307067C" w14:textId="2156D7D8" w:rsidR="00110BE8" w:rsidRDefault="00110BE8" w:rsidP="00BE7CB1">
      <w:pPr>
        <w:jc w:val="both"/>
      </w:pPr>
      <w:r>
        <w:t xml:space="preserve">Næste skridt er at undersøge, om den fremstillede opløsning af </w:t>
      </w:r>
      <w:r w:rsidR="000555E2">
        <w:t>saltvand,</w:t>
      </w:r>
      <w:r>
        <w:t xml:space="preserve"> indeholder den ønskede koncentration af natriumchlorid.</w:t>
      </w:r>
    </w:p>
    <w:p w14:paraId="4F909910" w14:textId="1F8D3761" w:rsidR="00E109CC" w:rsidRDefault="00E109CC" w:rsidP="00BE7CB1">
      <w:pPr>
        <w:jc w:val="both"/>
      </w:pPr>
      <w:r>
        <w:t xml:space="preserve">Saltindholdet skal bestemmes ved hjælp af en titrering. Ved titreringen er det indholdet af chlorid </w:t>
      </w:r>
      <w:r w:rsidRPr="00D91499">
        <w:t>(</w:t>
      </w:r>
      <m:oMath>
        <m:r>
          <m:rPr>
            <m:sty m:val="p"/>
          </m:rPr>
          <w:rPr>
            <w:rFonts w:ascii="Cambria Math" w:hAnsi="Cambria Math"/>
          </w:rPr>
          <m:t>C</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m:t>
            </m:r>
          </m:sup>
        </m:sSup>
      </m:oMath>
      <w:r w:rsidRPr="00D91499">
        <w:t>)</w:t>
      </w:r>
      <w:r w:rsidR="00110BE8">
        <w:t xml:space="preserve"> i </w:t>
      </w:r>
      <w:r>
        <w:t>opløsning</w:t>
      </w:r>
      <w:r w:rsidR="00110BE8">
        <w:t>en</w:t>
      </w:r>
      <w:r>
        <w:t>, der bestemmes. Det antages, at chlorid oprindeligt stammer fra natrium</w:t>
      </w:r>
      <w:r w:rsidR="00687EC0">
        <w:t>(1+)</w:t>
      </w:r>
      <w:r>
        <w:t xml:space="preserve">chlorid, </w:t>
      </w:r>
      <w:proofErr w:type="gramStart"/>
      <w:r>
        <w:t>således at</w:t>
      </w:r>
      <w:proofErr w:type="gramEnd"/>
      <w:r>
        <w:t xml:space="preserve"> saltindholdet i en vandprøve kan bestemmes</w:t>
      </w:r>
      <w:r w:rsidR="00110BE8">
        <w:t xml:space="preserve"> (metoden kan bruges til andre saltvandsopløsninger end den her fremstillede isotoniske saltopløsning)</w:t>
      </w:r>
      <w:r>
        <w:t>.</w:t>
      </w:r>
    </w:p>
    <w:p w14:paraId="794CE8BB" w14:textId="77777777" w:rsidR="00E109CC" w:rsidRDefault="00E109CC" w:rsidP="00BE7CB1">
      <w:pPr>
        <w:tabs>
          <w:tab w:val="left" w:pos="-226"/>
          <w:tab w:val="left" w:pos="0"/>
          <w:tab w:val="left" w:pos="1473"/>
          <w:tab w:val="left" w:pos="3175"/>
          <w:tab w:val="left" w:pos="4875"/>
          <w:tab w:val="left" w:pos="5728"/>
          <w:tab w:val="left" w:pos="6578"/>
          <w:tab w:val="left" w:pos="7428"/>
          <w:tab w:val="left" w:pos="8278"/>
          <w:tab w:val="left" w:pos="9128"/>
          <w:tab w:val="left" w:pos="9978"/>
        </w:tabs>
        <w:ind w:right="-567"/>
        <w:jc w:val="both"/>
      </w:pPr>
    </w:p>
    <w:p w14:paraId="168939AF" w14:textId="0BE5006F" w:rsidR="00E109CC" w:rsidRDefault="00E109CC" w:rsidP="00BE7CB1">
      <w:pPr>
        <w:jc w:val="both"/>
      </w:pPr>
      <w:r>
        <w:t>Sølv</w:t>
      </w:r>
      <w:r w:rsidR="00687EC0">
        <w:t>(1+)</w:t>
      </w:r>
      <w:r>
        <w:t>nitrat (</w:t>
      </w:r>
      <m:oMath>
        <m:r>
          <m:rPr>
            <m:sty m:val="p"/>
          </m:rPr>
          <w:rPr>
            <w:rFonts w:ascii="Cambria Math" w:hAnsi="Cambria Math"/>
          </w:rPr>
          <m:t>AgCl</m:t>
        </m:r>
      </m:oMath>
      <w:r>
        <w:t>)</w:t>
      </w:r>
      <w:r w:rsidRPr="00D91499">
        <w:t xml:space="preserve"> er et </w:t>
      </w:r>
      <w:r>
        <w:t xml:space="preserve">hvidt salt, som er </w:t>
      </w:r>
      <w:r w:rsidRPr="00D91499">
        <w:t xml:space="preserve">tungtopløseligt </w:t>
      </w:r>
      <w:r>
        <w:t xml:space="preserve">i vand. </w:t>
      </w:r>
      <w:r w:rsidRPr="00D91499">
        <w:t>Hvis man til en opløsning, der indeholder chlorid, tilsætter sølv</w:t>
      </w:r>
      <w:r w:rsidR="00687EC0">
        <w:t>(1+)</w:t>
      </w:r>
      <w:r w:rsidRPr="00D91499">
        <w:t>nitrat (</w:t>
      </w:r>
      <m:oMath>
        <m:sSub>
          <m:sSubPr>
            <m:ctrlPr>
              <w:rPr>
                <w:rFonts w:ascii="Cambria Math" w:hAnsi="Cambria Math"/>
                <w:vertAlign w:val="subscript"/>
              </w:rPr>
            </m:ctrlPr>
          </m:sSubPr>
          <m:e>
            <m:r>
              <m:rPr>
                <m:sty m:val="p"/>
              </m:rPr>
              <w:rPr>
                <w:rFonts w:ascii="Cambria Math" w:hAnsi="Cambria Math"/>
              </w:rPr>
              <m:t>AgNO</m:t>
            </m:r>
            <m:ctrlPr>
              <w:rPr>
                <w:rFonts w:ascii="Cambria Math" w:hAnsi="Cambria Math"/>
              </w:rPr>
            </m:ctrlPr>
          </m:e>
          <m:sub>
            <m:r>
              <m:rPr>
                <m:sty m:val="p"/>
              </m:rPr>
              <w:rPr>
                <w:rFonts w:ascii="Cambria Math" w:hAnsi="Cambria Math"/>
                <w:vertAlign w:val="subscript"/>
              </w:rPr>
              <m:t>3</m:t>
            </m:r>
          </m:sub>
        </m:sSub>
      </m:oMath>
      <w:r w:rsidRPr="00D91499">
        <w:t>), vil følgende fældningsreaktion</w:t>
      </w:r>
      <w:r>
        <w:t xml:space="preserve"> foregå</w:t>
      </w:r>
      <w:r w:rsidRPr="00D91499">
        <w:t>:</w:t>
      </w:r>
    </w:p>
    <w:p w14:paraId="2976A9D8" w14:textId="77777777" w:rsidR="00E109CC" w:rsidRDefault="00E109CC" w:rsidP="00BE7CB1">
      <w:pPr>
        <w:jc w:val="both"/>
      </w:pPr>
    </w:p>
    <w:tbl>
      <w:tblPr>
        <w:tblStyle w:val="Tabel-Gitter"/>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88"/>
        <w:gridCol w:w="8262"/>
        <w:gridCol w:w="688"/>
      </w:tblGrid>
      <w:tr w:rsidR="00161129" w14:paraId="66D954AF" w14:textId="77777777" w:rsidTr="00161129">
        <w:tc>
          <w:tcPr>
            <w:tcW w:w="350" w:type="pct"/>
            <w:shd w:val="clear" w:color="auto" w:fill="auto"/>
            <w:vAlign w:val="center"/>
          </w:tcPr>
          <w:p w14:paraId="485E90F2" w14:textId="77777777" w:rsidR="00161129" w:rsidRDefault="00161129" w:rsidP="00BE7CB1">
            <w:pPr>
              <w:jc w:val="both"/>
            </w:pPr>
          </w:p>
        </w:tc>
        <w:tc>
          <w:tcPr>
            <w:tcW w:w="4200" w:type="pct"/>
            <w:shd w:val="clear" w:color="auto" w:fill="auto"/>
            <w:vAlign w:val="center"/>
          </w:tcPr>
          <w:p w14:paraId="6EEB66B5" w14:textId="77777777" w:rsidR="00161129" w:rsidRDefault="00161129" w:rsidP="00BE7CB1">
            <w:pPr>
              <w:jc w:val="both"/>
            </w:pPr>
            <m:oMathPara>
              <m:oMath>
                <m:r>
                  <m:rPr>
                    <m:sty m:val="p"/>
                  </m:rPr>
                  <w:rPr>
                    <w:rFonts w:ascii="Cambria Math" w:hAnsi="Cambria Math"/>
                  </w:rPr>
                  <m:t>A</m:t>
                </m:r>
                <m:sSup>
                  <m:sSupPr>
                    <m:ctrlPr>
                      <w:rPr>
                        <w:rFonts w:ascii="Cambria Math" w:hAnsi="Cambria Math"/>
                      </w:rPr>
                    </m:ctrlPr>
                  </m:sSupPr>
                  <m:e>
                    <m:r>
                      <m:rPr>
                        <m:sty m:val="p"/>
                      </m:rPr>
                      <w:rPr>
                        <w:rFonts w:ascii="Cambria Math" w:hAnsi="Cambria Math"/>
                      </w:rPr>
                      <m:t>g</m:t>
                    </m:r>
                  </m:e>
                  <m:sup>
                    <m:r>
                      <m:rPr>
                        <m:sty m:val="p"/>
                      </m:rPr>
                      <w:rPr>
                        <w:rFonts w:ascii="Cambria Math" w:hAnsi="Cambria Math"/>
                      </w:rPr>
                      <m:t>+</m:t>
                    </m:r>
                  </m:sup>
                </m:sSup>
                <m:d>
                  <m:dPr>
                    <m:ctrlPr>
                      <w:rPr>
                        <w:rFonts w:ascii="Cambria Math" w:hAnsi="Cambria Math"/>
                      </w:rPr>
                    </m:ctrlPr>
                  </m:dPr>
                  <m:e>
                    <m:r>
                      <m:rPr>
                        <m:sty m:val="p"/>
                      </m:rPr>
                      <w:rPr>
                        <w:rFonts w:ascii="Cambria Math" w:hAnsi="Cambria Math"/>
                      </w:rPr>
                      <m:t>aq</m:t>
                    </m:r>
                  </m:e>
                </m:d>
                <m:r>
                  <m:rPr>
                    <m:sty m:val="p"/>
                  </m:rPr>
                  <w:rPr>
                    <w:rFonts w:ascii="Cambria Math" w:hAnsi="Cambria Math"/>
                  </w:rPr>
                  <m:t>+ C</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m:t>
                    </m:r>
                  </m:sup>
                </m:sSup>
                <m:d>
                  <m:dPr>
                    <m:ctrlPr>
                      <w:rPr>
                        <w:rFonts w:ascii="Cambria Math" w:hAnsi="Cambria Math"/>
                      </w:rPr>
                    </m:ctrlPr>
                  </m:dPr>
                  <m:e>
                    <m:r>
                      <m:rPr>
                        <m:sty m:val="p"/>
                      </m:rPr>
                      <w:rPr>
                        <w:rFonts w:ascii="Cambria Math" w:hAnsi="Cambria Math"/>
                      </w:rPr>
                      <m:t>aq</m:t>
                    </m:r>
                  </m:e>
                </m:d>
                <m:r>
                  <m:rPr>
                    <m:sty m:val="p"/>
                  </m:rPr>
                  <w:rPr>
                    <w:rFonts w:ascii="Cambria Math" w:hAnsi="Cambria Math"/>
                  </w:rPr>
                  <m:t>→  AgCl(s)</m:t>
                </m:r>
              </m:oMath>
            </m:oMathPara>
          </w:p>
        </w:tc>
        <w:tc>
          <w:tcPr>
            <w:tcW w:w="350" w:type="pct"/>
            <w:shd w:val="clear" w:color="auto" w:fill="auto"/>
            <w:vAlign w:val="center"/>
          </w:tcPr>
          <w:p w14:paraId="57D022F1" w14:textId="77777777" w:rsidR="00161129" w:rsidRDefault="00161129" w:rsidP="00BE7CB1">
            <w:pPr>
              <w:jc w:val="both"/>
            </w:pPr>
            <w:r>
              <w:fldChar w:fldCharType="begin"/>
            </w:r>
            <w:r>
              <w:instrText xml:space="preserve"> LISTNUM "WMeq" "NumberDefault" \L 4 </w:instrText>
            </w:r>
            <w:r>
              <w:fldChar w:fldCharType="end"/>
            </w:r>
          </w:p>
        </w:tc>
      </w:tr>
    </w:tbl>
    <w:p w14:paraId="3A92B54F" w14:textId="77777777" w:rsidR="00E109CC" w:rsidRPr="00E109CC" w:rsidRDefault="00E109CC" w:rsidP="00BE7CB1">
      <w:pPr>
        <w:jc w:val="both"/>
      </w:pPr>
    </w:p>
    <w:p w14:paraId="29427B95" w14:textId="77777777" w:rsidR="00E109CC" w:rsidRDefault="00E109CC" w:rsidP="00BE7CB1">
      <w:pPr>
        <w:jc w:val="both"/>
      </w:pPr>
    </w:p>
    <w:p w14:paraId="768BBB79" w14:textId="401A3540" w:rsidR="007F6BCD" w:rsidRDefault="00E109CC" w:rsidP="00BE7CB1">
      <w:pPr>
        <w:jc w:val="both"/>
      </w:pPr>
      <w:r>
        <w:t>Hvis man fortsætter me</w:t>
      </w:r>
      <w:r w:rsidR="007F6BCD">
        <w:t>d at tilsætte sølv</w:t>
      </w:r>
      <w:r w:rsidR="00687EC0">
        <w:t>(1+)</w:t>
      </w:r>
      <w:r w:rsidR="007F6BCD">
        <w:t>nitrat, vil al chlorid på et tidspunkt være bundet i det tungtopløselige salt sølv</w:t>
      </w:r>
      <w:r w:rsidR="00687EC0">
        <w:t>(1+)</w:t>
      </w:r>
      <w:r w:rsidR="007F6BCD">
        <w:t>chlorid. De tilsatte ekstra sølv(1+) vil ikke bindes, og vil derfor fortsat findes i opløsning som sølv(1+). Man kan observere overgangen fra, at sølv(1+) danner bundfald med chlorid til dette ikke sker</w:t>
      </w:r>
      <w:r w:rsidR="00687EC0">
        <w:t>,</w:t>
      </w:r>
      <w:r w:rsidR="007F6BCD">
        <w:t xml:space="preserve"> ved at benytte i en indikator. I forsøget skal benyttes indikatoren 2,7-dichlorfluroscein. Overgangen vil med denne indikator ses som et farveskift fra en gul</w:t>
      </w:r>
      <w:r w:rsidR="00687EC0">
        <w:t xml:space="preserve">grønlig </w:t>
      </w:r>
      <w:r w:rsidR="00687EC0">
        <w:rPr>
          <w:spacing w:val="-3"/>
        </w:rPr>
        <w:t>fluorescerende</w:t>
      </w:r>
      <w:r w:rsidR="00687EC0">
        <w:t xml:space="preserve"> farve</w:t>
      </w:r>
      <w:r w:rsidR="007F6BCD">
        <w:t xml:space="preserve"> til en lyserød farve. </w:t>
      </w:r>
    </w:p>
    <w:p w14:paraId="69A40192" w14:textId="77777777" w:rsidR="007F6BCD" w:rsidRDefault="007F6BCD" w:rsidP="00BE7CB1">
      <w:pPr>
        <w:jc w:val="both"/>
      </w:pPr>
    </w:p>
    <w:p w14:paraId="53DD3E8A" w14:textId="238DBF6B" w:rsidR="007F6BCD" w:rsidRDefault="007F6BCD" w:rsidP="00BE7CB1">
      <w:pPr>
        <w:jc w:val="both"/>
      </w:pPr>
      <w:r>
        <w:t>Den anvendte eksperimentelle metode kaldes titrering. Det tilsatte volumen af tilsat sølv</w:t>
      </w:r>
      <w:r w:rsidR="00687EC0">
        <w:t>(1+)</w:t>
      </w:r>
      <w:r>
        <w:t>nitrat, hvor farveskiftet observeres, kaldes ækvivalenspunktet. Når ækvivalenspunktet kendes, kan man ved stofmængdeberegninger bestemme indholdet af saltet natrium</w:t>
      </w:r>
      <w:r w:rsidR="00687EC0">
        <w:t>(1+)</w:t>
      </w:r>
      <w:r>
        <w:t>chlorid i vandprøve</w:t>
      </w:r>
      <w:r w:rsidR="00893AB5">
        <w:t>n</w:t>
      </w:r>
      <w:r>
        <w:t>.</w:t>
      </w:r>
    </w:p>
    <w:p w14:paraId="69B521AD" w14:textId="77777777" w:rsidR="002D2A11" w:rsidRDefault="002D2A11" w:rsidP="00BE7CB1">
      <w:pPr>
        <w:jc w:val="both"/>
      </w:pPr>
    </w:p>
    <w:p w14:paraId="64D9D91D" w14:textId="77777777" w:rsidR="00BC1ABB" w:rsidRDefault="00BC1ABB" w:rsidP="00662841">
      <w:pPr>
        <w:pStyle w:val="Listeafsnit"/>
        <w:numPr>
          <w:ilvl w:val="0"/>
          <w:numId w:val="13"/>
        </w:numPr>
        <w:jc w:val="both"/>
      </w:pPr>
      <w:r>
        <w:t xml:space="preserve">Opskriv ionerne, som natriumchlorid, </w:t>
      </w:r>
      <w:proofErr w:type="spellStart"/>
      <w:r>
        <w:t>sølvchlorid</w:t>
      </w:r>
      <w:proofErr w:type="spellEnd"/>
      <w:r>
        <w:t xml:space="preserve"> og sølvnitrat består af.</w:t>
      </w:r>
    </w:p>
    <w:p w14:paraId="146B23A0" w14:textId="7B9EF662" w:rsidR="00EB17BE" w:rsidRDefault="00BC1ABB" w:rsidP="00662841">
      <w:pPr>
        <w:pStyle w:val="Listeafsnit"/>
        <w:numPr>
          <w:ilvl w:val="0"/>
          <w:numId w:val="13"/>
        </w:numPr>
        <w:jc w:val="both"/>
      </w:pPr>
      <w:r>
        <w:t>Hvilke type</w:t>
      </w:r>
      <w:r w:rsidR="00B93950">
        <w:t>r</w:t>
      </w:r>
      <w:r>
        <w:t xml:space="preserve"> kemisk</w:t>
      </w:r>
      <w:r w:rsidR="00B93950">
        <w:t>e</w:t>
      </w:r>
      <w:r>
        <w:t xml:space="preserve"> bindinger indgår i henholdsvis natriumchlorid, </w:t>
      </w:r>
      <w:proofErr w:type="spellStart"/>
      <w:r>
        <w:t>sølvchlorid</w:t>
      </w:r>
      <w:proofErr w:type="spellEnd"/>
      <w:r>
        <w:t xml:space="preserve"> og sølvnitrat?</w:t>
      </w:r>
    </w:p>
    <w:p w14:paraId="6D426ECA" w14:textId="77777777" w:rsidR="00BC1ABB" w:rsidRDefault="00BC1ABB" w:rsidP="00662841">
      <w:pPr>
        <w:pStyle w:val="Listeafsnit"/>
        <w:numPr>
          <w:ilvl w:val="0"/>
          <w:numId w:val="13"/>
        </w:numPr>
        <w:jc w:val="both"/>
      </w:pPr>
      <w:r>
        <w:t xml:space="preserve">Sølvnitrat og natriumchlorid er letopløselige salte, mens </w:t>
      </w:r>
      <w:proofErr w:type="spellStart"/>
      <w:r>
        <w:t>sølvchlorid</w:t>
      </w:r>
      <w:proofErr w:type="spellEnd"/>
      <w:r>
        <w:t xml:space="preserve"> er tungtopløseligt. Hvordan kan man observere dette i en vand</w:t>
      </w:r>
      <w:r w:rsidR="00110BE8">
        <w:t xml:space="preserve">ig </w:t>
      </w:r>
      <w:r>
        <w:t xml:space="preserve">opløsning </w:t>
      </w:r>
      <w:r w:rsidR="00110BE8">
        <w:t xml:space="preserve">af </w:t>
      </w:r>
      <w:r>
        <w:t>disse salte?</w:t>
      </w:r>
    </w:p>
    <w:p w14:paraId="28A12808" w14:textId="568B66D0" w:rsidR="00C65C69" w:rsidRDefault="00BC1ABB" w:rsidP="00662841">
      <w:pPr>
        <w:pStyle w:val="Listeafsnit"/>
        <w:numPr>
          <w:ilvl w:val="0"/>
          <w:numId w:val="13"/>
        </w:numPr>
        <w:jc w:val="both"/>
      </w:pPr>
      <w:r>
        <w:t xml:space="preserve">Opskriv reaktionsskemaer for følgende </w:t>
      </w:r>
      <w:r w:rsidR="00B93950">
        <w:t>opløsnings</w:t>
      </w:r>
      <w:r>
        <w:t>reaktioner</w:t>
      </w:r>
      <w:r w:rsidR="00893AB5">
        <w:t xml:space="preserve"> (husk tilstandsformer):</w:t>
      </w:r>
    </w:p>
    <w:p w14:paraId="49897D11" w14:textId="77777777" w:rsidR="00C65C69" w:rsidRDefault="00BC1ABB" w:rsidP="00C65C69">
      <w:pPr>
        <w:pStyle w:val="Listeafsnit"/>
        <w:numPr>
          <w:ilvl w:val="1"/>
          <w:numId w:val="8"/>
        </w:numPr>
        <w:jc w:val="both"/>
      </w:pPr>
      <w:r>
        <w:t>Det faste natriumchlorid opløses i vand og danner natrium</w:t>
      </w:r>
      <w:r w:rsidR="00161129">
        <w:t>(1+)</w:t>
      </w:r>
      <w:r>
        <w:t xml:space="preserve"> og chlorid.</w:t>
      </w:r>
    </w:p>
    <w:p w14:paraId="3A8FDDED" w14:textId="77777777" w:rsidR="00BC1ABB" w:rsidRDefault="00BC1ABB" w:rsidP="00C65C69">
      <w:pPr>
        <w:pStyle w:val="Listeafsnit"/>
        <w:numPr>
          <w:ilvl w:val="1"/>
          <w:numId w:val="8"/>
        </w:numPr>
        <w:jc w:val="both"/>
      </w:pPr>
      <w:r>
        <w:t>Det faste sølvnitrat opløses i vand og</w:t>
      </w:r>
      <w:r w:rsidR="00161129">
        <w:t xml:space="preserve"> danner sølv(1+)</w:t>
      </w:r>
      <w:r>
        <w:t xml:space="preserve"> og nitrat.</w:t>
      </w:r>
    </w:p>
    <w:p w14:paraId="3C41A464" w14:textId="77777777" w:rsidR="00BC1ABB" w:rsidRDefault="00BC1ABB" w:rsidP="00662841">
      <w:pPr>
        <w:pStyle w:val="Listeafsnit"/>
        <w:numPr>
          <w:ilvl w:val="0"/>
          <w:numId w:val="13"/>
        </w:numPr>
        <w:jc w:val="both"/>
      </w:pPr>
      <w:r>
        <w:t>Hvorfor kalder man natrium</w:t>
      </w:r>
      <w:r w:rsidR="00A71717">
        <w:t>(1+)</w:t>
      </w:r>
      <w:r>
        <w:t xml:space="preserve"> og nitrat for tilskuerioner i dette forsøg?</w:t>
      </w:r>
    </w:p>
    <w:p w14:paraId="7DC1F7B4" w14:textId="77777777" w:rsidR="002D2A11" w:rsidRDefault="002D2A11" w:rsidP="00CD3155">
      <w:pPr>
        <w:pStyle w:val="Listeafsnit"/>
        <w:jc w:val="both"/>
      </w:pPr>
    </w:p>
    <w:p w14:paraId="07A8A35D" w14:textId="77777777" w:rsidR="00B93950" w:rsidRDefault="00B93950">
      <w:pPr>
        <w:spacing w:after="160" w:line="259" w:lineRule="auto"/>
        <w:rPr>
          <w:rFonts w:cs="Arial"/>
          <w:b/>
          <w:bCs/>
          <w:szCs w:val="26"/>
        </w:rPr>
      </w:pPr>
      <w:r>
        <w:br w:type="page"/>
      </w:r>
    </w:p>
    <w:p w14:paraId="34C8D84F" w14:textId="035C5154" w:rsidR="00A824E4" w:rsidRPr="00A922DB" w:rsidRDefault="00A824E4" w:rsidP="00BE7CB1">
      <w:pPr>
        <w:pStyle w:val="Overskrift3"/>
        <w:jc w:val="both"/>
      </w:pPr>
      <w:r w:rsidRPr="00A922DB">
        <w:lastRenderedPageBreak/>
        <w:t>Apparatur</w:t>
      </w:r>
    </w:p>
    <w:p w14:paraId="181F1669" w14:textId="77777777" w:rsidR="00A824E4" w:rsidRDefault="00A824E4" w:rsidP="00BE7CB1">
      <w:pPr>
        <w:jc w:val="both"/>
        <w:rPr>
          <w:spacing w:val="-3"/>
        </w:rPr>
      </w:pPr>
      <w:r>
        <w:rPr>
          <w:spacing w:val="-3"/>
        </w:rPr>
        <w:t>Målekolber (10 mL og 50 mL), vægt, spatel, tragt, finpipette (0,5-5,0 mL), en mikroburette, bægerglas eller målekolbe (5 eller 10 mL)</w:t>
      </w:r>
      <w:r w:rsidR="003C1F3F">
        <w:rPr>
          <w:spacing w:val="-3"/>
        </w:rPr>
        <w:t>, magnetomrører med magnet</w:t>
      </w:r>
      <w:r>
        <w:rPr>
          <w:spacing w:val="-3"/>
        </w:rPr>
        <w:t>.</w:t>
      </w:r>
    </w:p>
    <w:p w14:paraId="7BAB6719" w14:textId="77777777" w:rsidR="00A922DB" w:rsidRDefault="00A922DB" w:rsidP="00BE7CB1">
      <w:pPr>
        <w:jc w:val="both"/>
      </w:pPr>
    </w:p>
    <w:p w14:paraId="799F29AF" w14:textId="77777777" w:rsidR="00A824E4" w:rsidRPr="00A922DB" w:rsidRDefault="00A824E4" w:rsidP="00BE7CB1">
      <w:pPr>
        <w:pStyle w:val="Overskrift3"/>
        <w:jc w:val="both"/>
      </w:pPr>
      <w:r w:rsidRPr="00A922DB">
        <w:t>Kemikalier</w:t>
      </w:r>
    </w:p>
    <w:p w14:paraId="6A0F054C" w14:textId="2F118F6B" w:rsidR="00A824E4" w:rsidRDefault="00A824E4" w:rsidP="00BE7CB1">
      <w:pPr>
        <w:jc w:val="both"/>
        <w:rPr>
          <w:szCs w:val="22"/>
        </w:rPr>
      </w:pPr>
      <w:r>
        <w:rPr>
          <w:szCs w:val="22"/>
        </w:rPr>
        <w:t>Natrium</w:t>
      </w:r>
      <w:r w:rsidR="00687EC0">
        <w:rPr>
          <w:szCs w:val="22"/>
        </w:rPr>
        <w:t>(1+)</w:t>
      </w:r>
      <w:r>
        <w:rPr>
          <w:szCs w:val="22"/>
        </w:rPr>
        <w:t xml:space="preserve">chlorid (fast), 0,100 </w:t>
      </w:r>
      <w:r w:rsidR="000555E2" w:rsidRPr="000555E2">
        <w:rPr>
          <w:smallCaps/>
        </w:rPr>
        <w:t>m</w:t>
      </w:r>
      <w:r>
        <w:rPr>
          <w:szCs w:val="22"/>
        </w:rPr>
        <w:t xml:space="preserve"> </w:t>
      </w:r>
      <m:oMath>
        <m:r>
          <m:rPr>
            <m:sty m:val="p"/>
          </m:rPr>
          <w:rPr>
            <w:rFonts w:ascii="Cambria Math" w:hAnsi="Cambria Math"/>
            <w:szCs w:val="22"/>
          </w:rPr>
          <m:t>AgN</m:t>
        </m:r>
        <m:sSub>
          <m:sSubPr>
            <m:ctrlPr>
              <w:rPr>
                <w:rFonts w:ascii="Cambria Math" w:hAnsi="Cambria Math"/>
                <w:szCs w:val="22"/>
              </w:rPr>
            </m:ctrlPr>
          </m:sSubPr>
          <m:e>
            <m:r>
              <m:rPr>
                <m:sty m:val="p"/>
              </m:rPr>
              <w:rPr>
                <w:rFonts w:ascii="Cambria Math" w:hAnsi="Cambria Math"/>
                <w:szCs w:val="22"/>
              </w:rPr>
              <m:t>O</m:t>
            </m:r>
          </m:e>
          <m:sub>
            <m:r>
              <m:rPr>
                <m:sty m:val="p"/>
              </m:rPr>
              <w:rPr>
                <w:rFonts w:ascii="Cambria Math" w:hAnsi="Cambria Math"/>
                <w:szCs w:val="22"/>
              </w:rPr>
              <m:t>3</m:t>
            </m:r>
          </m:sub>
        </m:sSub>
        <m:r>
          <m:rPr>
            <m:sty m:val="p"/>
          </m:rPr>
          <w:rPr>
            <w:rFonts w:ascii="Cambria Math" w:hAnsi="Cambria Math"/>
            <w:szCs w:val="22"/>
          </w:rPr>
          <m:t>(aq)</m:t>
        </m:r>
      </m:oMath>
      <w:r>
        <w:rPr>
          <w:szCs w:val="22"/>
        </w:rPr>
        <w:t xml:space="preserve">, </w:t>
      </w:r>
      <w:r>
        <w:t>2,7-dichlorfluroscein (indikator)</w:t>
      </w:r>
      <w:r>
        <w:rPr>
          <w:szCs w:val="22"/>
        </w:rPr>
        <w:t>, demineraliseret vand.</w:t>
      </w:r>
    </w:p>
    <w:p w14:paraId="5D4B3602" w14:textId="77777777" w:rsidR="00CE56B6" w:rsidRDefault="00CE56B6" w:rsidP="00BE7CB1">
      <w:pPr>
        <w:jc w:val="both"/>
        <w:rPr>
          <w:szCs w:val="22"/>
        </w:rPr>
      </w:pPr>
    </w:p>
    <w:p w14:paraId="2963DF2B" w14:textId="77777777" w:rsidR="00CE56B6" w:rsidRDefault="00CE56B6" w:rsidP="00BE7CB1">
      <w:pPr>
        <w:pStyle w:val="Overskrift3"/>
        <w:jc w:val="both"/>
      </w:pPr>
      <w:r>
        <w:t>Affald</w:t>
      </w:r>
    </w:p>
    <w:p w14:paraId="7775326F" w14:textId="54FF3988" w:rsidR="00CE56B6" w:rsidRDefault="00CE56B6" w:rsidP="00BE7CB1">
      <w:pPr>
        <w:jc w:val="both"/>
      </w:pPr>
      <w:r>
        <w:t>Al</w:t>
      </w:r>
      <w:r w:rsidR="00687EC0">
        <w:t>t</w:t>
      </w:r>
      <w:r>
        <w:t xml:space="preserve"> </w:t>
      </w:r>
      <w:r w:rsidR="00687EC0">
        <w:t>kemikalie</w:t>
      </w:r>
      <w:r>
        <w:t>affald opsamles i beholderen mærket organisk affald (på grund af indikatoren).</w:t>
      </w:r>
      <w:r w:rsidR="00340280">
        <w:t xml:space="preserve"> Hvis der er affald med kun sølv</w:t>
      </w:r>
      <w:r w:rsidR="00687EC0">
        <w:t>(1+)</w:t>
      </w:r>
      <w:r w:rsidR="00340280">
        <w:t xml:space="preserve"> i, opsamles dette i surt uorganisk affald.</w:t>
      </w:r>
    </w:p>
    <w:p w14:paraId="661CC6E8" w14:textId="77777777" w:rsidR="00340280" w:rsidRDefault="00340280" w:rsidP="00BE7CB1">
      <w:pPr>
        <w:jc w:val="both"/>
      </w:pPr>
    </w:p>
    <w:p w14:paraId="79079269" w14:textId="77777777" w:rsidR="003C1F3F" w:rsidRPr="00A922DB" w:rsidRDefault="003C1F3F" w:rsidP="00BE7CB1">
      <w:pPr>
        <w:pStyle w:val="Overskrift3"/>
        <w:jc w:val="both"/>
      </w:pPr>
      <w:r w:rsidRPr="00A922DB">
        <w:t>Fremgangsmåde</w:t>
      </w:r>
    </w:p>
    <w:p w14:paraId="3288C812" w14:textId="0600EECA" w:rsidR="004F33C7" w:rsidRDefault="000151F7" w:rsidP="00BE7CB1">
      <w:p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jc w:val="both"/>
        <w:rPr>
          <w:b/>
          <w:iCs/>
        </w:rPr>
      </w:pPr>
      <w:r w:rsidRPr="000151F7">
        <w:rPr>
          <w:b/>
          <w:iCs/>
        </w:rPr>
        <w:t>HUSK - det kan være en stor fordel til rapporten at tage billeder</w:t>
      </w:r>
      <w:r w:rsidR="00B93950">
        <w:rPr>
          <w:b/>
          <w:iCs/>
        </w:rPr>
        <w:t>/video</w:t>
      </w:r>
      <w:r w:rsidRPr="000151F7">
        <w:rPr>
          <w:b/>
          <w:iCs/>
        </w:rPr>
        <w:t xml:space="preserve"> undervejs.</w:t>
      </w:r>
    </w:p>
    <w:p w14:paraId="4470332E" w14:textId="77777777" w:rsidR="000151F7" w:rsidRPr="000151F7" w:rsidRDefault="000151F7" w:rsidP="00BE7CB1">
      <w:p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jc w:val="both"/>
        <w:rPr>
          <w:b/>
          <w:iCs/>
        </w:rPr>
      </w:pPr>
    </w:p>
    <w:p w14:paraId="1F6840FB" w14:textId="3C68815E" w:rsidR="003C1F3F" w:rsidRPr="00B93950" w:rsidRDefault="003C1F3F" w:rsidP="00BE7CB1">
      <w:p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jc w:val="both"/>
        <w:rPr>
          <w:u w:val="single"/>
        </w:rPr>
      </w:pPr>
      <w:r w:rsidRPr="00B93950">
        <w:rPr>
          <w:i/>
          <w:iCs/>
          <w:u w:val="single"/>
        </w:rPr>
        <w:t>Fremstilling af isotonisk saltvandsopløsning</w:t>
      </w:r>
      <w:r w:rsidR="00B93950">
        <w:rPr>
          <w:i/>
          <w:iCs/>
          <w:u w:val="single"/>
        </w:rPr>
        <w:t>:</w:t>
      </w:r>
    </w:p>
    <w:p w14:paraId="7D91ABC8" w14:textId="0EC1B533" w:rsidR="003C1F3F" w:rsidRPr="003C1F3F" w:rsidRDefault="003C1F3F" w:rsidP="00BE7CB1">
      <w:p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jc w:val="both"/>
        <w:rPr>
          <w:iCs/>
        </w:rPr>
      </w:pPr>
      <w:r>
        <w:rPr>
          <w:spacing w:val="-3"/>
        </w:rPr>
        <w:t xml:space="preserve">Benyt fremgangsmåden som beskrevet i punkt </w:t>
      </w:r>
      <w:r w:rsidR="00BA5F00">
        <w:rPr>
          <w:spacing w:val="-3"/>
        </w:rPr>
        <w:t>6-8</w:t>
      </w:r>
      <w:r>
        <w:rPr>
          <w:spacing w:val="-3"/>
        </w:rPr>
        <w:t xml:space="preserve"> under teoriafsnittet</w:t>
      </w:r>
      <w:r w:rsidR="00B93950">
        <w:rPr>
          <w:spacing w:val="-3"/>
        </w:rPr>
        <w:t xml:space="preserve"> til først at fremstille 50,0 mL 1,54 </w:t>
      </w:r>
      <w:r w:rsidR="00B93950" w:rsidRPr="00B93950">
        <w:rPr>
          <w:smallCaps/>
          <w:spacing w:val="-3"/>
        </w:rPr>
        <w:t>m</w:t>
      </w:r>
      <w:r w:rsidR="00B93950">
        <w:rPr>
          <w:spacing w:val="-3"/>
        </w:rPr>
        <w:t xml:space="preserve"> NaCl(</w:t>
      </w:r>
      <w:proofErr w:type="spellStart"/>
      <w:r w:rsidR="00B93950">
        <w:rPr>
          <w:spacing w:val="-3"/>
        </w:rPr>
        <w:t>aq</w:t>
      </w:r>
      <w:proofErr w:type="spellEnd"/>
      <w:r w:rsidR="00B93950">
        <w:rPr>
          <w:spacing w:val="-3"/>
        </w:rPr>
        <w:t>) opløsning, hvorfra der fremstilles 10,0 mL af en fortyndet NaCl(</w:t>
      </w:r>
      <w:proofErr w:type="spellStart"/>
      <w:r w:rsidR="00B93950">
        <w:rPr>
          <w:spacing w:val="-3"/>
        </w:rPr>
        <w:t>aq</w:t>
      </w:r>
      <w:proofErr w:type="spellEnd"/>
      <w:r w:rsidR="00B93950">
        <w:rPr>
          <w:spacing w:val="-3"/>
        </w:rPr>
        <w:t xml:space="preserve">) opløsning med stofmængdekoncentration på 0,154 </w:t>
      </w:r>
      <w:r w:rsidR="00B93950" w:rsidRPr="00B93950">
        <w:rPr>
          <w:smallCaps/>
          <w:spacing w:val="-3"/>
        </w:rPr>
        <w:t>m</w:t>
      </w:r>
      <w:r w:rsidR="00B93950">
        <w:rPr>
          <w:spacing w:val="-3"/>
        </w:rPr>
        <w:t>.</w:t>
      </w:r>
    </w:p>
    <w:p w14:paraId="58780640" w14:textId="77777777" w:rsidR="003C1F3F" w:rsidRDefault="003C1F3F" w:rsidP="00BE7CB1">
      <w:p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jc w:val="both"/>
        <w:rPr>
          <w:i/>
          <w:iCs/>
        </w:rPr>
      </w:pPr>
    </w:p>
    <w:p w14:paraId="0F94A2FD" w14:textId="1037B96F" w:rsidR="003C1F3F" w:rsidRPr="00B93950" w:rsidRDefault="00B93950" w:rsidP="00BE7CB1">
      <w:p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jc w:val="both"/>
        <w:rPr>
          <w:u w:val="single"/>
        </w:rPr>
      </w:pPr>
      <w:r w:rsidRPr="00B93950">
        <w:rPr>
          <w:i/>
          <w:iCs/>
          <w:u w:val="single"/>
        </w:rPr>
        <w:t>Kvantitativ u</w:t>
      </w:r>
      <w:r w:rsidR="003C1F3F" w:rsidRPr="00B93950">
        <w:rPr>
          <w:i/>
          <w:iCs/>
          <w:u w:val="single"/>
        </w:rPr>
        <w:t>ndersøgelse af den fremstillede isotoniske saltvandsopløsning ved titrering</w:t>
      </w:r>
      <w:r>
        <w:rPr>
          <w:i/>
          <w:iCs/>
          <w:u w:val="single"/>
        </w:rPr>
        <w:t>:</w:t>
      </w:r>
    </w:p>
    <w:p w14:paraId="543D804D" w14:textId="77777777" w:rsidR="003C1F3F" w:rsidRDefault="003C1F3F" w:rsidP="00BE7CB1">
      <w:pPr>
        <w:widowControl w:val="0"/>
        <w:numPr>
          <w:ilvl w:val="0"/>
          <w:numId w:val="9"/>
        </w:num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autoSpaceDE w:val="0"/>
        <w:autoSpaceDN w:val="0"/>
        <w:adjustRightInd w:val="0"/>
        <w:jc w:val="both"/>
        <w:rPr>
          <w:spacing w:val="-3"/>
        </w:rPr>
      </w:pPr>
      <w:r>
        <w:rPr>
          <w:spacing w:val="-3"/>
        </w:rPr>
        <w:t xml:space="preserve">”Rengøring” mikroburette; Fyld buretten op med demineraliseret vand. Husk kun af fylde vand i glasrøret og ikke i plastslangen. Skyl ud og fyld op med demineraliseret vand igen. Skyl ud og sørg for at vandet er væk fra mikroburetten. </w:t>
      </w:r>
    </w:p>
    <w:p w14:paraId="566FF33F" w14:textId="77777777" w:rsidR="003C1F3F" w:rsidRDefault="003C1F3F" w:rsidP="00BE7CB1">
      <w:pPr>
        <w:widowControl w:val="0"/>
        <w:numPr>
          <w:ilvl w:val="0"/>
          <w:numId w:val="9"/>
        </w:num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autoSpaceDE w:val="0"/>
        <w:autoSpaceDN w:val="0"/>
        <w:adjustRightInd w:val="0"/>
        <w:jc w:val="both"/>
        <w:rPr>
          <w:spacing w:val="-3"/>
        </w:rPr>
      </w:pPr>
      <w:r>
        <w:rPr>
          <w:spacing w:val="-3"/>
        </w:rPr>
        <w:t>Eventuelt: Inden første titrering skal opstillingen afprøves med demineraliseret vand, så man får fornemmelsen af, hvor meget man skal trykke på sprøjten for, at der kun drypper én dråbe ud af mikroburetten.</w:t>
      </w:r>
    </w:p>
    <w:p w14:paraId="1FD39998" w14:textId="77777777" w:rsidR="003C1F3F" w:rsidRDefault="003C1F3F" w:rsidP="00BE7CB1">
      <w:pPr>
        <w:widowControl w:val="0"/>
        <w:numPr>
          <w:ilvl w:val="0"/>
          <w:numId w:val="9"/>
        </w:num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autoSpaceDE w:val="0"/>
        <w:autoSpaceDN w:val="0"/>
        <w:adjustRightInd w:val="0"/>
        <w:jc w:val="both"/>
        <w:rPr>
          <w:spacing w:val="-3"/>
        </w:rPr>
      </w:pPr>
      <w:r>
        <w:rPr>
          <w:spacing w:val="-3"/>
        </w:rPr>
        <w:t>Et lille bægerglas fyldes ca. halvt op med sølvnitrat.</w:t>
      </w:r>
    </w:p>
    <w:p w14:paraId="13B830AA" w14:textId="5DA38624" w:rsidR="003C1F3F" w:rsidRDefault="003C1F3F" w:rsidP="00BE7CB1">
      <w:pPr>
        <w:widowControl w:val="0"/>
        <w:numPr>
          <w:ilvl w:val="0"/>
          <w:numId w:val="9"/>
        </w:num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autoSpaceDE w:val="0"/>
        <w:autoSpaceDN w:val="0"/>
        <w:adjustRightInd w:val="0"/>
        <w:jc w:val="both"/>
        <w:rPr>
          <w:spacing w:val="-3"/>
        </w:rPr>
      </w:pPr>
      <w:r>
        <w:rPr>
          <w:spacing w:val="-3"/>
        </w:rPr>
        <w:t>Mikroburetten fyldes med sølv</w:t>
      </w:r>
      <w:r w:rsidR="00A2294C">
        <w:rPr>
          <w:spacing w:val="-3"/>
        </w:rPr>
        <w:t>(1+)</w:t>
      </w:r>
      <w:r>
        <w:rPr>
          <w:spacing w:val="-3"/>
        </w:rPr>
        <w:t>nitrat til 1,00 mL mærket.</w:t>
      </w:r>
      <w:r w:rsidRPr="00564476">
        <w:rPr>
          <w:spacing w:val="-3"/>
        </w:rPr>
        <w:t xml:space="preserve"> </w:t>
      </w:r>
      <w:r>
        <w:rPr>
          <w:spacing w:val="-3"/>
        </w:rPr>
        <w:t>Se godt på buretten, så du finder ud af, hvordan du skal aflæse volumen på buretten.</w:t>
      </w:r>
    </w:p>
    <w:p w14:paraId="1C2FB86F" w14:textId="6F659204" w:rsidR="003C1F3F" w:rsidRPr="00564476" w:rsidRDefault="003C1F3F" w:rsidP="00BE7CB1">
      <w:pPr>
        <w:widowControl w:val="0"/>
        <w:numPr>
          <w:ilvl w:val="0"/>
          <w:numId w:val="9"/>
        </w:num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autoSpaceDE w:val="0"/>
        <w:autoSpaceDN w:val="0"/>
        <w:adjustRightInd w:val="0"/>
        <w:jc w:val="both"/>
      </w:pPr>
      <w:r>
        <w:rPr>
          <w:spacing w:val="-3"/>
        </w:rPr>
        <w:t xml:space="preserve">Med finpipette udtages 1,00 mL analyse (opløsning med saltvand), og det overføres til i den koniske kolbe (5 eller 10 mL, </w:t>
      </w:r>
      <w:r w:rsidR="008A4C49">
        <w:rPr>
          <w:spacing w:val="-3"/>
        </w:rPr>
        <w:t xml:space="preserve">men man </w:t>
      </w:r>
      <w:r>
        <w:rPr>
          <w:spacing w:val="-3"/>
        </w:rPr>
        <w:t xml:space="preserve">kan også bruge et lille bægerglas). </w:t>
      </w:r>
    </w:p>
    <w:p w14:paraId="6DC34985" w14:textId="77777777" w:rsidR="003C1F3F" w:rsidRPr="0038413D" w:rsidRDefault="003C1F3F" w:rsidP="00BE7CB1">
      <w:pPr>
        <w:widowControl w:val="0"/>
        <w:numPr>
          <w:ilvl w:val="0"/>
          <w:numId w:val="9"/>
        </w:num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autoSpaceDE w:val="0"/>
        <w:autoSpaceDN w:val="0"/>
        <w:adjustRightInd w:val="0"/>
        <w:jc w:val="both"/>
      </w:pPr>
      <w:r>
        <w:rPr>
          <w:spacing w:val="-3"/>
        </w:rPr>
        <w:t xml:space="preserve">Der tilsættes 2 dråber indikator </w:t>
      </w:r>
      <w:r>
        <w:t>2,7-dichlorfluroscein</w:t>
      </w:r>
      <w:r>
        <w:rPr>
          <w:spacing w:val="-3"/>
        </w:rPr>
        <w:t xml:space="preserve"> til den koniske kolbe med saltvandet. </w:t>
      </w:r>
    </w:p>
    <w:p w14:paraId="77E8734A" w14:textId="7A7480EA" w:rsidR="0038413D" w:rsidRPr="00564476" w:rsidRDefault="0038413D" w:rsidP="00BE7CB1">
      <w:pPr>
        <w:widowControl w:val="0"/>
        <w:numPr>
          <w:ilvl w:val="0"/>
          <w:numId w:val="9"/>
        </w:num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autoSpaceDE w:val="0"/>
        <w:autoSpaceDN w:val="0"/>
        <w:adjustRightInd w:val="0"/>
        <w:jc w:val="both"/>
      </w:pPr>
      <w:r>
        <w:rPr>
          <w:spacing w:val="-3"/>
        </w:rPr>
        <w:t>Læg en lille magnet i saltvandopløsningen og start meget forsigtigt magnetomrører</w:t>
      </w:r>
      <w:r w:rsidR="00DE3298">
        <w:rPr>
          <w:spacing w:val="-3"/>
        </w:rPr>
        <w:t>e</w:t>
      </w:r>
      <w:r>
        <w:rPr>
          <w:spacing w:val="-3"/>
        </w:rPr>
        <w:t>n (</w:t>
      </w:r>
      <w:r w:rsidR="008A4C49">
        <w:rPr>
          <w:spacing w:val="-3"/>
        </w:rPr>
        <w:t xml:space="preserve">man </w:t>
      </w:r>
      <w:r>
        <w:rPr>
          <w:spacing w:val="-3"/>
        </w:rPr>
        <w:t>skal evt</w:t>
      </w:r>
      <w:r w:rsidR="008A4C49">
        <w:rPr>
          <w:spacing w:val="-3"/>
        </w:rPr>
        <w:t>.</w:t>
      </w:r>
      <w:r>
        <w:rPr>
          <w:spacing w:val="-3"/>
        </w:rPr>
        <w:t xml:space="preserve"> hold</w:t>
      </w:r>
      <w:r w:rsidR="008A4C49">
        <w:rPr>
          <w:spacing w:val="-3"/>
        </w:rPr>
        <w:t>e</w:t>
      </w:r>
      <w:r>
        <w:rPr>
          <w:spacing w:val="-3"/>
        </w:rPr>
        <w:t xml:space="preserve"> på den koniske kolbe, så den ikke ”roterer”</w:t>
      </w:r>
      <w:r w:rsidR="008A4C49">
        <w:rPr>
          <w:spacing w:val="-3"/>
        </w:rPr>
        <w:t xml:space="preserve"> ved omrøringen</w:t>
      </w:r>
      <w:r>
        <w:rPr>
          <w:spacing w:val="-3"/>
        </w:rPr>
        <w:t>).</w:t>
      </w:r>
    </w:p>
    <w:p w14:paraId="15CA745C" w14:textId="5F2755B9" w:rsidR="007F5BEB" w:rsidRPr="007F5BEB" w:rsidRDefault="003C1F3F" w:rsidP="00BE7CB1">
      <w:pPr>
        <w:widowControl w:val="0"/>
        <w:numPr>
          <w:ilvl w:val="0"/>
          <w:numId w:val="9"/>
        </w:num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autoSpaceDE w:val="0"/>
        <w:autoSpaceDN w:val="0"/>
        <w:adjustRightInd w:val="0"/>
        <w:jc w:val="both"/>
      </w:pPr>
      <w:r>
        <w:rPr>
          <w:spacing w:val="-3"/>
        </w:rPr>
        <w:t>Nu tilsættes sølv</w:t>
      </w:r>
      <w:r w:rsidR="00E1338D">
        <w:rPr>
          <w:spacing w:val="-3"/>
        </w:rPr>
        <w:t>(1+)</w:t>
      </w:r>
      <w:r>
        <w:rPr>
          <w:spacing w:val="-3"/>
        </w:rPr>
        <w:t>nitrat langsomt fra buretten til opløsningen i kolben</w:t>
      </w:r>
      <w:r w:rsidR="0038413D">
        <w:rPr>
          <w:spacing w:val="-3"/>
        </w:rPr>
        <w:t xml:space="preserve"> - en dråbe </w:t>
      </w:r>
      <w:proofErr w:type="gramStart"/>
      <w:r w:rsidR="0038413D">
        <w:rPr>
          <w:spacing w:val="-3"/>
        </w:rPr>
        <w:t>af</w:t>
      </w:r>
      <w:proofErr w:type="gramEnd"/>
      <w:r w:rsidR="0038413D">
        <w:rPr>
          <w:spacing w:val="-3"/>
        </w:rPr>
        <w:t xml:space="preserve"> gangen - frem til ækvivalenspunktet. Opløsningen vil på grund af indikatoren have et </w:t>
      </w:r>
      <w:r w:rsidR="007F5BEB">
        <w:rPr>
          <w:spacing w:val="-3"/>
        </w:rPr>
        <w:t>”</w:t>
      </w:r>
      <w:r w:rsidR="0038413D">
        <w:rPr>
          <w:spacing w:val="-3"/>
        </w:rPr>
        <w:t>gulgrønlig</w:t>
      </w:r>
      <w:r w:rsidR="007F5BEB">
        <w:rPr>
          <w:spacing w:val="-3"/>
        </w:rPr>
        <w:t xml:space="preserve">t” </w:t>
      </w:r>
      <w:r w:rsidR="0038413D">
        <w:rPr>
          <w:spacing w:val="-3"/>
        </w:rPr>
        <w:t>fluorescerende</w:t>
      </w:r>
      <w:r w:rsidR="007F5BEB">
        <w:rPr>
          <w:spacing w:val="-3"/>
        </w:rPr>
        <w:t xml:space="preserve"> </w:t>
      </w:r>
      <w:r w:rsidR="0038413D">
        <w:rPr>
          <w:spacing w:val="-3"/>
        </w:rPr>
        <w:t xml:space="preserve">skær. Ved tilsætning </w:t>
      </w:r>
      <w:r w:rsidR="007F5BEB">
        <w:rPr>
          <w:spacing w:val="-3"/>
        </w:rPr>
        <w:t xml:space="preserve">af </w:t>
      </w:r>
      <w:r w:rsidR="0038413D">
        <w:rPr>
          <w:spacing w:val="-3"/>
        </w:rPr>
        <w:t>sølv</w:t>
      </w:r>
      <w:r w:rsidR="00E1338D">
        <w:rPr>
          <w:spacing w:val="-3"/>
        </w:rPr>
        <w:t>(1+)</w:t>
      </w:r>
      <w:r w:rsidR="0038413D">
        <w:rPr>
          <w:spacing w:val="-3"/>
        </w:rPr>
        <w:t>nitrat dannes et hvidligt bundfald af sølv</w:t>
      </w:r>
      <w:r w:rsidR="00E1338D">
        <w:rPr>
          <w:spacing w:val="-3"/>
        </w:rPr>
        <w:t>(1+)</w:t>
      </w:r>
      <w:r w:rsidR="0038413D">
        <w:rPr>
          <w:spacing w:val="-3"/>
        </w:rPr>
        <w:t xml:space="preserve">chlorid. Ved ækvivalenspunktet bliver opløsningen </w:t>
      </w:r>
      <w:r w:rsidR="007F5BEB">
        <w:rPr>
          <w:spacing w:val="-3"/>
        </w:rPr>
        <w:t>lyse</w:t>
      </w:r>
      <w:r w:rsidR="0038413D">
        <w:rPr>
          <w:spacing w:val="-3"/>
        </w:rPr>
        <w:t>rød</w:t>
      </w:r>
      <w:r w:rsidR="007F5BEB">
        <w:rPr>
          <w:spacing w:val="-3"/>
        </w:rPr>
        <w:t xml:space="preserve">. </w:t>
      </w:r>
      <w:r>
        <w:rPr>
          <w:spacing w:val="-3"/>
        </w:rPr>
        <w:t xml:space="preserve">Når </w:t>
      </w:r>
      <w:r w:rsidR="0038413D">
        <w:rPr>
          <w:spacing w:val="-3"/>
        </w:rPr>
        <w:t xml:space="preserve">ækvivalenspunktet nås, </w:t>
      </w:r>
      <w:r>
        <w:rPr>
          <w:spacing w:val="-3"/>
        </w:rPr>
        <w:t>stoppes tilsætningen af sølv</w:t>
      </w:r>
      <w:r w:rsidR="00D8264A">
        <w:rPr>
          <w:spacing w:val="-3"/>
        </w:rPr>
        <w:t>(1+)</w:t>
      </w:r>
      <w:r>
        <w:rPr>
          <w:spacing w:val="-3"/>
        </w:rPr>
        <w:t>nitrat. Den tilsatte volumen af sølv</w:t>
      </w:r>
      <w:r w:rsidR="00D8264A">
        <w:rPr>
          <w:spacing w:val="-3"/>
        </w:rPr>
        <w:t>(1+)</w:t>
      </w:r>
      <w:r>
        <w:rPr>
          <w:spacing w:val="-3"/>
        </w:rPr>
        <w:t>nitrat aflæses på buretten</w:t>
      </w:r>
      <w:r w:rsidR="0038413D">
        <w:rPr>
          <w:spacing w:val="-3"/>
        </w:rPr>
        <w:t xml:space="preserve"> og noteres. </w:t>
      </w:r>
    </w:p>
    <w:p w14:paraId="2B9BE761" w14:textId="75DC3311" w:rsidR="003C1F3F" w:rsidRPr="00564476" w:rsidRDefault="003C1F3F" w:rsidP="007F5BEB">
      <w:pPr>
        <w:widowControl w:val="0"/>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autoSpaceDE w:val="0"/>
        <w:autoSpaceDN w:val="0"/>
        <w:adjustRightInd w:val="0"/>
        <w:ind w:left="720"/>
        <w:jc w:val="both"/>
      </w:pPr>
      <w:r>
        <w:rPr>
          <w:b/>
          <w:bCs/>
          <w:spacing w:val="-3"/>
        </w:rPr>
        <w:t xml:space="preserve">PAS PÅ: Måske skal der bruges mere end </w:t>
      </w:r>
      <w:r w:rsidR="0038413D">
        <w:rPr>
          <w:b/>
          <w:bCs/>
          <w:spacing w:val="-3"/>
        </w:rPr>
        <w:t>0,8</w:t>
      </w:r>
      <w:r>
        <w:rPr>
          <w:b/>
          <w:bCs/>
          <w:spacing w:val="-3"/>
        </w:rPr>
        <w:t>0 mL sølv</w:t>
      </w:r>
      <w:r w:rsidR="00D8264A">
        <w:rPr>
          <w:b/>
          <w:bCs/>
          <w:spacing w:val="-3"/>
        </w:rPr>
        <w:t>(1+)</w:t>
      </w:r>
      <w:r>
        <w:rPr>
          <w:b/>
          <w:bCs/>
          <w:spacing w:val="-3"/>
        </w:rPr>
        <w:t>nitrat. Så skal man stoppe, når der er tilsat 0,</w:t>
      </w:r>
      <w:r w:rsidR="0038413D">
        <w:rPr>
          <w:b/>
          <w:bCs/>
          <w:spacing w:val="-3"/>
        </w:rPr>
        <w:t>8</w:t>
      </w:r>
      <w:r>
        <w:rPr>
          <w:b/>
          <w:bCs/>
          <w:spacing w:val="-3"/>
        </w:rPr>
        <w:t>0</w:t>
      </w:r>
      <w:r w:rsidR="007F5BEB">
        <w:rPr>
          <w:b/>
          <w:bCs/>
          <w:spacing w:val="-3"/>
        </w:rPr>
        <w:t xml:space="preserve"> </w:t>
      </w:r>
      <w:r>
        <w:rPr>
          <w:b/>
          <w:bCs/>
          <w:spacing w:val="-3"/>
        </w:rPr>
        <w:t>mL sølv</w:t>
      </w:r>
      <w:r w:rsidR="00D8264A">
        <w:rPr>
          <w:b/>
          <w:bCs/>
          <w:spacing w:val="-3"/>
        </w:rPr>
        <w:t>(1+)</w:t>
      </w:r>
      <w:r>
        <w:rPr>
          <w:b/>
          <w:bCs/>
          <w:spacing w:val="-3"/>
        </w:rPr>
        <w:t>nitrat og fylde buretten igen</w:t>
      </w:r>
      <w:r w:rsidR="007F5BEB">
        <w:rPr>
          <w:b/>
          <w:bCs/>
          <w:spacing w:val="-3"/>
        </w:rPr>
        <w:t xml:space="preserve">, så man ikke kommer under skalaen på buretten eller under </w:t>
      </w:r>
      <w:r w:rsidR="00AA52BD">
        <w:rPr>
          <w:b/>
          <w:bCs/>
          <w:spacing w:val="-3"/>
        </w:rPr>
        <w:t>gummislangen i enden af buretten. Sker det er titreringen ubrugelig og man skal starte forfra med en ny titrering</w:t>
      </w:r>
      <w:r w:rsidR="00D8264A">
        <w:rPr>
          <w:b/>
          <w:bCs/>
          <w:spacing w:val="-3"/>
        </w:rPr>
        <w:t>!</w:t>
      </w:r>
    </w:p>
    <w:p w14:paraId="170833B5" w14:textId="285DAFEE" w:rsidR="003C1F3F" w:rsidRDefault="0038413D" w:rsidP="00BE7CB1">
      <w:pPr>
        <w:widowControl w:val="0"/>
        <w:numPr>
          <w:ilvl w:val="0"/>
          <w:numId w:val="9"/>
        </w:num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autoSpaceDE w:val="0"/>
        <w:autoSpaceDN w:val="0"/>
        <w:adjustRightInd w:val="0"/>
        <w:jc w:val="both"/>
      </w:pPr>
      <w:r>
        <w:rPr>
          <w:spacing w:val="-3"/>
        </w:rPr>
        <w:t xml:space="preserve">Titreringen </w:t>
      </w:r>
      <w:r w:rsidR="003C1F3F">
        <w:rPr>
          <w:spacing w:val="-3"/>
        </w:rPr>
        <w:t>gentages</w:t>
      </w:r>
      <w:r>
        <w:rPr>
          <w:spacing w:val="-3"/>
        </w:rPr>
        <w:t xml:space="preserve"> (mindst) tre gange</w:t>
      </w:r>
      <w:r w:rsidR="003C1F3F">
        <w:rPr>
          <w:spacing w:val="-3"/>
        </w:rPr>
        <w:t xml:space="preserve">, </w:t>
      </w:r>
      <w:r>
        <w:rPr>
          <w:spacing w:val="-3"/>
        </w:rPr>
        <w:t xml:space="preserve">til man har </w:t>
      </w:r>
      <w:r w:rsidR="005827F8">
        <w:rPr>
          <w:spacing w:val="-3"/>
        </w:rPr>
        <w:t>målinger</w:t>
      </w:r>
      <w:r>
        <w:rPr>
          <w:spacing w:val="-3"/>
        </w:rPr>
        <w:t xml:space="preserve">, som er </w:t>
      </w:r>
      <w:r w:rsidR="003C1F3F">
        <w:rPr>
          <w:spacing w:val="-3"/>
        </w:rPr>
        <w:t>næsten ens.</w:t>
      </w:r>
    </w:p>
    <w:p w14:paraId="30B45476" w14:textId="77777777" w:rsidR="003C1F3F" w:rsidRDefault="003C1F3F" w:rsidP="00BE7CB1">
      <w:pPr>
        <w:widowControl w:val="0"/>
        <w:numPr>
          <w:ilvl w:val="0"/>
          <w:numId w:val="9"/>
        </w:num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autoSpaceDE w:val="0"/>
        <w:autoSpaceDN w:val="0"/>
        <w:adjustRightInd w:val="0"/>
        <w:jc w:val="both"/>
      </w:pPr>
      <w:r>
        <w:t xml:space="preserve">Efter afslutning af forsøget renses buretten grundigt med demineraliseret vand: Tre gange fyldes buretten - </w:t>
      </w:r>
      <w:r w:rsidRPr="0081524C">
        <w:rPr>
          <w:b/>
        </w:rPr>
        <w:t>næsten hele glasrøret</w:t>
      </w:r>
      <w:r>
        <w:rPr>
          <w:b/>
        </w:rPr>
        <w:t xml:space="preserve"> og ikke plastslangen –</w:t>
      </w:r>
      <w:r>
        <w:t xml:space="preserve"> med demineraliseret vand. For at få al opløsning ud af mikroburetten, tages sprøjtens stempel helt af og sættes på igen - herefter trykkes stemplet helt i bund.</w:t>
      </w:r>
    </w:p>
    <w:p w14:paraId="11190511" w14:textId="74BFFFD8" w:rsidR="003C1F3F" w:rsidRDefault="003C1F3F" w:rsidP="00BE7CB1">
      <w:pPr>
        <w:widowControl w:val="0"/>
        <w:numPr>
          <w:ilvl w:val="0"/>
          <w:numId w:val="9"/>
        </w:numPr>
        <w:tabs>
          <w:tab w:val="left" w:pos="-850"/>
          <w:tab w:val="left" w:pos="0"/>
          <w:tab w:val="left" w:pos="849"/>
          <w:tab w:val="left" w:pos="2551"/>
          <w:tab w:val="left" w:pos="4251"/>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s>
        <w:suppressAutoHyphens/>
        <w:autoSpaceDE w:val="0"/>
        <w:autoSpaceDN w:val="0"/>
        <w:adjustRightInd w:val="0"/>
        <w:jc w:val="both"/>
      </w:pPr>
      <w:r>
        <w:t>Alle benyttede glas</w:t>
      </w:r>
      <w:r w:rsidR="005827F8">
        <w:t xml:space="preserve"> </w:t>
      </w:r>
      <w:r>
        <w:t xml:space="preserve">skylles grundigt med vand og </w:t>
      </w:r>
      <w:r w:rsidR="0038413D">
        <w:t xml:space="preserve">sættes </w:t>
      </w:r>
      <w:r w:rsidR="003D1FBD">
        <w:t>i</w:t>
      </w:r>
      <w:r w:rsidR="0038413D">
        <w:t xml:space="preserve"> opvaskemaskinen</w:t>
      </w:r>
      <w:r>
        <w:t>.</w:t>
      </w:r>
    </w:p>
    <w:p w14:paraId="07E41A9F" w14:textId="77777777" w:rsidR="00340280" w:rsidRDefault="00340280" w:rsidP="00BE7CB1">
      <w:pPr>
        <w:jc w:val="both"/>
      </w:pPr>
    </w:p>
    <w:p w14:paraId="625EEE74" w14:textId="77777777" w:rsidR="004F33C7" w:rsidRPr="00A922DB" w:rsidRDefault="004F33C7" w:rsidP="00BE7CB1">
      <w:pPr>
        <w:pStyle w:val="Overskrift3"/>
        <w:jc w:val="both"/>
      </w:pPr>
      <w:r w:rsidRPr="00A922DB">
        <w:lastRenderedPageBreak/>
        <w:t>Rapport</w:t>
      </w:r>
    </w:p>
    <w:p w14:paraId="6EEEB1D4" w14:textId="4D99637C" w:rsidR="000151F7" w:rsidRDefault="000151F7" w:rsidP="00BE7CB1">
      <w:pPr>
        <w:jc w:val="both"/>
        <w:rPr>
          <w:iCs/>
        </w:rPr>
      </w:pPr>
      <w:r w:rsidRPr="000151F7">
        <w:rPr>
          <w:iCs/>
        </w:rPr>
        <w:t>R</w:t>
      </w:r>
      <w:r>
        <w:rPr>
          <w:iCs/>
        </w:rPr>
        <w:t>apporten skal indeholde</w:t>
      </w:r>
      <w:r w:rsidR="003D1FBD">
        <w:rPr>
          <w:iCs/>
        </w:rPr>
        <w:t>:</w:t>
      </w:r>
    </w:p>
    <w:p w14:paraId="28E0C239" w14:textId="3B329B29" w:rsidR="003D1FBD" w:rsidRPr="003D1FBD" w:rsidRDefault="003D1FBD" w:rsidP="003D1FBD">
      <w:pPr>
        <w:pStyle w:val="Listeafsnit"/>
        <w:numPr>
          <w:ilvl w:val="0"/>
          <w:numId w:val="11"/>
        </w:numPr>
        <w:jc w:val="both"/>
        <w:rPr>
          <w:iCs/>
        </w:rPr>
      </w:pPr>
      <w:r>
        <w:rPr>
          <w:iCs/>
        </w:rPr>
        <w:t>Besvarede forberedende spørgsmål under teorien til forsøget.</w:t>
      </w:r>
    </w:p>
    <w:p w14:paraId="6B2B2D18" w14:textId="73AD9136" w:rsidR="00DE3298" w:rsidRDefault="000151F7" w:rsidP="00BE7CB1">
      <w:pPr>
        <w:pStyle w:val="Listeafsnit"/>
        <w:numPr>
          <w:ilvl w:val="0"/>
          <w:numId w:val="11"/>
        </w:numPr>
        <w:jc w:val="both"/>
        <w:rPr>
          <w:iCs/>
        </w:rPr>
      </w:pPr>
      <w:r w:rsidRPr="000151F7">
        <w:rPr>
          <w:iCs/>
        </w:rPr>
        <w:t>I fremgangsmåden skal være en beskrivelse af ”Fremstillingen af isotonisk saltvand”, samt en beskrivelse af titreringen</w:t>
      </w:r>
      <w:r w:rsidR="003D1FBD">
        <w:rPr>
          <w:iCs/>
        </w:rPr>
        <w:t>.</w:t>
      </w:r>
    </w:p>
    <w:p w14:paraId="726DEB06" w14:textId="77777777" w:rsidR="00CE56B6" w:rsidRDefault="000151F7" w:rsidP="00BE7CB1">
      <w:pPr>
        <w:pStyle w:val="Listeafsnit"/>
        <w:numPr>
          <w:ilvl w:val="0"/>
          <w:numId w:val="11"/>
        </w:numPr>
        <w:jc w:val="both"/>
        <w:rPr>
          <w:iCs/>
        </w:rPr>
      </w:pPr>
      <w:r w:rsidRPr="000151F7">
        <w:rPr>
          <w:iCs/>
        </w:rPr>
        <w:t>Fremgangsmåden skal være fulgt af relevante billeder af forsøget.</w:t>
      </w:r>
    </w:p>
    <w:p w14:paraId="3896896B" w14:textId="50C42DE3" w:rsidR="003D1FBD" w:rsidRPr="000151F7" w:rsidRDefault="003D1FBD" w:rsidP="00BE7CB1">
      <w:pPr>
        <w:pStyle w:val="Listeafsnit"/>
        <w:numPr>
          <w:ilvl w:val="0"/>
          <w:numId w:val="11"/>
        </w:numPr>
        <w:jc w:val="both"/>
        <w:rPr>
          <w:iCs/>
        </w:rPr>
      </w:pPr>
      <w:r>
        <w:rPr>
          <w:iCs/>
        </w:rPr>
        <w:t>En tydelig angivelse af de målinger der fås fra titreringen opstillet overskueligt i en tabel.</w:t>
      </w:r>
    </w:p>
    <w:p w14:paraId="03DF1F4D" w14:textId="77777777" w:rsidR="003D1FBD" w:rsidRDefault="000151F7" w:rsidP="00BE7CB1">
      <w:pPr>
        <w:pStyle w:val="Listeafsnit"/>
        <w:numPr>
          <w:ilvl w:val="0"/>
          <w:numId w:val="11"/>
        </w:numPr>
        <w:jc w:val="both"/>
        <w:rPr>
          <w:iCs/>
        </w:rPr>
      </w:pPr>
      <w:r w:rsidRPr="000151F7">
        <w:rPr>
          <w:iCs/>
        </w:rPr>
        <w:t xml:space="preserve">I </w:t>
      </w:r>
      <w:r w:rsidR="003D1FBD">
        <w:rPr>
          <w:iCs/>
        </w:rPr>
        <w:t xml:space="preserve">resultatbehandlingen </w:t>
      </w:r>
      <w:r w:rsidRPr="000151F7">
        <w:rPr>
          <w:iCs/>
        </w:rPr>
        <w:t>skal</w:t>
      </w:r>
      <w:r w:rsidR="003D1FBD">
        <w:rPr>
          <w:iCs/>
        </w:rPr>
        <w:t xml:space="preserve"> der fra en af titreringerne vises udførlig beregning af:</w:t>
      </w:r>
    </w:p>
    <w:p w14:paraId="6C209AC0" w14:textId="33B34638" w:rsidR="003D1FBD" w:rsidRDefault="003D1FBD" w:rsidP="003D1FBD">
      <w:pPr>
        <w:pStyle w:val="Listeafsnit"/>
        <w:numPr>
          <w:ilvl w:val="1"/>
          <w:numId w:val="11"/>
        </w:numPr>
        <w:jc w:val="both"/>
        <w:rPr>
          <w:iCs/>
        </w:rPr>
      </w:pPr>
      <w:r>
        <w:rPr>
          <w:iCs/>
        </w:rPr>
        <w:t>Den tilsatte stofmængde af sølv</w:t>
      </w:r>
      <w:r w:rsidR="006B0DD5">
        <w:rPr>
          <w:iCs/>
        </w:rPr>
        <w:t>(1+)</w:t>
      </w:r>
      <w:r>
        <w:rPr>
          <w:iCs/>
        </w:rPr>
        <w:t>nitrat</w:t>
      </w:r>
    </w:p>
    <w:p w14:paraId="4AB3B891" w14:textId="1CA02C80" w:rsidR="003D1FBD" w:rsidRDefault="003D1FBD" w:rsidP="003D1FBD">
      <w:pPr>
        <w:pStyle w:val="Listeafsnit"/>
        <w:numPr>
          <w:ilvl w:val="1"/>
          <w:numId w:val="11"/>
        </w:numPr>
        <w:jc w:val="both"/>
        <w:rPr>
          <w:iCs/>
        </w:rPr>
      </w:pPr>
      <w:r>
        <w:rPr>
          <w:iCs/>
        </w:rPr>
        <w:t>Hvordan stofmængden af natrium</w:t>
      </w:r>
      <w:r w:rsidR="006B0DD5">
        <w:rPr>
          <w:iCs/>
        </w:rPr>
        <w:t>(1+)</w:t>
      </w:r>
      <w:r>
        <w:rPr>
          <w:iCs/>
        </w:rPr>
        <w:t>chlorid i det isotoniske saltvand bestemmes</w:t>
      </w:r>
      <w:r w:rsidR="006B0DD5">
        <w:rPr>
          <w:iCs/>
        </w:rPr>
        <w:t xml:space="preserve"> ud fra den kendte titreringsreaktion.</w:t>
      </w:r>
    </w:p>
    <w:p w14:paraId="11FA48EA" w14:textId="19A30988" w:rsidR="003D1FBD" w:rsidRDefault="003D1FBD" w:rsidP="003D1FBD">
      <w:pPr>
        <w:pStyle w:val="Listeafsnit"/>
        <w:numPr>
          <w:ilvl w:val="1"/>
          <w:numId w:val="11"/>
        </w:numPr>
        <w:jc w:val="both"/>
        <w:rPr>
          <w:iCs/>
        </w:rPr>
      </w:pPr>
      <w:r>
        <w:rPr>
          <w:iCs/>
        </w:rPr>
        <w:t>Hvordan stofmængdekoncentrationen natrium</w:t>
      </w:r>
      <w:r w:rsidR="006B0DD5">
        <w:rPr>
          <w:iCs/>
        </w:rPr>
        <w:t>(1+)</w:t>
      </w:r>
      <w:r>
        <w:rPr>
          <w:iCs/>
        </w:rPr>
        <w:t>chlorid i det isotoniske saltvand bestemmes.</w:t>
      </w:r>
    </w:p>
    <w:p w14:paraId="346DDF5E" w14:textId="0A713192" w:rsidR="003D1FBD" w:rsidRDefault="003D1FBD" w:rsidP="003D1FBD">
      <w:pPr>
        <w:pStyle w:val="Listeafsnit"/>
        <w:numPr>
          <w:ilvl w:val="1"/>
          <w:numId w:val="11"/>
        </w:numPr>
        <w:jc w:val="both"/>
        <w:rPr>
          <w:iCs/>
        </w:rPr>
      </w:pPr>
      <w:r>
        <w:rPr>
          <w:iCs/>
        </w:rPr>
        <w:t>Hvordan massen af natrium</w:t>
      </w:r>
      <w:r w:rsidR="006B0DD5">
        <w:rPr>
          <w:iCs/>
        </w:rPr>
        <w:t>(1+)</w:t>
      </w:r>
      <w:r>
        <w:rPr>
          <w:iCs/>
        </w:rPr>
        <w:t>chlorid pr liter opløsning i det isotoniske saltvand bestemmes.</w:t>
      </w:r>
    </w:p>
    <w:p w14:paraId="31DD0218" w14:textId="77777777" w:rsidR="003D1FBD" w:rsidRDefault="000151F7" w:rsidP="003D1FBD">
      <w:pPr>
        <w:pStyle w:val="Listeafsnit"/>
        <w:numPr>
          <w:ilvl w:val="0"/>
          <w:numId w:val="11"/>
        </w:numPr>
        <w:jc w:val="both"/>
        <w:rPr>
          <w:iCs/>
        </w:rPr>
      </w:pPr>
      <w:r w:rsidRPr="003D1FBD">
        <w:rPr>
          <w:iCs/>
        </w:rPr>
        <w:t>Tilslut skal gennemsnittet beregnes, og det sammenlignes med det forventede resultat på 9,0 g NaCl/L.</w:t>
      </w:r>
    </w:p>
    <w:p w14:paraId="538B8D2D" w14:textId="4430F14B" w:rsidR="000151F7" w:rsidRPr="003D1FBD" w:rsidRDefault="003D1FBD" w:rsidP="003D1FBD">
      <w:pPr>
        <w:pStyle w:val="Listeafsnit"/>
        <w:numPr>
          <w:ilvl w:val="0"/>
          <w:numId w:val="11"/>
        </w:numPr>
        <w:jc w:val="both"/>
        <w:rPr>
          <w:iCs/>
        </w:rPr>
      </w:pPr>
      <w:r>
        <w:rPr>
          <w:iCs/>
        </w:rPr>
        <w:t>D</w:t>
      </w:r>
      <w:r w:rsidR="000151F7" w:rsidRPr="003D1FBD">
        <w:rPr>
          <w:iCs/>
        </w:rPr>
        <w:t>iskussion</w:t>
      </w:r>
      <w:r>
        <w:rPr>
          <w:iCs/>
        </w:rPr>
        <w:t xml:space="preserve"> hvor </w:t>
      </w:r>
      <w:r w:rsidR="000151F7" w:rsidRPr="003D1FBD">
        <w:rPr>
          <w:iCs/>
        </w:rPr>
        <w:t xml:space="preserve">resultatet af titreringen </w:t>
      </w:r>
      <w:r>
        <w:rPr>
          <w:iCs/>
        </w:rPr>
        <w:t>vurderes i forhold til</w:t>
      </w:r>
      <w:r w:rsidR="000151F7" w:rsidRPr="003D1FBD">
        <w:rPr>
          <w:iCs/>
        </w:rPr>
        <w:t xml:space="preserve"> det forventede resultat</w:t>
      </w:r>
      <w:r>
        <w:rPr>
          <w:iCs/>
        </w:rPr>
        <w:t xml:space="preserve"> og der diskuteres </w:t>
      </w:r>
      <w:r w:rsidR="000151F7" w:rsidRPr="003D1FBD">
        <w:rPr>
          <w:iCs/>
        </w:rPr>
        <w:t>RELEVANTE fejlkilder</w:t>
      </w:r>
      <w:r>
        <w:rPr>
          <w:iCs/>
        </w:rPr>
        <w:t xml:space="preserve"> der har været under forsøget.</w:t>
      </w:r>
    </w:p>
    <w:p w14:paraId="2BB4F863" w14:textId="47AD7107" w:rsidR="00AA2E5D" w:rsidRPr="00AA2E5D" w:rsidRDefault="003D1FBD" w:rsidP="00BE7CB1">
      <w:pPr>
        <w:pStyle w:val="Listeafsnit"/>
        <w:numPr>
          <w:ilvl w:val="0"/>
          <w:numId w:val="11"/>
        </w:numPr>
        <w:jc w:val="both"/>
        <w:rPr>
          <w:iCs/>
        </w:rPr>
      </w:pPr>
      <w:r>
        <w:rPr>
          <w:iCs/>
        </w:rPr>
        <w:t>K</w:t>
      </w:r>
      <w:r w:rsidR="00AA2E5D">
        <w:rPr>
          <w:iCs/>
        </w:rPr>
        <w:t>onklusion skal indeholde et kort svar på formålet.</w:t>
      </w:r>
    </w:p>
    <w:p w14:paraId="58A9C28F" w14:textId="77777777" w:rsidR="000151F7" w:rsidRDefault="000151F7" w:rsidP="00BE7CB1">
      <w:pPr>
        <w:jc w:val="both"/>
        <w:rPr>
          <w:iCs/>
        </w:rPr>
      </w:pPr>
    </w:p>
    <w:p w14:paraId="0399C491" w14:textId="77777777" w:rsidR="000151F7" w:rsidRPr="000151F7" w:rsidRDefault="000151F7" w:rsidP="00BE7CB1">
      <w:pPr>
        <w:jc w:val="both"/>
      </w:pPr>
    </w:p>
    <w:sectPr w:rsidR="000151F7" w:rsidRPr="000151F7" w:rsidSect="002C471F">
      <w:headerReference w:type="default" r:id="rId10"/>
      <w:footerReference w:type="even"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1CC3" w14:textId="77777777" w:rsidR="002C471F" w:rsidRDefault="002C471F" w:rsidP="00E109CC">
      <w:r>
        <w:separator/>
      </w:r>
    </w:p>
  </w:endnote>
  <w:endnote w:type="continuationSeparator" w:id="0">
    <w:p w14:paraId="02D0CB8E" w14:textId="77777777" w:rsidR="002C471F" w:rsidRDefault="002C471F" w:rsidP="00E1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103720658"/>
      <w:docPartObj>
        <w:docPartGallery w:val="Page Numbers (Bottom of Page)"/>
        <w:docPartUnique/>
      </w:docPartObj>
    </w:sdtPr>
    <w:sdtContent>
      <w:p w14:paraId="1D3DBE65" w14:textId="62F08C93" w:rsidR="00D12D62" w:rsidRDefault="00D12D62" w:rsidP="0092327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066E3B9B" w14:textId="77777777" w:rsidR="00D12D62" w:rsidRDefault="00D12D62" w:rsidP="00D12D6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520902807"/>
      <w:docPartObj>
        <w:docPartGallery w:val="Page Numbers (Bottom of Page)"/>
        <w:docPartUnique/>
      </w:docPartObj>
    </w:sdtPr>
    <w:sdtContent>
      <w:p w14:paraId="75AA7235" w14:textId="4EB68D4E" w:rsidR="00D12D62" w:rsidRDefault="00D12D62" w:rsidP="0092327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4</w:t>
        </w:r>
        <w:r>
          <w:rPr>
            <w:rStyle w:val="Sidetal"/>
          </w:rPr>
          <w:fldChar w:fldCharType="end"/>
        </w:r>
      </w:p>
    </w:sdtContent>
  </w:sdt>
  <w:p w14:paraId="314F21C5" w14:textId="48753936" w:rsidR="00A14C79" w:rsidRDefault="00A14C79" w:rsidP="00D12D62">
    <w:pPr>
      <w:pStyle w:val="Sidefod"/>
      <w:ind w:right="360"/>
      <w:jc w:val="center"/>
    </w:pPr>
  </w:p>
  <w:p w14:paraId="43CF463A" w14:textId="77777777" w:rsidR="00A14C79" w:rsidRDefault="00A14C7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E549" w14:textId="77777777" w:rsidR="002C471F" w:rsidRDefault="002C471F" w:rsidP="00E109CC">
      <w:r>
        <w:separator/>
      </w:r>
    </w:p>
  </w:footnote>
  <w:footnote w:type="continuationSeparator" w:id="0">
    <w:p w14:paraId="6C5E8F01" w14:textId="77777777" w:rsidR="002C471F" w:rsidRDefault="002C471F" w:rsidP="00E1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F76A" w14:textId="2BC327F8" w:rsidR="00351776" w:rsidRDefault="00351776">
    <w:pPr>
      <w:pStyle w:val="Sidehoved"/>
      <w:rPr>
        <w:rFonts w:cs="Calibri"/>
        <w:szCs w:val="22"/>
      </w:rPr>
    </w:pPr>
    <w:r>
      <w:rPr>
        <w:rFonts w:cs="Calibri"/>
        <w:szCs w:val="22"/>
      </w:rPr>
      <w:t>Kemi B</w:t>
    </w:r>
    <w:r w:rsidR="00A14C79" w:rsidRPr="00351776">
      <w:rPr>
        <w:rFonts w:cs="Calibri"/>
        <w:szCs w:val="22"/>
      </w:rPr>
      <w:ptab w:relativeTo="margin" w:alignment="center" w:leader="none"/>
    </w:r>
    <w:r w:rsidR="00A14C79" w:rsidRPr="00351776">
      <w:rPr>
        <w:rFonts w:cs="Calibri"/>
        <w:szCs w:val="22"/>
      </w:rPr>
      <w:t>Fremstilling og undersøgelse af isotonisk saltvand</w:t>
    </w:r>
    <w:r>
      <w:rPr>
        <w:rFonts w:cs="Calibri"/>
        <w:szCs w:val="22"/>
      </w:rPr>
      <w:tab/>
      <w:t>maj 2024</w:t>
    </w:r>
    <w:r w:rsidR="00A14C79" w:rsidRPr="00351776">
      <w:rPr>
        <w:rFonts w:cs="Calibri"/>
        <w:szCs w:val="22"/>
      </w:rPr>
      <w:ptab w:relativeTo="margin" w:alignment="right" w:leader="none"/>
    </w:r>
  </w:p>
  <w:p w14:paraId="5B1A06DE" w14:textId="77777777" w:rsidR="00351776" w:rsidRDefault="00351776" w:rsidP="00351776">
    <w:pPr>
      <w:pStyle w:val="Sidehoved"/>
      <w:jc w:val="right"/>
      <w:rPr>
        <w:rFonts w:cs="Calibri"/>
        <w:szCs w:val="22"/>
      </w:rPr>
    </w:pPr>
  </w:p>
  <w:p w14:paraId="40D97731" w14:textId="1FC4DA5F" w:rsidR="00A14C79" w:rsidRPr="00351776" w:rsidRDefault="00A14C79" w:rsidP="00351776">
    <w:pPr>
      <w:pStyle w:val="Sidehoved"/>
      <w:jc w:val="right"/>
      <w:rPr>
        <w:rFonts w:cs="Calibri"/>
        <w:sz w:val="18"/>
        <w:szCs w:val="18"/>
      </w:rPr>
    </w:pPr>
    <w:r w:rsidRPr="00351776">
      <w:rPr>
        <w:rFonts w:cs="Calibri"/>
        <w:sz w:val="18"/>
        <w:szCs w:val="18"/>
      </w:rPr>
      <w:t>Rapport</w:t>
    </w:r>
    <w:r w:rsidR="00351776" w:rsidRPr="00351776">
      <w:rPr>
        <w:rFonts w:cs="Calibri"/>
        <w:sz w:val="18"/>
        <w:szCs w:val="18"/>
      </w:rPr>
      <w:t>øvelse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1977"/>
    <w:multiLevelType w:val="hybridMultilevel"/>
    <w:tmpl w:val="E98C3150"/>
    <w:lvl w:ilvl="0" w:tplc="0406000F">
      <w:start w:val="1"/>
      <w:numFmt w:val="decimal"/>
      <w:lvlText w:val="%1."/>
      <w:lvlJc w:val="left"/>
      <w:pPr>
        <w:ind w:left="502" w:hanging="360"/>
      </w:p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 w15:restartNumberingAfterBreak="0">
    <w:nsid w:val="22221829"/>
    <w:multiLevelType w:val="hybridMultilevel"/>
    <w:tmpl w:val="F1980E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A715992"/>
    <w:multiLevelType w:val="hybridMultilevel"/>
    <w:tmpl w:val="09B825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D0021B5"/>
    <w:multiLevelType w:val="hybridMultilevel"/>
    <w:tmpl w:val="A37200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ED3FC7"/>
    <w:multiLevelType w:val="hybridMultilevel"/>
    <w:tmpl w:val="EE76D652"/>
    <w:lvl w:ilvl="0" w:tplc="0406000F">
      <w:start w:val="1"/>
      <w:numFmt w:val="decimal"/>
      <w:lvlText w:val="%1."/>
      <w:lvlJc w:val="left"/>
      <w:pPr>
        <w:ind w:left="1222" w:hanging="360"/>
      </w:pPr>
    </w:lvl>
    <w:lvl w:ilvl="1" w:tplc="04060019" w:tentative="1">
      <w:start w:val="1"/>
      <w:numFmt w:val="lowerLetter"/>
      <w:lvlText w:val="%2."/>
      <w:lvlJc w:val="left"/>
      <w:pPr>
        <w:ind w:left="1942" w:hanging="360"/>
      </w:pPr>
    </w:lvl>
    <w:lvl w:ilvl="2" w:tplc="0406001B" w:tentative="1">
      <w:start w:val="1"/>
      <w:numFmt w:val="lowerRoman"/>
      <w:lvlText w:val="%3."/>
      <w:lvlJc w:val="right"/>
      <w:pPr>
        <w:ind w:left="2662" w:hanging="180"/>
      </w:pPr>
    </w:lvl>
    <w:lvl w:ilvl="3" w:tplc="0406000F" w:tentative="1">
      <w:start w:val="1"/>
      <w:numFmt w:val="decimal"/>
      <w:lvlText w:val="%4."/>
      <w:lvlJc w:val="left"/>
      <w:pPr>
        <w:ind w:left="3382" w:hanging="360"/>
      </w:pPr>
    </w:lvl>
    <w:lvl w:ilvl="4" w:tplc="04060019" w:tentative="1">
      <w:start w:val="1"/>
      <w:numFmt w:val="lowerLetter"/>
      <w:lvlText w:val="%5."/>
      <w:lvlJc w:val="left"/>
      <w:pPr>
        <w:ind w:left="4102" w:hanging="360"/>
      </w:pPr>
    </w:lvl>
    <w:lvl w:ilvl="5" w:tplc="0406001B" w:tentative="1">
      <w:start w:val="1"/>
      <w:numFmt w:val="lowerRoman"/>
      <w:lvlText w:val="%6."/>
      <w:lvlJc w:val="right"/>
      <w:pPr>
        <w:ind w:left="4822" w:hanging="180"/>
      </w:pPr>
    </w:lvl>
    <w:lvl w:ilvl="6" w:tplc="0406000F" w:tentative="1">
      <w:start w:val="1"/>
      <w:numFmt w:val="decimal"/>
      <w:lvlText w:val="%7."/>
      <w:lvlJc w:val="left"/>
      <w:pPr>
        <w:ind w:left="5542" w:hanging="360"/>
      </w:pPr>
    </w:lvl>
    <w:lvl w:ilvl="7" w:tplc="04060019" w:tentative="1">
      <w:start w:val="1"/>
      <w:numFmt w:val="lowerLetter"/>
      <w:lvlText w:val="%8."/>
      <w:lvlJc w:val="left"/>
      <w:pPr>
        <w:ind w:left="6262" w:hanging="360"/>
      </w:pPr>
    </w:lvl>
    <w:lvl w:ilvl="8" w:tplc="0406001B" w:tentative="1">
      <w:start w:val="1"/>
      <w:numFmt w:val="lowerRoman"/>
      <w:lvlText w:val="%9."/>
      <w:lvlJc w:val="right"/>
      <w:pPr>
        <w:ind w:left="6982" w:hanging="180"/>
      </w:pPr>
    </w:lvl>
  </w:abstractNum>
  <w:abstractNum w:abstractNumId="5" w15:restartNumberingAfterBreak="0">
    <w:nsid w:val="3C246F07"/>
    <w:multiLevelType w:val="hybridMultilevel"/>
    <w:tmpl w:val="4E0C97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CAE18CA"/>
    <w:multiLevelType w:val="hybridMultilevel"/>
    <w:tmpl w:val="F6002A6A"/>
    <w:lvl w:ilvl="0" w:tplc="0406000F">
      <w:start w:val="1"/>
      <w:numFmt w:val="decimal"/>
      <w:lvlText w:val="%1."/>
      <w:lvlJc w:val="left"/>
      <w:pPr>
        <w:ind w:left="502" w:hanging="360"/>
      </w:pPr>
    </w:lvl>
    <w:lvl w:ilvl="1" w:tplc="77C2C916">
      <w:start w:val="1"/>
      <w:numFmt w:val="lowerRoman"/>
      <w:lvlText w:val="%2)"/>
      <w:lvlJc w:val="left"/>
      <w:pPr>
        <w:ind w:left="993" w:hanging="360"/>
      </w:pPr>
      <w:rPr>
        <w:rFonts w:hint="default"/>
      </w:r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7" w15:restartNumberingAfterBreak="0">
    <w:nsid w:val="441B6FBD"/>
    <w:multiLevelType w:val="hybridMultilevel"/>
    <w:tmpl w:val="57BC3F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58C619B"/>
    <w:multiLevelType w:val="hybridMultilevel"/>
    <w:tmpl w:val="62EA157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8DB3D06"/>
    <w:multiLevelType w:val="hybridMultilevel"/>
    <w:tmpl w:val="DBE443E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3D83E3A"/>
    <w:multiLevelType w:val="hybridMultilevel"/>
    <w:tmpl w:val="4F70F632"/>
    <w:lvl w:ilvl="0" w:tplc="04FEFDA6">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56E83BEB"/>
    <w:multiLevelType w:val="hybridMultilevel"/>
    <w:tmpl w:val="D4E4C2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19F5F7F"/>
    <w:multiLevelType w:val="hybridMultilevel"/>
    <w:tmpl w:val="7EDC22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BA326D5"/>
    <w:multiLevelType w:val="hybridMultilevel"/>
    <w:tmpl w:val="8AE2A678"/>
    <w:lvl w:ilvl="0" w:tplc="CB68CC9E">
      <w:start w:val="1"/>
      <w:numFmt w:val="decimal"/>
      <w:lvlText w:val="%1)"/>
      <w:lvlJc w:val="left"/>
      <w:pPr>
        <w:tabs>
          <w:tab w:val="num" w:pos="720"/>
        </w:tabs>
        <w:ind w:left="720" w:hanging="360"/>
      </w:pPr>
      <w:rPr>
        <w:rFonts w:ascii="Calibri" w:hAnsi="Calibri" w:cs="Calibri" w:hint="default"/>
        <w:b w:val="0"/>
        <w:i w:val="0"/>
        <w:sz w:val="22"/>
        <w:szCs w:val="22"/>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1687494"/>
    <w:multiLevelType w:val="hybridMultilevel"/>
    <w:tmpl w:val="65FAAB1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6E750D9"/>
    <w:multiLevelType w:val="hybridMultilevel"/>
    <w:tmpl w:val="B1465FCA"/>
    <w:lvl w:ilvl="0" w:tplc="F24A82CE">
      <w:start w:val="1"/>
      <w:numFmt w:val="lowerRoman"/>
      <w:lvlText w:val="%1)"/>
      <w:lvlJc w:val="left"/>
      <w:pPr>
        <w:ind w:left="1440" w:hanging="72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422141918">
    <w:abstractNumId w:val="2"/>
  </w:num>
  <w:num w:numId="2" w16cid:durableId="907958701">
    <w:abstractNumId w:val="12"/>
  </w:num>
  <w:num w:numId="3" w16cid:durableId="917010148">
    <w:abstractNumId w:val="10"/>
  </w:num>
  <w:num w:numId="4" w16cid:durableId="920720670">
    <w:abstractNumId w:val="3"/>
  </w:num>
  <w:num w:numId="5" w16cid:durableId="524251473">
    <w:abstractNumId w:val="14"/>
  </w:num>
  <w:num w:numId="6" w16cid:durableId="1136871480">
    <w:abstractNumId w:val="9"/>
  </w:num>
  <w:num w:numId="7" w16cid:durableId="1264798137">
    <w:abstractNumId w:val="1"/>
  </w:num>
  <w:num w:numId="8" w16cid:durableId="353848018">
    <w:abstractNumId w:val="6"/>
  </w:num>
  <w:num w:numId="9" w16cid:durableId="775102186">
    <w:abstractNumId w:val="13"/>
  </w:num>
  <w:num w:numId="10" w16cid:durableId="1896769263">
    <w:abstractNumId w:val="8"/>
  </w:num>
  <w:num w:numId="11" w16cid:durableId="1783644541">
    <w:abstractNumId w:val="7"/>
  </w:num>
  <w:num w:numId="12" w16cid:durableId="1947543377">
    <w:abstractNumId w:val="16"/>
  </w:num>
  <w:num w:numId="13" w16cid:durableId="952051748">
    <w:abstractNumId w:val="0"/>
  </w:num>
  <w:num w:numId="14" w16cid:durableId="424764685">
    <w:abstractNumId w:val="4"/>
  </w:num>
  <w:num w:numId="15" w16cid:durableId="1939487914">
    <w:abstractNumId w:val="5"/>
  </w:num>
  <w:num w:numId="16" w16cid:durableId="11746136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CC"/>
    <w:rsid w:val="000151F7"/>
    <w:rsid w:val="00016C17"/>
    <w:rsid w:val="0003327F"/>
    <w:rsid w:val="000335F3"/>
    <w:rsid w:val="0004306F"/>
    <w:rsid w:val="000555E2"/>
    <w:rsid w:val="00067B05"/>
    <w:rsid w:val="0008500E"/>
    <w:rsid w:val="0009719D"/>
    <w:rsid w:val="000E32D8"/>
    <w:rsid w:val="000E5473"/>
    <w:rsid w:val="000F2F4E"/>
    <w:rsid w:val="000F30AC"/>
    <w:rsid w:val="00110BE8"/>
    <w:rsid w:val="00135C3B"/>
    <w:rsid w:val="00146AC6"/>
    <w:rsid w:val="00161129"/>
    <w:rsid w:val="001F1820"/>
    <w:rsid w:val="002159D2"/>
    <w:rsid w:val="00215AA8"/>
    <w:rsid w:val="00246915"/>
    <w:rsid w:val="002B120A"/>
    <w:rsid w:val="002C471F"/>
    <w:rsid w:val="002D2A11"/>
    <w:rsid w:val="003056F6"/>
    <w:rsid w:val="00311A68"/>
    <w:rsid w:val="00326D2D"/>
    <w:rsid w:val="00340280"/>
    <w:rsid w:val="00342F42"/>
    <w:rsid w:val="00351776"/>
    <w:rsid w:val="0038413D"/>
    <w:rsid w:val="003A5387"/>
    <w:rsid w:val="003A7DBC"/>
    <w:rsid w:val="003B477A"/>
    <w:rsid w:val="003C1F3F"/>
    <w:rsid w:val="003D1FBD"/>
    <w:rsid w:val="003E62CB"/>
    <w:rsid w:val="004364B5"/>
    <w:rsid w:val="00454D8C"/>
    <w:rsid w:val="004A619C"/>
    <w:rsid w:val="004B4F31"/>
    <w:rsid w:val="004E46D5"/>
    <w:rsid w:val="004F33C7"/>
    <w:rsid w:val="004F3F30"/>
    <w:rsid w:val="004F52CB"/>
    <w:rsid w:val="00513826"/>
    <w:rsid w:val="00521B4A"/>
    <w:rsid w:val="005827F8"/>
    <w:rsid w:val="005B19DE"/>
    <w:rsid w:val="0065668A"/>
    <w:rsid w:val="00662841"/>
    <w:rsid w:val="0066622D"/>
    <w:rsid w:val="00687EC0"/>
    <w:rsid w:val="006B0DD5"/>
    <w:rsid w:val="00724F3C"/>
    <w:rsid w:val="0075200A"/>
    <w:rsid w:val="00782A3F"/>
    <w:rsid w:val="007D697D"/>
    <w:rsid w:val="007E1A45"/>
    <w:rsid w:val="007F5BEB"/>
    <w:rsid w:val="007F6BCD"/>
    <w:rsid w:val="00844672"/>
    <w:rsid w:val="0086166D"/>
    <w:rsid w:val="00864D20"/>
    <w:rsid w:val="00873895"/>
    <w:rsid w:val="00893AB5"/>
    <w:rsid w:val="00894765"/>
    <w:rsid w:val="008A4C49"/>
    <w:rsid w:val="0090559E"/>
    <w:rsid w:val="009379D2"/>
    <w:rsid w:val="009A4331"/>
    <w:rsid w:val="00A14C79"/>
    <w:rsid w:val="00A2294C"/>
    <w:rsid w:val="00A41A70"/>
    <w:rsid w:val="00A61D6E"/>
    <w:rsid w:val="00A71717"/>
    <w:rsid w:val="00A824E4"/>
    <w:rsid w:val="00A922DB"/>
    <w:rsid w:val="00AA2E5D"/>
    <w:rsid w:val="00AA52BD"/>
    <w:rsid w:val="00AF555F"/>
    <w:rsid w:val="00B0496B"/>
    <w:rsid w:val="00B31D4E"/>
    <w:rsid w:val="00B57DF1"/>
    <w:rsid w:val="00B71DFF"/>
    <w:rsid w:val="00B72D17"/>
    <w:rsid w:val="00B93950"/>
    <w:rsid w:val="00BA5F00"/>
    <w:rsid w:val="00BB5512"/>
    <w:rsid w:val="00BC1ABB"/>
    <w:rsid w:val="00BC31E8"/>
    <w:rsid w:val="00BE7CB1"/>
    <w:rsid w:val="00C01393"/>
    <w:rsid w:val="00C44119"/>
    <w:rsid w:val="00C47F4C"/>
    <w:rsid w:val="00C65C69"/>
    <w:rsid w:val="00CD3155"/>
    <w:rsid w:val="00CE56B6"/>
    <w:rsid w:val="00CF0DD1"/>
    <w:rsid w:val="00CF7684"/>
    <w:rsid w:val="00D12D62"/>
    <w:rsid w:val="00D3526F"/>
    <w:rsid w:val="00D8264A"/>
    <w:rsid w:val="00D94577"/>
    <w:rsid w:val="00DE3298"/>
    <w:rsid w:val="00E07151"/>
    <w:rsid w:val="00E109CC"/>
    <w:rsid w:val="00E1338D"/>
    <w:rsid w:val="00E16776"/>
    <w:rsid w:val="00E21071"/>
    <w:rsid w:val="00E27EBB"/>
    <w:rsid w:val="00E411BE"/>
    <w:rsid w:val="00E856EB"/>
    <w:rsid w:val="00E931F2"/>
    <w:rsid w:val="00EB0BC3"/>
    <w:rsid w:val="00EB17BE"/>
    <w:rsid w:val="00EB685F"/>
    <w:rsid w:val="00EE65EB"/>
    <w:rsid w:val="00EE7FB1"/>
    <w:rsid w:val="00F96E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A962"/>
  <w15:chartTrackingRefBased/>
  <w15:docId w15:val="{0FDBE292-E385-46CD-9B85-74048FC3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2DB"/>
    <w:pPr>
      <w:spacing w:after="0" w:line="240" w:lineRule="auto"/>
    </w:pPr>
    <w:rPr>
      <w:rFonts w:ascii="Calibri" w:eastAsia="Times New Roman" w:hAnsi="Calibri" w:cs="Times New Roman"/>
      <w:szCs w:val="24"/>
      <w:lang w:eastAsia="da-DK"/>
    </w:rPr>
  </w:style>
  <w:style w:type="paragraph" w:styleId="Overskrift1">
    <w:name w:val="heading 1"/>
    <w:basedOn w:val="Normal"/>
    <w:next w:val="Normal"/>
    <w:link w:val="Overskrift1Tegn"/>
    <w:uiPriority w:val="9"/>
    <w:qFormat/>
    <w:rsid w:val="00A922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qFormat/>
    <w:rsid w:val="00A922DB"/>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09CC"/>
    <w:pPr>
      <w:tabs>
        <w:tab w:val="center" w:pos="4819"/>
        <w:tab w:val="right" w:pos="9638"/>
      </w:tabs>
    </w:pPr>
  </w:style>
  <w:style w:type="character" w:customStyle="1" w:styleId="SidehovedTegn">
    <w:name w:val="Sidehoved Tegn"/>
    <w:basedOn w:val="Standardskrifttypeiafsnit"/>
    <w:link w:val="Sidehoved"/>
    <w:uiPriority w:val="99"/>
    <w:rsid w:val="00E109CC"/>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E109CC"/>
    <w:pPr>
      <w:tabs>
        <w:tab w:val="center" w:pos="4819"/>
        <w:tab w:val="right" w:pos="9638"/>
      </w:tabs>
    </w:pPr>
  </w:style>
  <w:style w:type="character" w:customStyle="1" w:styleId="SidefodTegn">
    <w:name w:val="Sidefod Tegn"/>
    <w:basedOn w:val="Standardskrifttypeiafsnit"/>
    <w:link w:val="Sidefod"/>
    <w:uiPriority w:val="99"/>
    <w:rsid w:val="00E109CC"/>
    <w:rPr>
      <w:rFonts w:ascii="Times New Roman" w:eastAsia="Times New Roman" w:hAnsi="Times New Roman" w:cs="Times New Roman"/>
      <w:sz w:val="24"/>
      <w:szCs w:val="24"/>
      <w:lang w:eastAsia="da-DK"/>
    </w:rPr>
  </w:style>
  <w:style w:type="character" w:styleId="Pladsholdertekst">
    <w:name w:val="Placeholder Text"/>
    <w:basedOn w:val="Standardskrifttypeiafsnit"/>
    <w:uiPriority w:val="99"/>
    <w:semiHidden/>
    <w:rsid w:val="00E109CC"/>
    <w:rPr>
      <w:color w:val="808080"/>
    </w:rPr>
  </w:style>
  <w:style w:type="paragraph" w:styleId="Listeafsnit">
    <w:name w:val="List Paragraph"/>
    <w:basedOn w:val="Normal"/>
    <w:uiPriority w:val="34"/>
    <w:qFormat/>
    <w:rsid w:val="00BC1ABB"/>
    <w:pPr>
      <w:ind w:left="720"/>
      <w:contextualSpacing/>
    </w:pPr>
  </w:style>
  <w:style w:type="character" w:styleId="Hyperlink">
    <w:name w:val="Hyperlink"/>
    <w:basedOn w:val="Standardskrifttypeiafsnit"/>
    <w:uiPriority w:val="99"/>
    <w:unhideWhenUsed/>
    <w:rsid w:val="00864D20"/>
    <w:rPr>
      <w:color w:val="0563C1" w:themeColor="hyperlink"/>
      <w:u w:val="single"/>
    </w:rPr>
  </w:style>
  <w:style w:type="character" w:customStyle="1" w:styleId="Overskrift3Tegn">
    <w:name w:val="Overskrift 3 Tegn"/>
    <w:basedOn w:val="Standardskrifttypeiafsnit"/>
    <w:link w:val="Overskrift3"/>
    <w:rsid w:val="00A922DB"/>
    <w:rPr>
      <w:rFonts w:ascii="Calibri" w:eastAsia="Times New Roman" w:hAnsi="Calibri" w:cs="Arial"/>
      <w:b/>
      <w:bCs/>
      <w:sz w:val="24"/>
      <w:szCs w:val="26"/>
      <w:lang w:eastAsia="da-DK"/>
    </w:rPr>
  </w:style>
  <w:style w:type="table" w:styleId="Tabel-Gitter">
    <w:name w:val="Table Grid"/>
    <w:basedOn w:val="Tabel-Normal"/>
    <w:uiPriority w:val="39"/>
    <w:rsid w:val="00161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A922DB"/>
    <w:rPr>
      <w:rFonts w:asciiTheme="majorHAnsi" w:eastAsiaTheme="majorEastAsia" w:hAnsiTheme="majorHAnsi" w:cstheme="majorBidi"/>
      <w:color w:val="2E74B5" w:themeColor="accent1" w:themeShade="BF"/>
      <w:sz w:val="32"/>
      <w:szCs w:val="32"/>
      <w:lang w:eastAsia="da-DK"/>
    </w:rPr>
  </w:style>
  <w:style w:type="character" w:styleId="Sidetal">
    <w:name w:val="page number"/>
    <w:basedOn w:val="Standardskrifttypeiafsnit"/>
    <w:uiPriority w:val="99"/>
    <w:semiHidden/>
    <w:unhideWhenUsed/>
    <w:rsid w:val="00D1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E838-6FE2-E04A-9ACF-3BE2E471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1341</Words>
  <Characters>8183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Nielsen</dc:creator>
  <cp:keywords/>
  <dc:description/>
  <cp:lastModifiedBy>Anders Almlund Osted</cp:lastModifiedBy>
  <cp:revision>19</cp:revision>
  <dcterms:created xsi:type="dcterms:W3CDTF">2024-05-01T14:35:00Z</dcterms:created>
  <dcterms:modified xsi:type="dcterms:W3CDTF">2024-05-01T15:28:00Z</dcterms:modified>
</cp:coreProperties>
</file>