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C51FA" w14:textId="22F3A85E" w:rsidR="00404AE2" w:rsidRPr="00404AE2" w:rsidRDefault="00404AE2" w:rsidP="005A6616">
      <w:pPr>
        <w:pStyle w:val="Brdtekstindrykning"/>
        <w:jc w:val="center"/>
        <w:rPr>
          <w:rFonts w:cs="Arial"/>
          <w:sz w:val="30"/>
          <w:szCs w:val="30"/>
        </w:rPr>
      </w:pPr>
      <w:r w:rsidRPr="00404AE2">
        <w:rPr>
          <w:rFonts w:cs="Arial"/>
          <w:b/>
          <w:bCs/>
          <w:sz w:val="30"/>
          <w:szCs w:val="30"/>
        </w:rPr>
        <w:t>Bestemmelse af jern</w:t>
      </w:r>
      <w:r w:rsidR="000F797D">
        <w:rPr>
          <w:rFonts w:cs="Arial"/>
          <w:b/>
          <w:bCs/>
          <w:sz w:val="30"/>
          <w:szCs w:val="30"/>
        </w:rPr>
        <w:t>indholdet</w:t>
      </w:r>
      <w:r w:rsidRPr="00404AE2">
        <w:rPr>
          <w:rFonts w:cs="Arial"/>
          <w:b/>
          <w:bCs/>
          <w:sz w:val="30"/>
          <w:szCs w:val="30"/>
        </w:rPr>
        <w:t xml:space="preserve"> i ståluld</w:t>
      </w:r>
    </w:p>
    <w:p w14:paraId="1DA1D02B" w14:textId="77777777" w:rsidR="00404AE2" w:rsidRPr="00166C43" w:rsidRDefault="00616D40" w:rsidP="005A6616">
      <w:pPr>
        <w:pStyle w:val="Brdtekstindrykning"/>
        <w:jc w:val="right"/>
        <w:rPr>
          <w:rFonts w:cs="Arial"/>
          <w:sz w:val="20"/>
        </w:rPr>
      </w:pPr>
      <w:r>
        <w:rPr>
          <w:rFonts w:cs="Arial"/>
          <w:sz w:val="20"/>
        </w:rPr>
        <w:t>Rapport</w:t>
      </w:r>
      <w:r w:rsidR="00404AE2" w:rsidRPr="00166C43">
        <w:rPr>
          <w:rFonts w:cs="Arial"/>
          <w:sz w:val="20"/>
        </w:rPr>
        <w:t>øvelse</w:t>
      </w:r>
    </w:p>
    <w:p w14:paraId="63BBCE1F" w14:textId="77777777" w:rsidR="00404AE2" w:rsidRDefault="00404AE2" w:rsidP="00006B53">
      <w:pPr>
        <w:jc w:val="both"/>
        <w:rPr>
          <w:rFonts w:ascii="Arial" w:hAnsi="Arial" w:cs="Arial"/>
          <w:sz w:val="18"/>
          <w:szCs w:val="24"/>
        </w:rPr>
      </w:pPr>
    </w:p>
    <w:p w14:paraId="36DF668F" w14:textId="77777777" w:rsidR="00404AE2" w:rsidRPr="00D322BD" w:rsidRDefault="00404AE2" w:rsidP="00006B53">
      <w:pPr>
        <w:pStyle w:val="Overskrift1"/>
        <w:jc w:val="both"/>
        <w:rPr>
          <w:rFonts w:asciiTheme="minorHAnsi" w:hAnsiTheme="minorHAnsi"/>
          <w:sz w:val="24"/>
        </w:rPr>
      </w:pPr>
      <w:r w:rsidRPr="00D322BD">
        <w:rPr>
          <w:rFonts w:asciiTheme="minorHAnsi" w:hAnsiTheme="minorHAnsi"/>
          <w:sz w:val="24"/>
        </w:rPr>
        <w:t xml:space="preserve">Formål </w:t>
      </w:r>
    </w:p>
    <w:p w14:paraId="336E59FC" w14:textId="54C4C4D8" w:rsidR="00404AE2" w:rsidRDefault="00404AE2" w:rsidP="00006B53">
      <w:pPr>
        <w:jc w:val="both"/>
      </w:pPr>
      <w:r>
        <w:t xml:space="preserve">Formålet med forsøget er at bestemme </w:t>
      </w:r>
      <w:r w:rsidR="00085BFF">
        <w:t>masseprocenten</w:t>
      </w:r>
      <w:r>
        <w:t xml:space="preserve"> af jern i ståluld.</w:t>
      </w:r>
    </w:p>
    <w:p w14:paraId="2B7EF0D0" w14:textId="77777777" w:rsidR="00404AE2" w:rsidRDefault="00404AE2" w:rsidP="00006B53">
      <w:pPr>
        <w:jc w:val="both"/>
      </w:pPr>
    </w:p>
    <w:p w14:paraId="3FE9345A" w14:textId="77777777" w:rsidR="00404AE2" w:rsidRPr="00D322BD" w:rsidRDefault="00404AE2" w:rsidP="00006B53">
      <w:pPr>
        <w:pStyle w:val="Overskrift1"/>
        <w:jc w:val="both"/>
        <w:rPr>
          <w:rFonts w:asciiTheme="minorHAnsi" w:hAnsiTheme="minorHAnsi"/>
          <w:sz w:val="24"/>
        </w:rPr>
      </w:pPr>
      <w:r w:rsidRPr="00D322BD">
        <w:rPr>
          <w:rFonts w:asciiTheme="minorHAnsi" w:hAnsiTheme="minorHAnsi"/>
          <w:sz w:val="24"/>
        </w:rPr>
        <w:t>Teori</w:t>
      </w:r>
    </w:p>
    <w:p w14:paraId="01403DE9" w14:textId="4B244F48" w:rsidR="00006B53" w:rsidRDefault="00404AE2" w:rsidP="00006B53">
      <w:pPr>
        <w:jc w:val="both"/>
        <w:rPr>
          <w:szCs w:val="22"/>
        </w:rPr>
      </w:pPr>
      <w:r>
        <w:rPr>
          <w:szCs w:val="22"/>
        </w:rPr>
        <w:t xml:space="preserve">Ståluld består først og fremmest af jern med urenheder i, fx carbon. </w:t>
      </w:r>
      <w:r w:rsidR="00006B53">
        <w:rPr>
          <w:szCs w:val="22"/>
        </w:rPr>
        <w:t>Masseprocenten af jern i ståluld er givet ved:</w:t>
      </w:r>
    </w:p>
    <w:p w14:paraId="773C8E17" w14:textId="77777777" w:rsidR="00006B53" w:rsidRDefault="00006B53" w:rsidP="00006B53">
      <w:pPr>
        <w:jc w:val="both"/>
        <w:rPr>
          <w:szCs w:val="22"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8"/>
        <w:gridCol w:w="8262"/>
        <w:gridCol w:w="688"/>
      </w:tblGrid>
      <w:tr w:rsidR="00006B53" w:rsidRPr="00006B53" w14:paraId="412CDECD" w14:textId="77777777" w:rsidTr="00006B53">
        <w:tc>
          <w:tcPr>
            <w:tcW w:w="350" w:type="pct"/>
            <w:shd w:val="clear" w:color="auto" w:fill="auto"/>
            <w:vAlign w:val="center"/>
          </w:tcPr>
          <w:p w14:paraId="7D8F3BBE" w14:textId="77777777" w:rsidR="00006B53" w:rsidRPr="00006B53" w:rsidRDefault="00006B53" w:rsidP="00006B5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00" w:type="pct"/>
            <w:shd w:val="clear" w:color="auto" w:fill="auto"/>
            <w:vAlign w:val="center"/>
          </w:tcPr>
          <w:p w14:paraId="1296879D" w14:textId="1B959A18" w:rsidR="00006B53" w:rsidRPr="00006B53" w:rsidRDefault="00000000" w:rsidP="00006B53">
            <w:pPr>
              <w:jc w:val="both"/>
              <w:rPr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c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m%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Fe</m:t>
                </m:r>
                <m:r>
                  <w:rPr>
                    <w:rFonts w:ascii="Cambria Math" w:hAnsi="Cambria Math"/>
                    <w:sz w:val="22"/>
                    <w:szCs w:val="22"/>
                  </w:rPr>
                  <m:t>)=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m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Fe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m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dPr>
                      <m:e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ståluld</m:t>
                        </m:r>
                      </m:e>
                    </m:d>
                  </m:den>
                </m:f>
                <m:r>
                  <w:rPr>
                    <w:rFonts w:ascii="Cambria Math" w:hAnsi="Cambria Math"/>
                    <w:sz w:val="22"/>
                    <w:szCs w:val="22"/>
                  </w:rPr>
                  <m:t>·100</m:t>
                </m:r>
              </m:oMath>
            </m:oMathPara>
          </w:p>
          <w:p w14:paraId="7AF3F183" w14:textId="4B59236C" w:rsidR="00006B53" w:rsidRPr="00006B53" w:rsidRDefault="00006B53" w:rsidP="00006B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7B853AC7" w14:textId="28DC1349" w:rsidR="00006B53" w:rsidRPr="00006B53" w:rsidRDefault="00006B53" w:rsidP="00006B5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06B53">
              <w:rPr>
                <w:rFonts w:cstheme="minorHAnsi"/>
                <w:szCs w:val="22"/>
              </w:rPr>
              <w:fldChar w:fldCharType="begin"/>
            </w:r>
            <w:bookmarkStart w:id="0" w:name="_Ref111910658"/>
            <w:bookmarkEnd w:id="0"/>
            <w:r w:rsidRPr="00006B53">
              <w:rPr>
                <w:rFonts w:asciiTheme="minorHAnsi" w:hAnsiTheme="minorHAnsi" w:cstheme="minorHAnsi"/>
                <w:sz w:val="22"/>
                <w:szCs w:val="22"/>
              </w:rPr>
              <w:instrText xml:space="preserve"> LISTNUM "WMeq" "NumberDefault" \L 4 </w:instrText>
            </w:r>
            <w:r w:rsidRPr="00006B53">
              <w:rPr>
                <w:rFonts w:cstheme="minorHAnsi"/>
                <w:szCs w:val="22"/>
              </w:rPr>
              <w:fldChar w:fldCharType="end"/>
            </w:r>
          </w:p>
        </w:tc>
      </w:tr>
    </w:tbl>
    <w:p w14:paraId="3D727B75" w14:textId="095669CF" w:rsidR="00006B53" w:rsidRDefault="008D4EFA" w:rsidP="00006B53">
      <w:pPr>
        <w:jc w:val="both"/>
        <w:rPr>
          <w:szCs w:val="22"/>
        </w:rPr>
      </w:pPr>
      <w:r>
        <w:rPr>
          <w:szCs w:val="22"/>
        </w:rPr>
        <w:t xml:space="preserve">Af </w:t>
      </w:r>
      <w:r>
        <w:rPr>
          <w:szCs w:val="22"/>
        </w:rPr>
        <w:fldChar w:fldCharType="begin"/>
      </w:r>
      <w:r>
        <w:rPr>
          <w:szCs w:val="22"/>
        </w:rPr>
        <w:instrText xml:space="preserve"> REF _Ref111910658 \n \h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szCs w:val="22"/>
        </w:rPr>
        <w:t>(1)</w:t>
      </w:r>
      <w:r>
        <w:rPr>
          <w:szCs w:val="22"/>
        </w:rPr>
        <w:fldChar w:fldCharType="end"/>
      </w:r>
      <w:r>
        <w:rPr>
          <w:szCs w:val="22"/>
        </w:rPr>
        <w:t xml:space="preserve"> fremgår det</w:t>
      </w:r>
      <w:r w:rsidR="00006B53">
        <w:rPr>
          <w:szCs w:val="22"/>
        </w:rPr>
        <w:t xml:space="preserve"> at </w:t>
      </w:r>
      <w:r>
        <w:rPr>
          <w:szCs w:val="22"/>
        </w:rPr>
        <w:t xml:space="preserve">for </w:t>
      </w:r>
      <w:r w:rsidR="00006B53">
        <w:rPr>
          <w:szCs w:val="22"/>
        </w:rPr>
        <w:t>kunne bestemme masseprocenten af jern i ståluld</w:t>
      </w:r>
      <w:r>
        <w:rPr>
          <w:szCs w:val="22"/>
        </w:rPr>
        <w:t>,</w:t>
      </w:r>
      <w:r w:rsidR="00006B53">
        <w:rPr>
          <w:szCs w:val="22"/>
        </w:rPr>
        <w:t xml:space="preserve"> </w:t>
      </w:r>
      <w:r>
        <w:rPr>
          <w:szCs w:val="22"/>
        </w:rPr>
        <w:t>skal man bestemme både massen af ståluld (</w:t>
      </w:r>
      <m:oMath>
        <m:r>
          <w:rPr>
            <w:rFonts w:ascii="Cambria Math" w:hAnsi="Cambria Math"/>
            <w:szCs w:val="22"/>
          </w:rPr>
          <m:t>m</m:t>
        </m:r>
        <m:d>
          <m:dPr>
            <m:ctrlPr>
              <w:rPr>
                <w:rFonts w:ascii="Cambria Math" w:hAnsi="Cambria Math"/>
                <w:i/>
                <w:szCs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Cs w:val="22"/>
              </w:rPr>
              <m:t>ståluld</m:t>
            </m:r>
          </m:e>
        </m:d>
      </m:oMath>
      <w:r>
        <w:rPr>
          <w:szCs w:val="22"/>
        </w:rPr>
        <w:t>) samt massen af jern (</w:t>
      </w:r>
      <m:oMath>
        <m:r>
          <w:rPr>
            <w:rFonts w:ascii="Cambria Math" w:hAnsi="Cambria Math"/>
            <w:szCs w:val="22"/>
          </w:rPr>
          <m:t>m</m:t>
        </m:r>
        <m:d>
          <m:dPr>
            <m:ctrlPr>
              <w:rPr>
                <w:rFonts w:ascii="Cambria Math" w:hAnsi="Cambria Math"/>
                <w:i/>
                <w:szCs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Cs w:val="22"/>
              </w:rPr>
              <m:t>Fe</m:t>
            </m:r>
          </m:e>
        </m:d>
      </m:oMath>
      <w:r>
        <w:rPr>
          <w:szCs w:val="22"/>
        </w:rPr>
        <w:t xml:space="preserve">) i den afvejede ståluld. Massen af ståluld bestemmes ved at afveje en bestemt mængde ståluld. Massen af jern i bestemmes efterfølgende ved at opløse stålulden i syre og efterfølgende titrere ved </w:t>
      </w:r>
      <w:proofErr w:type="gramStart"/>
      <w:r>
        <w:rPr>
          <w:szCs w:val="22"/>
        </w:rPr>
        <w:t>kalium(</w:t>
      </w:r>
      <w:proofErr w:type="gramEnd"/>
      <w:r>
        <w:rPr>
          <w:szCs w:val="22"/>
        </w:rPr>
        <w:t>1+)permanganat.</w:t>
      </w:r>
    </w:p>
    <w:p w14:paraId="26A27798" w14:textId="77777777" w:rsidR="00006B53" w:rsidRDefault="00006B53" w:rsidP="00006B53">
      <w:pPr>
        <w:jc w:val="both"/>
        <w:rPr>
          <w:szCs w:val="22"/>
        </w:rPr>
      </w:pPr>
    </w:p>
    <w:p w14:paraId="708A43E6" w14:textId="3F832EAD" w:rsidR="00404AE2" w:rsidRDefault="00404AE2" w:rsidP="00006B53">
      <w:pPr>
        <w:jc w:val="both"/>
        <w:rPr>
          <w:szCs w:val="22"/>
        </w:rPr>
      </w:pPr>
      <w:r>
        <w:rPr>
          <w:szCs w:val="22"/>
        </w:rPr>
        <w:t xml:space="preserve">I en sur opløsning omdannes jern i ståluld til </w:t>
      </w:r>
      <w:proofErr w:type="gramStart"/>
      <w:r>
        <w:rPr>
          <w:szCs w:val="22"/>
        </w:rPr>
        <w:t>jern(</w:t>
      </w:r>
      <w:proofErr w:type="gramEnd"/>
      <w:r>
        <w:rPr>
          <w:szCs w:val="22"/>
        </w:rPr>
        <w:t>2+). Det sker</w:t>
      </w:r>
      <w:r w:rsidRPr="00E13FB9">
        <w:rPr>
          <w:szCs w:val="22"/>
        </w:rPr>
        <w:t xml:space="preserve"> ved </w:t>
      </w:r>
      <w:r>
        <w:rPr>
          <w:szCs w:val="22"/>
        </w:rPr>
        <w:t>følgende</w:t>
      </w:r>
      <w:r w:rsidRPr="00E13FB9">
        <w:rPr>
          <w:szCs w:val="22"/>
        </w:rPr>
        <w:t xml:space="preserve"> reaktion</w:t>
      </w:r>
    </w:p>
    <w:p w14:paraId="035BBB48" w14:textId="77777777" w:rsidR="00404AE2" w:rsidRDefault="00404AE2" w:rsidP="00006B53">
      <w:pPr>
        <w:jc w:val="both"/>
        <w:rPr>
          <w:szCs w:val="22"/>
        </w:rPr>
      </w:pPr>
    </w:p>
    <w:tbl>
      <w:tblPr>
        <w:tblStyle w:val="Tabel-Gitter"/>
        <w:tblW w:w="496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3"/>
        <w:gridCol w:w="8201"/>
        <w:gridCol w:w="683"/>
      </w:tblGrid>
      <w:tr w:rsidR="00404AE2" w14:paraId="7FAF7D15" w14:textId="77777777" w:rsidTr="0010280C">
        <w:tc>
          <w:tcPr>
            <w:tcW w:w="350" w:type="pct"/>
            <w:shd w:val="clear" w:color="auto" w:fill="auto"/>
            <w:vAlign w:val="center"/>
          </w:tcPr>
          <w:p w14:paraId="712C5BD8" w14:textId="77777777" w:rsidR="00404AE2" w:rsidRDefault="00404AE2" w:rsidP="00006B5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00" w:type="pct"/>
            <w:shd w:val="clear" w:color="auto" w:fill="auto"/>
            <w:vAlign w:val="center"/>
          </w:tcPr>
          <w:p w14:paraId="4DCC717E" w14:textId="77777777" w:rsidR="00404AE2" w:rsidRDefault="00404AE2" w:rsidP="00006B5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Fe</m:t>
                </m:r>
                <m:d>
                  <m:dPr>
                    <m:ctrlPr>
                      <w:rPr>
                        <w:rFonts w:ascii="Cambria Math" w:hAnsi="Cambria Math"/>
                        <w:sz w:val="22"/>
                        <w:szCs w:val="22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s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 xml:space="preserve">+  2 </m:t>
                </m:r>
                <m:sSup>
                  <m:sSupPr>
                    <m:ctrlPr>
                      <w:rPr>
                        <w:rFonts w:ascii="Cambria Math" w:hAnsi="Cambria Math"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H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+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sz w:val="22"/>
                        <w:szCs w:val="22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aq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→  F</m:t>
                </m:r>
                <m:sSup>
                  <m:sSupPr>
                    <m:ctrlPr>
                      <w:rPr>
                        <w:rFonts w:ascii="Cambria Math" w:hAnsi="Cambria Math"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e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2+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sz w:val="22"/>
                        <w:szCs w:val="22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aq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 xml:space="preserve">+  </m:t>
                </m:r>
                <m:sSub>
                  <m:sSubPr>
                    <m:ctrlPr>
                      <w:rPr>
                        <w:rFonts w:ascii="Cambria Math" w:hAnsi="Cambria Math"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sz w:val="22"/>
                        <w:szCs w:val="22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g</m:t>
                    </m:r>
                  </m:e>
                </m:d>
              </m:oMath>
            </m:oMathPara>
          </w:p>
        </w:tc>
        <w:tc>
          <w:tcPr>
            <w:tcW w:w="350" w:type="pct"/>
            <w:shd w:val="clear" w:color="auto" w:fill="auto"/>
            <w:vAlign w:val="center"/>
          </w:tcPr>
          <w:p w14:paraId="372ACAB6" w14:textId="77777777" w:rsidR="00404AE2" w:rsidRDefault="00404AE2" w:rsidP="00006B5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szCs w:val="22"/>
              </w:rPr>
              <w:fldChar w:fldCharType="begin"/>
            </w:r>
            <w:bookmarkStart w:id="1" w:name="_Ref111913007"/>
            <w:bookmarkEnd w:id="1"/>
            <w:r>
              <w:rPr>
                <w:rFonts w:asciiTheme="minorHAnsi" w:hAnsiTheme="minorHAnsi"/>
                <w:sz w:val="22"/>
                <w:szCs w:val="22"/>
              </w:rPr>
              <w:instrText xml:space="preserve"> LISTNUM "WMeq" "NumberDefault" \L 4 </w:instrText>
            </w:r>
            <w:r>
              <w:rPr>
                <w:szCs w:val="22"/>
              </w:rPr>
              <w:fldChar w:fldCharType="end"/>
            </w:r>
          </w:p>
        </w:tc>
      </w:tr>
    </w:tbl>
    <w:p w14:paraId="524A7295" w14:textId="77777777" w:rsidR="002B7DF5" w:rsidRDefault="002B7DF5" w:rsidP="00006B53">
      <w:pPr>
        <w:jc w:val="both"/>
      </w:pPr>
    </w:p>
    <w:p w14:paraId="0D1AA3CF" w14:textId="27EFE864" w:rsidR="001158E9" w:rsidRDefault="002B7DF5" w:rsidP="00006B53">
      <w:pPr>
        <w:jc w:val="both"/>
      </w:pPr>
      <w:r>
        <w:t xml:space="preserve">Indholdet af </w:t>
      </w:r>
      <w:proofErr w:type="gramStart"/>
      <w:r>
        <w:t>jern(</w:t>
      </w:r>
      <w:proofErr w:type="gramEnd"/>
      <w:r>
        <w:t xml:space="preserve">2+) i målekolben kan bestemmes med </w:t>
      </w:r>
      <w:proofErr w:type="spellStart"/>
      <w:r>
        <w:t>redoxtitrering</w:t>
      </w:r>
      <w:proofErr w:type="spellEnd"/>
      <w:r>
        <w:t>. Man benytter permanganat ved titreringen</w:t>
      </w:r>
      <w:r w:rsidR="004E4EF3">
        <w:t xml:space="preserve"> der forløber i sur opløsning</w:t>
      </w:r>
      <w:r w:rsidR="00D322BD">
        <w:t>. F</w:t>
      </w:r>
      <w:r>
        <w:t>ølgende redoxreaktion sker</w:t>
      </w:r>
      <w:r w:rsidR="004E4EF3">
        <w:t>:</w:t>
      </w:r>
    </w:p>
    <w:p w14:paraId="520B0255" w14:textId="77777777" w:rsidR="002B7DF5" w:rsidRDefault="002B7DF5" w:rsidP="00006B53">
      <w:pPr>
        <w:jc w:val="both"/>
      </w:pPr>
    </w:p>
    <w:tbl>
      <w:tblPr>
        <w:tblStyle w:val="Tabel-Gitter"/>
        <w:tblW w:w="496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30"/>
        <w:gridCol w:w="737"/>
      </w:tblGrid>
      <w:tr w:rsidR="002B7DF5" w14:paraId="58741477" w14:textId="77777777" w:rsidTr="00E1409F">
        <w:tc>
          <w:tcPr>
            <w:tcW w:w="4200" w:type="pct"/>
            <w:shd w:val="clear" w:color="auto" w:fill="auto"/>
            <w:vAlign w:val="center"/>
          </w:tcPr>
          <w:p w14:paraId="0B655152" w14:textId="77777777" w:rsidR="002B7DF5" w:rsidRDefault="00000000" w:rsidP="00006B5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5Fe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2+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sz w:val="22"/>
                        <w:szCs w:val="22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aq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 xml:space="preserve">+ </m:t>
                </m:r>
                <m:sSubSup>
                  <m:sSubSupPr>
                    <m:ctrlPr>
                      <w:rPr>
                        <w:rFonts w:ascii="Cambria Math" w:hAnsi="Cambria Math"/>
                        <w:sz w:val="22"/>
                        <w:szCs w:val="22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MnO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4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-</m:t>
                    </m:r>
                  </m:sup>
                </m:sSubSup>
                <m:d>
                  <m:dPr>
                    <m:ctrlPr>
                      <w:rPr>
                        <w:rFonts w:ascii="Cambria Math" w:hAnsi="Cambria Math"/>
                        <w:sz w:val="22"/>
                        <w:szCs w:val="22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aq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 xml:space="preserve"> + </m:t>
                </m:r>
                <m:sSup>
                  <m:sSupPr>
                    <m:ctrlPr>
                      <w:rPr>
                        <w:rFonts w:ascii="Cambria Math" w:hAnsi="Cambria Math"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8H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+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sz w:val="22"/>
                        <w:szCs w:val="22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aq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→  5F</m:t>
                </m:r>
                <m:sSup>
                  <m:sSupPr>
                    <m:ctrlPr>
                      <w:rPr>
                        <w:rFonts w:ascii="Cambria Math" w:hAnsi="Cambria Math"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e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3+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sz w:val="22"/>
                        <w:szCs w:val="22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aq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+  M</m:t>
                </m:r>
                <m:sSup>
                  <m:sSupPr>
                    <m:ctrlPr>
                      <w:rPr>
                        <w:rFonts w:ascii="Cambria Math" w:hAnsi="Cambria Math"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2+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sz w:val="22"/>
                        <w:szCs w:val="22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aq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+4</m:t>
                </m:r>
                <m:sSub>
                  <m:sSubPr>
                    <m:ctrlPr>
                      <w:rPr>
                        <w:rFonts w:ascii="Cambria Math" w:hAnsi="Cambria Math"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O(l)</m:t>
                </m:r>
              </m:oMath>
            </m:oMathPara>
          </w:p>
        </w:tc>
        <w:tc>
          <w:tcPr>
            <w:tcW w:w="350" w:type="pct"/>
            <w:shd w:val="clear" w:color="auto" w:fill="auto"/>
            <w:vAlign w:val="center"/>
          </w:tcPr>
          <w:p w14:paraId="48ED737B" w14:textId="77777777" w:rsidR="002B7DF5" w:rsidRDefault="002B7DF5" w:rsidP="00006B5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szCs w:val="22"/>
              </w:rPr>
              <w:fldChar w:fldCharType="begin"/>
            </w:r>
            <w:bookmarkStart w:id="2" w:name="_Ref111913025"/>
            <w:bookmarkEnd w:id="2"/>
            <w:r>
              <w:rPr>
                <w:rFonts w:asciiTheme="minorHAnsi" w:hAnsiTheme="minorHAnsi"/>
                <w:sz w:val="22"/>
                <w:szCs w:val="22"/>
              </w:rPr>
              <w:instrText xml:space="preserve"> LISTNUM "WMeq" "NumberDefault" \L 4 </w:instrText>
            </w:r>
            <w:r>
              <w:rPr>
                <w:szCs w:val="22"/>
              </w:rPr>
              <w:fldChar w:fldCharType="end"/>
            </w:r>
          </w:p>
        </w:tc>
      </w:tr>
    </w:tbl>
    <w:p w14:paraId="784210D0" w14:textId="77777777" w:rsidR="002B7DF5" w:rsidRDefault="002B7DF5" w:rsidP="00006B53">
      <w:pPr>
        <w:jc w:val="both"/>
      </w:pPr>
    </w:p>
    <w:p w14:paraId="198BF7DF" w14:textId="5E910ABD" w:rsidR="00C233C2" w:rsidRPr="00D322BD" w:rsidRDefault="002B7DF5" w:rsidP="00006B53">
      <w:pPr>
        <w:pStyle w:val="Listeafsnit"/>
        <w:numPr>
          <w:ilvl w:val="0"/>
          <w:numId w:val="2"/>
        </w:numPr>
        <w:jc w:val="both"/>
      </w:pPr>
      <w:r>
        <w:t>Eftervis at afstemning</w:t>
      </w:r>
      <w:r w:rsidR="00D322BD">
        <w:t xml:space="preserve"> af</w:t>
      </w:r>
      <w:r>
        <w:t xml:space="preserve"> </w:t>
      </w:r>
      <m:oMath>
        <m:sSup>
          <m:sSupPr>
            <m:ctrlPr>
              <w:rPr>
                <w:rFonts w:ascii="Cambria Math" w:hAnsi="Cambria Math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2"/>
              </w:rPr>
              <m:t>Fe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2"/>
              </w:rPr>
              <m:t>2+</m:t>
            </m:r>
          </m:sup>
        </m:sSup>
        <m:d>
          <m:dPr>
            <m:ctrlPr>
              <w:rPr>
                <w:rFonts w:ascii="Cambria Math" w:hAnsi="Cambria Math"/>
                <w:szCs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Cs w:val="22"/>
              </w:rPr>
              <m:t>aq</m:t>
            </m:r>
          </m:e>
        </m:d>
        <m:r>
          <m:rPr>
            <m:sty m:val="p"/>
          </m:rPr>
          <w:rPr>
            <w:rFonts w:ascii="Cambria Math" w:hAnsi="Cambria Math"/>
            <w:szCs w:val="22"/>
          </w:rPr>
          <m:t xml:space="preserve">+ </m:t>
        </m:r>
        <m:sSubSup>
          <m:sSubSupPr>
            <m:ctrlPr>
              <w:rPr>
                <w:rFonts w:ascii="Cambria Math" w:hAnsi="Cambria Math"/>
                <w:szCs w:val="22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22"/>
              </w:rPr>
              <m:t>MnO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2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/>
                <w:szCs w:val="22"/>
              </w:rPr>
              <m:t>-</m:t>
            </m:r>
          </m:sup>
        </m:sSubSup>
        <m:d>
          <m:dPr>
            <m:ctrlPr>
              <w:rPr>
                <w:rFonts w:ascii="Cambria Math" w:hAnsi="Cambria Math"/>
                <w:szCs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Cs w:val="22"/>
              </w:rPr>
              <m:t>aq</m:t>
            </m:r>
          </m:e>
        </m:d>
        <m:r>
          <m:rPr>
            <m:sty m:val="p"/>
          </m:rPr>
          <w:rPr>
            <w:rFonts w:ascii="Cambria Math" w:hAnsi="Cambria Math"/>
            <w:szCs w:val="22"/>
          </w:rPr>
          <m:t xml:space="preserve"> →  F</m:t>
        </m:r>
        <m:sSup>
          <m:sSupPr>
            <m:ctrlPr>
              <w:rPr>
                <w:rFonts w:ascii="Cambria Math" w:hAnsi="Cambria Math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2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2"/>
              </w:rPr>
              <m:t>3+</m:t>
            </m:r>
          </m:sup>
        </m:sSup>
        <m:d>
          <m:dPr>
            <m:ctrlPr>
              <w:rPr>
                <w:rFonts w:ascii="Cambria Math" w:hAnsi="Cambria Math"/>
                <w:szCs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Cs w:val="22"/>
              </w:rPr>
              <m:t>aq</m:t>
            </m:r>
          </m:e>
        </m:d>
        <m:r>
          <m:rPr>
            <m:sty m:val="p"/>
          </m:rPr>
          <w:rPr>
            <w:rFonts w:ascii="Cambria Math" w:hAnsi="Cambria Math"/>
            <w:szCs w:val="22"/>
          </w:rPr>
          <m:t>+  M</m:t>
        </m:r>
        <m:sSup>
          <m:sSupPr>
            <m:ctrlPr>
              <w:rPr>
                <w:rFonts w:ascii="Cambria Math" w:hAnsi="Cambria Math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2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2"/>
              </w:rPr>
              <m:t>2+</m:t>
            </m:r>
          </m:sup>
        </m:sSup>
        <m:d>
          <m:dPr>
            <m:ctrlPr>
              <w:rPr>
                <w:rFonts w:ascii="Cambria Math" w:hAnsi="Cambria Math"/>
                <w:szCs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Cs w:val="22"/>
              </w:rPr>
              <m:t>aq</m:t>
            </m:r>
          </m:e>
        </m:d>
        <m:r>
          <w:rPr>
            <w:rFonts w:ascii="Cambria Math" w:hAnsi="Cambria Math"/>
            <w:szCs w:val="22"/>
          </w:rPr>
          <m:t xml:space="preserve"> </m:t>
        </m:r>
      </m:oMath>
      <w:r w:rsidR="00C233C2" w:rsidRPr="00D322BD">
        <w:rPr>
          <w:szCs w:val="22"/>
        </w:rPr>
        <w:t xml:space="preserve">i sur opløsning giver </w:t>
      </w:r>
      <w:r w:rsidR="00A9564C">
        <w:rPr>
          <w:szCs w:val="22"/>
        </w:rPr>
        <w:t xml:space="preserve">reaktion </w:t>
      </w:r>
      <w:r w:rsidR="0046012F">
        <w:rPr>
          <w:szCs w:val="22"/>
        </w:rPr>
        <w:fldChar w:fldCharType="begin"/>
      </w:r>
      <w:r w:rsidR="0046012F">
        <w:rPr>
          <w:szCs w:val="22"/>
        </w:rPr>
        <w:instrText xml:space="preserve"> REF _Ref111913025 \n \h </w:instrText>
      </w:r>
      <w:r w:rsidR="0046012F">
        <w:rPr>
          <w:szCs w:val="22"/>
        </w:rPr>
      </w:r>
      <w:r w:rsidR="0046012F">
        <w:rPr>
          <w:szCs w:val="22"/>
        </w:rPr>
        <w:fldChar w:fldCharType="separate"/>
      </w:r>
      <w:r w:rsidR="0046012F">
        <w:rPr>
          <w:szCs w:val="22"/>
        </w:rPr>
        <w:t>(3)</w:t>
      </w:r>
      <w:r w:rsidR="0046012F">
        <w:rPr>
          <w:szCs w:val="22"/>
        </w:rPr>
        <w:fldChar w:fldCharType="end"/>
      </w:r>
      <w:r w:rsidR="00C233C2" w:rsidRPr="00D322BD">
        <w:rPr>
          <w:szCs w:val="22"/>
        </w:rPr>
        <w:t>.</w:t>
      </w:r>
      <w:r w:rsidR="00616D40">
        <w:rPr>
          <w:szCs w:val="22"/>
        </w:rPr>
        <w:t xml:space="preserve"> Husk alle trin i afstemningen.</w:t>
      </w:r>
    </w:p>
    <w:p w14:paraId="29B0E6AD" w14:textId="77777777" w:rsidR="00C233C2" w:rsidRDefault="00C233C2" w:rsidP="00006B53">
      <w:pPr>
        <w:jc w:val="both"/>
      </w:pPr>
    </w:p>
    <w:p w14:paraId="028E4B53" w14:textId="77777777" w:rsidR="00C233C2" w:rsidRPr="00C233C2" w:rsidRDefault="00C233C2" w:rsidP="00006B53">
      <w:pPr>
        <w:jc w:val="both"/>
        <w:rPr>
          <w:i/>
        </w:rPr>
      </w:pPr>
      <w:r w:rsidRPr="00C233C2">
        <w:rPr>
          <w:i/>
        </w:rPr>
        <w:t xml:space="preserve">Hvordan </w:t>
      </w:r>
      <w:r w:rsidR="0001038D">
        <w:rPr>
          <w:i/>
        </w:rPr>
        <w:t>fungerer</w:t>
      </w:r>
      <w:r w:rsidRPr="00C233C2">
        <w:rPr>
          <w:i/>
        </w:rPr>
        <w:t xml:space="preserve"> titreringen?</w:t>
      </w:r>
    </w:p>
    <w:p w14:paraId="27EC65C7" w14:textId="66588077" w:rsidR="00A9564C" w:rsidRDefault="00C233C2" w:rsidP="00006B53">
      <w:pPr>
        <w:pStyle w:val="Listeafsnit"/>
        <w:numPr>
          <w:ilvl w:val="0"/>
          <w:numId w:val="4"/>
        </w:numPr>
        <w:jc w:val="both"/>
      </w:pPr>
      <w:r>
        <w:t xml:space="preserve">Permanganat </w:t>
      </w:r>
      <w:r w:rsidR="00DB30AB">
        <w:t>har en kraftig violet farve i opløsningen</w:t>
      </w:r>
      <w:r>
        <w:t>. De andre ioner</w:t>
      </w:r>
      <w:r w:rsidR="00DA01A2">
        <w:t xml:space="preserve"> i titreringen </w:t>
      </w:r>
      <w:r>
        <w:t xml:space="preserve">har ingen eller kun en meget svag farve. </w:t>
      </w:r>
    </w:p>
    <w:p w14:paraId="330946BB" w14:textId="371EA5D0" w:rsidR="00A9564C" w:rsidRDefault="00C233C2" w:rsidP="00006B53">
      <w:pPr>
        <w:pStyle w:val="Listeafsnit"/>
        <w:numPr>
          <w:ilvl w:val="0"/>
          <w:numId w:val="4"/>
        </w:numPr>
        <w:jc w:val="both"/>
      </w:pPr>
      <w:r>
        <w:t>Når der tilsættes permanganat</w:t>
      </w:r>
      <w:r w:rsidR="00DB30AB">
        <w:t xml:space="preserve"> fra buretten til opløsningen</w:t>
      </w:r>
      <w:r>
        <w:t xml:space="preserve">, vil disse reagere med </w:t>
      </w:r>
      <w:proofErr w:type="gramStart"/>
      <w:r>
        <w:t>jern(</w:t>
      </w:r>
      <w:proofErr w:type="gramEnd"/>
      <w:r>
        <w:t xml:space="preserve">2+)  </w:t>
      </w:r>
      <w:r w:rsidR="004E4EF3">
        <w:t xml:space="preserve">og </w:t>
      </w:r>
      <w:r w:rsidR="00DB30AB">
        <w:t>om</w:t>
      </w:r>
      <w:r w:rsidR="004E4EF3">
        <w:t>danne</w:t>
      </w:r>
      <w:r w:rsidR="00DB30AB">
        <w:t>s til</w:t>
      </w:r>
      <w:r w:rsidR="004E4EF3">
        <w:t xml:space="preserve"> mangan(2+) som er farveløs, som vist i reaktion</w:t>
      </w:r>
      <w:r>
        <w:t xml:space="preserve"> (2). </w:t>
      </w:r>
    </w:p>
    <w:p w14:paraId="05EB50B3" w14:textId="0925BADB" w:rsidR="00A9564C" w:rsidRDefault="00C233C2" w:rsidP="00006B53">
      <w:pPr>
        <w:pStyle w:val="Listeafsnit"/>
        <w:numPr>
          <w:ilvl w:val="0"/>
          <w:numId w:val="4"/>
        </w:numPr>
        <w:jc w:val="both"/>
      </w:pPr>
      <w:r>
        <w:t xml:space="preserve">Permanganats farve vil </w:t>
      </w:r>
      <w:r w:rsidR="00DB30AB">
        <w:t xml:space="preserve">derfor </w:t>
      </w:r>
      <w:r>
        <w:t>forsvinde og ikke kunne farve opløsningen violet</w:t>
      </w:r>
      <w:r w:rsidR="00DB30AB">
        <w:t xml:space="preserve"> så længe den tilsatte permanganat reagerer med </w:t>
      </w:r>
      <w:proofErr w:type="gramStart"/>
      <w:r w:rsidR="00DB30AB">
        <w:t>jern(</w:t>
      </w:r>
      <w:proofErr w:type="gramEnd"/>
      <w:r w:rsidR="00DB30AB">
        <w:t>2+).</w:t>
      </w:r>
    </w:p>
    <w:p w14:paraId="2F83918F" w14:textId="77777777" w:rsidR="00A9564C" w:rsidRDefault="00C233C2" w:rsidP="00006B53">
      <w:pPr>
        <w:pStyle w:val="Listeafsnit"/>
        <w:numPr>
          <w:ilvl w:val="0"/>
          <w:numId w:val="4"/>
        </w:numPr>
        <w:jc w:val="both"/>
      </w:pPr>
      <w:r>
        <w:t xml:space="preserve">Når al </w:t>
      </w:r>
      <w:proofErr w:type="gramStart"/>
      <w:r>
        <w:t>jern(</w:t>
      </w:r>
      <w:proofErr w:type="gramEnd"/>
      <w:r>
        <w:t>2+) er opbrugt</w:t>
      </w:r>
      <w:r w:rsidR="0051197F">
        <w:t xml:space="preserve">, vil reaktion (2) </w:t>
      </w:r>
      <w:r w:rsidR="00DA2529">
        <w:t xml:space="preserve">således </w:t>
      </w:r>
      <w:r w:rsidR="0051197F">
        <w:t xml:space="preserve">ikke </w:t>
      </w:r>
      <w:r w:rsidR="00DA2529">
        <w:t xml:space="preserve">forløbe. </w:t>
      </w:r>
      <w:r>
        <w:t xml:space="preserve"> </w:t>
      </w:r>
    </w:p>
    <w:p w14:paraId="7A5853C7" w14:textId="77777777" w:rsidR="00DB30AB" w:rsidRDefault="00DA2529" w:rsidP="00006B53">
      <w:pPr>
        <w:pStyle w:val="Listeafsnit"/>
        <w:numPr>
          <w:ilvl w:val="0"/>
          <w:numId w:val="4"/>
        </w:numPr>
        <w:jc w:val="both"/>
      </w:pPr>
      <w:r>
        <w:t>H</w:t>
      </w:r>
      <w:r w:rsidR="0051197F">
        <w:t xml:space="preserve">vis der er tilsættes </w:t>
      </w:r>
      <w:r w:rsidR="00A9564C">
        <w:t xml:space="preserve">en dråbe </w:t>
      </w:r>
      <w:r w:rsidR="0051197F">
        <w:t>permanga</w:t>
      </w:r>
      <w:r w:rsidR="00A9564C">
        <w:t xml:space="preserve">nat mere til opløsningen, </w:t>
      </w:r>
      <w:r w:rsidR="0051197F">
        <w:t>vil dette farve opløsningen violet</w:t>
      </w:r>
      <w:r w:rsidR="00DB30AB">
        <w:t xml:space="preserve"> da permanganat ikke omdannes</w:t>
      </w:r>
      <w:r w:rsidR="0051197F">
        <w:t xml:space="preserve">. </w:t>
      </w:r>
      <w:r w:rsidR="00A9564C">
        <w:t>Ækvivalenspunktet er opnået, og det iagttages ved</w:t>
      </w:r>
      <w:r w:rsidR="0051197F">
        <w:t xml:space="preserve"> et farveskift til </w:t>
      </w:r>
      <w:r w:rsidR="00A9564C">
        <w:t xml:space="preserve">blivende </w:t>
      </w:r>
      <w:r w:rsidR="0051197F">
        <w:t>violet</w:t>
      </w:r>
      <w:r w:rsidR="00A9564C">
        <w:t xml:space="preserve"> farvet opløsning.</w:t>
      </w:r>
    </w:p>
    <w:p w14:paraId="6573ED12" w14:textId="2992E770" w:rsidR="002B7DF5" w:rsidRDefault="00A9564C" w:rsidP="00006B53">
      <w:pPr>
        <w:pStyle w:val="Listeafsnit"/>
        <w:numPr>
          <w:ilvl w:val="0"/>
          <w:numId w:val="4"/>
        </w:numPr>
        <w:jc w:val="both"/>
      </w:pPr>
      <w:r>
        <w:t>Det tilsatte volumen permanganat ved ækvivalenspunktet aflæses på buretten.</w:t>
      </w:r>
    </w:p>
    <w:p w14:paraId="2B5AA860" w14:textId="77777777" w:rsidR="001158E9" w:rsidRDefault="001158E9" w:rsidP="00006B53">
      <w:pPr>
        <w:jc w:val="both"/>
      </w:pPr>
    </w:p>
    <w:p w14:paraId="4FFA46BD" w14:textId="77777777" w:rsidR="00291110" w:rsidRPr="00291110" w:rsidRDefault="00291110" w:rsidP="00006B53">
      <w:pPr>
        <w:widowControl/>
        <w:tabs>
          <w:tab w:val="left" w:pos="-646"/>
          <w:tab w:val="left" w:pos="0"/>
          <w:tab w:val="left" w:pos="708"/>
          <w:tab w:val="left" w:pos="1440"/>
        </w:tabs>
        <w:jc w:val="both"/>
        <w:rPr>
          <w:rFonts w:cs="Arial"/>
          <w:b/>
          <w:bCs/>
        </w:rPr>
      </w:pPr>
      <w:r w:rsidRPr="00291110">
        <w:rPr>
          <w:rFonts w:cs="Arial"/>
          <w:b/>
          <w:bCs/>
        </w:rPr>
        <w:t>Apparatur</w:t>
      </w:r>
    </w:p>
    <w:p w14:paraId="4F788EA9" w14:textId="35A093EF" w:rsidR="00291110" w:rsidRDefault="00291110" w:rsidP="00006B53">
      <w:pPr>
        <w:widowControl/>
        <w:tabs>
          <w:tab w:val="left" w:pos="-646"/>
          <w:tab w:val="left" w:pos="0"/>
          <w:tab w:val="left" w:pos="708"/>
          <w:tab w:val="left" w:pos="1440"/>
        </w:tabs>
        <w:jc w:val="both"/>
      </w:pPr>
      <w:r>
        <w:t xml:space="preserve">Burette med stativ, </w:t>
      </w:r>
      <w:r w:rsidR="00DB30AB">
        <w:t xml:space="preserve">3 stk. </w:t>
      </w:r>
      <w:r w:rsidR="0066279D">
        <w:t xml:space="preserve">100 </w:t>
      </w:r>
      <w:proofErr w:type="spellStart"/>
      <w:r w:rsidR="0066279D">
        <w:t>mL</w:t>
      </w:r>
      <w:proofErr w:type="spellEnd"/>
      <w:r w:rsidR="0066279D">
        <w:t xml:space="preserve"> </w:t>
      </w:r>
      <w:r>
        <w:t>konisk kolbe, magnetomrører med magnet</w:t>
      </w:r>
      <w:r w:rsidR="00D322BD">
        <w:t>,</w:t>
      </w:r>
      <w:r w:rsidR="00DB30AB">
        <w:t xml:space="preserve"> 25 </w:t>
      </w:r>
      <w:proofErr w:type="spellStart"/>
      <w:r w:rsidR="00DB30AB">
        <w:t>mL</w:t>
      </w:r>
      <w:proofErr w:type="spellEnd"/>
      <w:r w:rsidR="00DB30AB">
        <w:t xml:space="preserve"> måleglas</w:t>
      </w:r>
      <w:r w:rsidR="0066279D">
        <w:t xml:space="preserve">, </w:t>
      </w:r>
      <w:proofErr w:type="spellStart"/>
      <w:r w:rsidR="0066279D">
        <w:t>termostateret</w:t>
      </w:r>
      <w:proofErr w:type="spellEnd"/>
      <w:r w:rsidR="0066279D">
        <w:t xml:space="preserve"> varmeplade.</w:t>
      </w:r>
    </w:p>
    <w:p w14:paraId="5F05C69B" w14:textId="77777777" w:rsidR="00291110" w:rsidRDefault="00291110" w:rsidP="00006B53">
      <w:pPr>
        <w:widowControl/>
        <w:tabs>
          <w:tab w:val="left" w:pos="-646"/>
          <w:tab w:val="left" w:pos="0"/>
          <w:tab w:val="left" w:pos="708"/>
          <w:tab w:val="left" w:pos="1440"/>
        </w:tabs>
        <w:jc w:val="both"/>
        <w:rPr>
          <w:rFonts w:ascii="Arial" w:hAnsi="Arial" w:cs="Arial"/>
          <w:b/>
          <w:bCs/>
        </w:rPr>
      </w:pPr>
    </w:p>
    <w:p w14:paraId="7BA100A5" w14:textId="77777777" w:rsidR="00291110" w:rsidRDefault="00291110" w:rsidP="00006B53">
      <w:pPr>
        <w:widowControl/>
        <w:tabs>
          <w:tab w:val="left" w:pos="-646"/>
          <w:tab w:val="left" w:pos="0"/>
          <w:tab w:val="left" w:pos="708"/>
          <w:tab w:val="left" w:pos="1440"/>
        </w:tabs>
        <w:spacing w:line="229" w:lineRule="auto"/>
        <w:jc w:val="both"/>
      </w:pPr>
      <w:r>
        <w:rPr>
          <w:rFonts w:ascii="Arial" w:hAnsi="Arial" w:cs="Arial"/>
          <w:b/>
          <w:bCs/>
        </w:rPr>
        <w:t>Kemikalier</w:t>
      </w:r>
    </w:p>
    <w:p w14:paraId="16605A20" w14:textId="4545AF9F" w:rsidR="0010280C" w:rsidRPr="0066279D" w:rsidRDefault="00FC4E8A" w:rsidP="0066279D">
      <w:pPr>
        <w:widowControl/>
        <w:tabs>
          <w:tab w:val="left" w:pos="-646"/>
          <w:tab w:val="left" w:pos="0"/>
          <w:tab w:val="left" w:pos="708"/>
          <w:tab w:val="left" w:pos="1440"/>
        </w:tabs>
        <w:spacing w:line="229" w:lineRule="auto"/>
        <w:jc w:val="both"/>
      </w:pPr>
      <w:proofErr w:type="gramStart"/>
      <w:r>
        <w:t>k</w:t>
      </w:r>
      <w:r w:rsidR="00291110">
        <w:t>alium</w:t>
      </w:r>
      <w:r w:rsidR="00DB30AB">
        <w:t>(</w:t>
      </w:r>
      <w:proofErr w:type="gramEnd"/>
      <w:r w:rsidR="00DB30AB">
        <w:t>1+)</w:t>
      </w:r>
      <w:r w:rsidR="00291110">
        <w:t>permanganat</w:t>
      </w:r>
      <w:r w:rsidR="00D322BD">
        <w:t xml:space="preserve"> (</w:t>
      </w:r>
      <m:oMath>
        <m:r>
          <m:rPr>
            <m:sty m:val="p"/>
          </m:rPr>
          <w:rPr>
            <w:rFonts w:ascii="Cambria Math" w:hAnsi="Cambria Math"/>
          </w:rPr>
          <m:t xml:space="preserve">0,0200 </m:t>
        </m:r>
        <m:r>
          <m:rPr>
            <m:sty m:val="p"/>
          </m:rPr>
          <w:rPr>
            <w:rFonts w:ascii="Cambria Math" w:hAnsi="Cambria Math"/>
            <w:smallCaps/>
          </w:rPr>
          <m:t>m</m:t>
        </m:r>
        <m:r>
          <m:rPr>
            <m:sty m:val="p"/>
          </m:rP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KMnO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4</m:t>
            </m:r>
          </m:sub>
        </m:sSub>
      </m:oMath>
      <w:r w:rsidR="00D322BD">
        <w:t>)</w:t>
      </w:r>
      <w:r w:rsidR="00291110">
        <w:t>, ståluld</w:t>
      </w:r>
      <w:r w:rsidR="00DB30AB">
        <w:t xml:space="preserve">, </w:t>
      </w:r>
      <w:r w:rsidR="00291110">
        <w:t>fortyndet svovlsyre</w:t>
      </w:r>
      <w:r w:rsidR="00A9564C">
        <w:t xml:space="preserve"> (</w:t>
      </w:r>
      <m:oMath>
        <m:r>
          <w:rPr>
            <w:rFonts w:ascii="Cambria Math" w:hAnsi="Cambria Math"/>
          </w:rPr>
          <m:t xml:space="preserve">2 </m:t>
        </m:r>
        <m:r>
          <m:rPr>
            <m:sty m:val="p"/>
          </m:rPr>
          <w:rPr>
            <w:rFonts w:ascii="Cambria Math" w:hAnsi="Cambria Math"/>
            <w:smallCaps/>
          </w:rPr>
          <m:t>m</m:t>
        </m:r>
        <m:r>
          <m:rPr>
            <m:sty m:val="p"/>
          </m:rP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SO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4</m:t>
            </m:r>
          </m:sub>
        </m:sSub>
        <m:r>
          <w:rPr>
            <w:rFonts w:ascii="Cambria Math" w:hAnsi="Cambria Math"/>
          </w:rPr>
          <m:t>)</m:t>
        </m:r>
      </m:oMath>
      <w:r w:rsidR="00291110">
        <w:t>.</w:t>
      </w:r>
      <w:r w:rsidR="00A9564C">
        <w:rPr>
          <w:b/>
          <w:sz w:val="24"/>
          <w:szCs w:val="24"/>
        </w:rPr>
        <w:br w:type="page"/>
      </w:r>
      <w:r w:rsidR="0010280C" w:rsidRPr="00D322BD">
        <w:rPr>
          <w:b/>
          <w:sz w:val="24"/>
          <w:szCs w:val="24"/>
        </w:rPr>
        <w:lastRenderedPageBreak/>
        <w:t>Fremgangsmåde</w:t>
      </w:r>
    </w:p>
    <w:p w14:paraId="1B18FBC1" w14:textId="154636C3" w:rsidR="0066279D" w:rsidRDefault="0066279D" w:rsidP="00006B53">
      <w:pPr>
        <w:pStyle w:val="Listeafsnit"/>
        <w:widowControl/>
        <w:numPr>
          <w:ilvl w:val="0"/>
          <w:numId w:val="1"/>
        </w:numPr>
        <w:jc w:val="both"/>
        <w:rPr>
          <w:rFonts w:cs="CharlotteSansBookPlain"/>
          <w:szCs w:val="22"/>
        </w:rPr>
      </w:pPr>
      <w:r>
        <w:rPr>
          <w:rFonts w:cs="CharlotteSansBookPlain"/>
          <w:szCs w:val="22"/>
        </w:rPr>
        <w:t xml:space="preserve">I 3 </w:t>
      </w:r>
      <w:r w:rsidR="00072E50">
        <w:rPr>
          <w:rFonts w:cs="CharlotteSansBookPlain"/>
          <w:szCs w:val="22"/>
        </w:rPr>
        <w:t xml:space="preserve">stk. </w:t>
      </w:r>
      <w:r w:rsidR="0088266F">
        <w:rPr>
          <w:rFonts w:cs="CharlotteSansBookPlain"/>
          <w:szCs w:val="22"/>
        </w:rPr>
        <w:t xml:space="preserve">100 </w:t>
      </w:r>
      <w:proofErr w:type="spellStart"/>
      <w:r w:rsidR="0088266F">
        <w:rPr>
          <w:rFonts w:cs="CharlotteSansBookPlain"/>
          <w:szCs w:val="22"/>
        </w:rPr>
        <w:t>mL</w:t>
      </w:r>
      <w:proofErr w:type="spellEnd"/>
      <w:r w:rsidR="0088266F">
        <w:rPr>
          <w:rFonts w:cs="CharlotteSansBookPlain"/>
          <w:szCs w:val="22"/>
        </w:rPr>
        <w:t xml:space="preserve"> koniske kolber afvejes direkte i kolben ca. og ikke mindre end 0,100 g med 0,001 g nøjagtighed (vi vil gerne have 3 betydende cifre på afvejningen!). Husk at skrive på kolberne hvad massen af ståluld er i kolben</w:t>
      </w:r>
      <w:r w:rsidR="00072E50">
        <w:rPr>
          <w:rFonts w:cs="CharlotteSansBookPlain"/>
          <w:szCs w:val="22"/>
        </w:rPr>
        <w:t>,</w:t>
      </w:r>
      <w:r w:rsidR="0088266F">
        <w:rPr>
          <w:rFonts w:cs="CharlotteSansBookPlain"/>
          <w:szCs w:val="22"/>
        </w:rPr>
        <w:t xml:space="preserve"> så</w:t>
      </w:r>
      <w:r w:rsidR="00072E50">
        <w:rPr>
          <w:rFonts w:cs="CharlotteSansBookPlain"/>
          <w:szCs w:val="22"/>
        </w:rPr>
        <w:t>ledes at</w:t>
      </w:r>
      <w:r w:rsidR="0088266F">
        <w:rPr>
          <w:rFonts w:cs="CharlotteSansBookPlain"/>
          <w:szCs w:val="22"/>
        </w:rPr>
        <w:t xml:space="preserve"> der ikke byttes rundt på kolbernes indhold!</w:t>
      </w:r>
      <w:r w:rsidR="00C433C8">
        <w:rPr>
          <w:rFonts w:cs="CharlotteSansBookPlain"/>
          <w:szCs w:val="22"/>
        </w:rPr>
        <w:t xml:space="preserve"> Massen af ståluld notes desuden i tabellen nedenfor.</w:t>
      </w:r>
    </w:p>
    <w:p w14:paraId="51206024" w14:textId="5B6CCA64" w:rsidR="0088266F" w:rsidRDefault="0088266F" w:rsidP="00006B53">
      <w:pPr>
        <w:pStyle w:val="Listeafsnit"/>
        <w:widowControl/>
        <w:numPr>
          <w:ilvl w:val="0"/>
          <w:numId w:val="1"/>
        </w:numPr>
        <w:jc w:val="both"/>
        <w:rPr>
          <w:rFonts w:cs="CharlotteSansBookPlain"/>
          <w:szCs w:val="22"/>
        </w:rPr>
      </w:pPr>
      <w:r>
        <w:rPr>
          <w:rFonts w:cs="CharlotteSansBookPlain"/>
          <w:szCs w:val="22"/>
        </w:rPr>
        <w:t xml:space="preserve">Til alle 3 kolber tilsættes 25 </w:t>
      </w:r>
      <w:proofErr w:type="spellStart"/>
      <w:r>
        <w:rPr>
          <w:rFonts w:cs="CharlotteSansBookPlain"/>
          <w:szCs w:val="22"/>
        </w:rPr>
        <w:t>mL</w:t>
      </w:r>
      <w:proofErr w:type="spellEnd"/>
      <w:r>
        <w:rPr>
          <w:rFonts w:cs="CharlotteSansBookPlain"/>
          <w:szCs w:val="22"/>
        </w:rPr>
        <w:t xml:space="preserve"> </w:t>
      </w:r>
      <m:oMath>
        <m:r>
          <w:rPr>
            <w:rFonts w:ascii="Cambria Math" w:hAnsi="Cambria Math"/>
          </w:rPr>
          <m:t xml:space="preserve">2 </m:t>
        </m:r>
        <m:r>
          <m:rPr>
            <m:sty m:val="p"/>
          </m:rPr>
          <w:rPr>
            <w:rFonts w:ascii="Cambria Math" w:hAnsi="Cambria Math"/>
            <w:smallCaps/>
          </w:rPr>
          <m:t>m</m:t>
        </m:r>
      </m:oMath>
      <w:r w:rsidR="00C520BC">
        <w:rPr>
          <w:rFonts w:cs="CharlotteSansBookPlain"/>
          <w:szCs w:val="22"/>
        </w:rPr>
        <w:t xml:space="preserve"> </w:t>
      </w:r>
      <w:r>
        <w:rPr>
          <w:rFonts w:cs="CharlotteSansBookPlain"/>
          <w:szCs w:val="22"/>
        </w:rPr>
        <w:t>svovlsyre med måleglas.</w:t>
      </w:r>
    </w:p>
    <w:p w14:paraId="76D88FAA" w14:textId="6FA15FBE" w:rsidR="0088266F" w:rsidRDefault="0088266F" w:rsidP="00006B53">
      <w:pPr>
        <w:pStyle w:val="Listeafsnit"/>
        <w:widowControl/>
        <w:numPr>
          <w:ilvl w:val="0"/>
          <w:numId w:val="1"/>
        </w:numPr>
        <w:jc w:val="both"/>
        <w:rPr>
          <w:rFonts w:cs="CharlotteSansBookPlain"/>
          <w:szCs w:val="22"/>
        </w:rPr>
      </w:pPr>
      <w:r>
        <w:rPr>
          <w:rFonts w:cs="CharlotteSansBookPlain"/>
          <w:szCs w:val="22"/>
        </w:rPr>
        <w:t xml:space="preserve">En kolbe stilles efter tur på en varmeplade indstillet til </w:t>
      </w:r>
      <m:oMath>
        <m:r>
          <w:rPr>
            <w:rFonts w:ascii="Cambria Math" w:hAnsi="Cambria Math" w:cs="CharlotteSansBookPlain"/>
            <w:szCs w:val="22"/>
          </w:rPr>
          <m:t>150 ℃</m:t>
        </m:r>
      </m:oMath>
      <w:r>
        <w:rPr>
          <w:rFonts w:cs="CharlotteSansBookPlain"/>
          <w:szCs w:val="22"/>
        </w:rPr>
        <w:t>. Når reaktionen er i gang</w:t>
      </w:r>
      <w:r w:rsidR="0093048B">
        <w:rPr>
          <w:rFonts w:cs="CharlotteSansBookPlain"/>
          <w:szCs w:val="22"/>
        </w:rPr>
        <w:t>,</w:t>
      </w:r>
      <w:r>
        <w:rPr>
          <w:rFonts w:cs="CharlotteSansBookPlain"/>
          <w:szCs w:val="22"/>
        </w:rPr>
        <w:t xml:space="preserve"> fjernes kolben og den næste sættes på indtil stålulden er opløst i alle tre kolber.</w:t>
      </w:r>
    </w:p>
    <w:p w14:paraId="72776124" w14:textId="2A45AEB8" w:rsidR="0066278A" w:rsidRPr="00C520BC" w:rsidRDefault="00B92D98" w:rsidP="00C520BC">
      <w:pPr>
        <w:pStyle w:val="Listeafsnit"/>
        <w:widowControl/>
        <w:numPr>
          <w:ilvl w:val="0"/>
          <w:numId w:val="1"/>
        </w:numPr>
        <w:jc w:val="both"/>
        <w:rPr>
          <w:rFonts w:cs="CharlotteSansBookPlain"/>
          <w:szCs w:val="22"/>
        </w:rPr>
      </w:pPr>
      <w:r>
        <w:rPr>
          <w:rFonts w:cs="CharlotteSansBookPlain"/>
          <w:noProof/>
          <w:szCs w:val="22"/>
        </w:rPr>
        <w:drawing>
          <wp:anchor distT="0" distB="0" distL="114300" distR="114300" simplePos="0" relativeHeight="251658240" behindDoc="0" locked="0" layoutInCell="1" allowOverlap="1" wp14:anchorId="638D5B45" wp14:editId="7BA9257F">
            <wp:simplePos x="0" y="0"/>
            <wp:positionH relativeFrom="column">
              <wp:posOffset>4570095</wp:posOffset>
            </wp:positionH>
            <wp:positionV relativeFrom="paragraph">
              <wp:posOffset>56515</wp:posOffset>
            </wp:positionV>
            <wp:extent cx="1571625" cy="2635250"/>
            <wp:effectExtent l="0" t="0" r="3175" b="635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2635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1110">
        <w:rPr>
          <w:rFonts w:cs="CharlotteSansBookPlain"/>
          <w:szCs w:val="22"/>
        </w:rPr>
        <w:t xml:space="preserve">En burette </w:t>
      </w:r>
      <w:r w:rsidR="0093048B">
        <w:rPr>
          <w:rFonts w:cs="CharlotteSansBookPlain"/>
          <w:szCs w:val="22"/>
        </w:rPr>
        <w:t xml:space="preserve">klargøres og </w:t>
      </w:r>
      <w:r w:rsidR="0088266F">
        <w:rPr>
          <w:rFonts w:cs="CharlotteSansBookPlain"/>
          <w:szCs w:val="22"/>
        </w:rPr>
        <w:t xml:space="preserve">fyldes med </w:t>
      </w:r>
      <m:oMath>
        <m:r>
          <m:rPr>
            <m:sty m:val="p"/>
          </m:rPr>
          <w:rPr>
            <w:rFonts w:ascii="Cambria Math" w:hAnsi="Cambria Math"/>
          </w:rPr>
          <m:t xml:space="preserve">0,0200 </m:t>
        </m:r>
        <m:r>
          <m:rPr>
            <m:sty m:val="p"/>
          </m:rPr>
          <w:rPr>
            <w:rFonts w:ascii="Cambria Math" w:hAnsi="Cambria Math"/>
            <w:smallCaps/>
          </w:rPr>
          <m:t>m</m:t>
        </m:r>
      </m:oMath>
      <w:r w:rsidR="00FC4E8A">
        <w:rPr>
          <w:rFonts w:cs="CharlotteSansBookPlain"/>
        </w:rPr>
        <w:t xml:space="preserve"> </w:t>
      </w:r>
      <w:proofErr w:type="gramStart"/>
      <w:r w:rsidR="0088266F">
        <w:rPr>
          <w:rFonts w:cs="CharlotteSansBookPlain"/>
          <w:szCs w:val="22"/>
        </w:rPr>
        <w:t>kalium</w:t>
      </w:r>
      <w:r w:rsidR="00FC4E8A">
        <w:rPr>
          <w:rFonts w:cs="CharlotteSansBookPlain"/>
          <w:szCs w:val="22"/>
        </w:rPr>
        <w:t>(</w:t>
      </w:r>
      <w:proofErr w:type="gramEnd"/>
      <w:r w:rsidR="00FC4E8A">
        <w:rPr>
          <w:rFonts w:cs="CharlotteSansBookPlain"/>
          <w:szCs w:val="22"/>
        </w:rPr>
        <w:t>1+)</w:t>
      </w:r>
      <w:r w:rsidR="0088266F">
        <w:rPr>
          <w:rFonts w:cs="CharlotteSansBookPlain"/>
          <w:szCs w:val="22"/>
        </w:rPr>
        <w:t xml:space="preserve">permanganat - brug handsker! Husk at fjerne luft fra spidsen </w:t>
      </w:r>
      <w:r w:rsidR="00C520BC">
        <w:rPr>
          <w:rFonts w:cs="CharlotteSansBookPlain"/>
          <w:szCs w:val="22"/>
        </w:rPr>
        <w:t xml:space="preserve">af buretten </w:t>
      </w:r>
      <w:r w:rsidR="0088266F">
        <w:rPr>
          <w:rFonts w:cs="CharlotteSansBookPlain"/>
          <w:szCs w:val="22"/>
        </w:rPr>
        <w:t xml:space="preserve">inden </w:t>
      </w:r>
      <w:r w:rsidR="00C520BC">
        <w:rPr>
          <w:rFonts w:cs="CharlotteSansBookPlain"/>
          <w:szCs w:val="22"/>
        </w:rPr>
        <w:t>den</w:t>
      </w:r>
      <w:r w:rsidR="0088266F">
        <w:rPr>
          <w:rFonts w:cs="CharlotteSansBookPlain"/>
          <w:szCs w:val="22"/>
        </w:rPr>
        <w:t xml:space="preserve"> nulstilles. </w:t>
      </w:r>
      <w:r w:rsidR="0093048B">
        <w:rPr>
          <w:rFonts w:cs="CharlotteSansBookPlain"/>
          <w:szCs w:val="22"/>
        </w:rPr>
        <w:t>Da opløsningen har en meget violet farve, kan det være vanskeligt at nulstille buretten. Man kan evt</w:t>
      </w:r>
      <w:r w:rsidR="00C520BC">
        <w:rPr>
          <w:rFonts w:cs="CharlotteSansBookPlain"/>
          <w:szCs w:val="22"/>
        </w:rPr>
        <w:t>.</w:t>
      </w:r>
      <w:r w:rsidR="0093048B">
        <w:rPr>
          <w:rFonts w:cs="CharlotteSansBookPlain"/>
          <w:szCs w:val="22"/>
        </w:rPr>
        <w:t xml:space="preserve"> lyse med lygten på sin mobil gennem buretten for at kunne aflæse skalaen. </w:t>
      </w:r>
      <w:r w:rsidR="0088266F">
        <w:rPr>
          <w:rFonts w:cs="CharlotteSansBookPlain"/>
          <w:szCs w:val="22"/>
        </w:rPr>
        <w:t>Desuden klargøres en</w:t>
      </w:r>
      <w:r w:rsidR="00291110">
        <w:rPr>
          <w:rFonts w:cs="CharlotteSansBookPlain"/>
          <w:szCs w:val="22"/>
        </w:rPr>
        <w:t xml:space="preserve"> magnetomrører</w:t>
      </w:r>
      <w:r w:rsidR="00C520BC">
        <w:rPr>
          <w:rFonts w:cs="CharlotteSansBookPlain"/>
          <w:szCs w:val="22"/>
        </w:rPr>
        <w:t>.</w:t>
      </w:r>
    </w:p>
    <w:p w14:paraId="68D6A9B2" w14:textId="2D5A5AC3" w:rsidR="00D10876" w:rsidRPr="00D10876" w:rsidRDefault="0066278A" w:rsidP="00006B53">
      <w:pPr>
        <w:pStyle w:val="Listeafsnit"/>
        <w:widowControl/>
        <w:numPr>
          <w:ilvl w:val="0"/>
          <w:numId w:val="1"/>
        </w:numPr>
        <w:jc w:val="both"/>
        <w:rPr>
          <w:rFonts w:cs="CharlotteSansBookPlain"/>
          <w:szCs w:val="22"/>
        </w:rPr>
      </w:pPr>
      <w:r>
        <w:rPr>
          <w:rFonts w:cs="CharlotteSansBookPlain"/>
        </w:rPr>
        <w:t>De</w:t>
      </w:r>
      <w:r w:rsidR="00FC4E8A">
        <w:rPr>
          <w:rFonts w:cs="CharlotteSansBookPlain"/>
        </w:rPr>
        <w:t>r kommes en magnet i den</w:t>
      </w:r>
      <w:r>
        <w:rPr>
          <w:rFonts w:cs="CharlotteSansBookPlain"/>
        </w:rPr>
        <w:t xml:space="preserve"> koniske kolbe </w:t>
      </w:r>
      <w:r w:rsidR="00C520BC">
        <w:rPr>
          <w:rFonts w:cs="CharlotteSansBookPlain"/>
        </w:rPr>
        <w:t xml:space="preserve">med </w:t>
      </w:r>
      <w:proofErr w:type="gramStart"/>
      <w:r w:rsidR="00C520BC">
        <w:rPr>
          <w:rFonts w:cs="CharlotteSansBookPlain"/>
        </w:rPr>
        <w:t>jern</w:t>
      </w:r>
      <w:r w:rsidR="00072E50">
        <w:rPr>
          <w:rFonts w:cs="CharlotteSansBookPlain"/>
        </w:rPr>
        <w:t>(</w:t>
      </w:r>
      <w:proofErr w:type="gramEnd"/>
      <w:r w:rsidR="00072E50">
        <w:rPr>
          <w:rFonts w:cs="CharlotteSansBookPlain"/>
        </w:rPr>
        <w:t>2+)</w:t>
      </w:r>
      <w:r w:rsidR="00C520BC">
        <w:rPr>
          <w:rFonts w:cs="CharlotteSansBookPlain"/>
        </w:rPr>
        <w:t>opløsningen</w:t>
      </w:r>
      <w:r w:rsidR="00150114">
        <w:rPr>
          <w:rFonts w:cs="CharlotteSansBookPlain"/>
        </w:rPr>
        <w:t>,</w:t>
      </w:r>
      <w:r w:rsidR="00C520BC">
        <w:rPr>
          <w:rFonts w:cs="CharlotteSansBookPlain"/>
        </w:rPr>
        <w:t xml:space="preserve"> </w:t>
      </w:r>
      <w:r w:rsidR="00FC4E8A">
        <w:rPr>
          <w:rFonts w:cs="CharlotteSansBookPlain"/>
        </w:rPr>
        <w:t xml:space="preserve">som </w:t>
      </w:r>
      <w:r>
        <w:rPr>
          <w:rFonts w:cs="CharlotteSansBookPlain"/>
        </w:rPr>
        <w:t>placere</w:t>
      </w:r>
      <w:r w:rsidR="00FC4E8A">
        <w:rPr>
          <w:rFonts w:cs="CharlotteSansBookPlain"/>
        </w:rPr>
        <w:t>s</w:t>
      </w:r>
      <w:r>
        <w:rPr>
          <w:rFonts w:cs="CharlotteSansBookPlain"/>
        </w:rPr>
        <w:t xml:space="preserve"> på</w:t>
      </w:r>
      <w:r w:rsidR="00D10876">
        <w:rPr>
          <w:rFonts w:cs="CharlotteSansBookPlain"/>
        </w:rPr>
        <w:t xml:space="preserve"> magnetomrører</w:t>
      </w:r>
      <w:r w:rsidR="00C520BC">
        <w:rPr>
          <w:rFonts w:cs="CharlotteSansBookPlain"/>
        </w:rPr>
        <w:t>en</w:t>
      </w:r>
      <w:r w:rsidR="00150114">
        <w:rPr>
          <w:rFonts w:cs="CharlotteSansBookPlain"/>
        </w:rPr>
        <w:t>,</w:t>
      </w:r>
      <w:r>
        <w:rPr>
          <w:rFonts w:cs="CharlotteSansBookPlain"/>
        </w:rPr>
        <w:t xml:space="preserve"> </w:t>
      </w:r>
      <w:r w:rsidR="00FC4E8A">
        <w:rPr>
          <w:rFonts w:cs="CharlotteSansBookPlain"/>
        </w:rPr>
        <w:t xml:space="preserve">der efterfølgende </w:t>
      </w:r>
      <w:r>
        <w:rPr>
          <w:rFonts w:cs="CharlotteSansBookPlain"/>
        </w:rPr>
        <w:t xml:space="preserve">tændes. </w:t>
      </w:r>
      <w:r w:rsidR="00D10876">
        <w:rPr>
          <w:rFonts w:cs="CharlotteSansBookPlain"/>
        </w:rPr>
        <w:t xml:space="preserve">Omrøringen må ikke være </w:t>
      </w:r>
      <w:r w:rsidR="006C4BC9">
        <w:rPr>
          <w:rFonts w:cs="CharlotteSansBookPlain"/>
        </w:rPr>
        <w:t>så</w:t>
      </w:r>
      <w:r w:rsidR="00D10876">
        <w:rPr>
          <w:rFonts w:cs="CharlotteSansBookPlain"/>
        </w:rPr>
        <w:t xml:space="preserve"> kraftig, at der sprøjter væske op ad den koniske kolbes side</w:t>
      </w:r>
      <w:r w:rsidR="006C4BC9">
        <w:rPr>
          <w:rFonts w:cs="CharlotteSansBookPlain"/>
        </w:rPr>
        <w:t>r</w:t>
      </w:r>
      <w:r w:rsidR="00D10876">
        <w:rPr>
          <w:rFonts w:cs="CharlotteSansBookPlain"/>
        </w:rPr>
        <w:t xml:space="preserve">. </w:t>
      </w:r>
    </w:p>
    <w:p w14:paraId="3308C4DC" w14:textId="68BCE6F1" w:rsidR="00D66B5A" w:rsidRPr="00D66B5A" w:rsidRDefault="00D10876" w:rsidP="00006B53">
      <w:pPr>
        <w:pStyle w:val="Listeafsnit"/>
        <w:widowControl/>
        <w:numPr>
          <w:ilvl w:val="0"/>
          <w:numId w:val="1"/>
        </w:numPr>
        <w:jc w:val="both"/>
        <w:rPr>
          <w:rFonts w:cs="CharlotteSansBookPlain"/>
          <w:szCs w:val="22"/>
        </w:rPr>
      </w:pPr>
      <w:r>
        <w:rPr>
          <w:rFonts w:cs="CharlotteSansBookPlain"/>
        </w:rPr>
        <w:t xml:space="preserve">Der tilsættes nu </w:t>
      </w:r>
      <m:oMath>
        <m:r>
          <m:rPr>
            <m:sty m:val="p"/>
          </m:rPr>
          <w:rPr>
            <w:rFonts w:ascii="Cambria Math" w:hAnsi="Cambria Math"/>
          </w:rPr>
          <m:t xml:space="preserve">0,0200 </m:t>
        </m:r>
        <m:r>
          <m:rPr>
            <m:sty m:val="p"/>
          </m:rPr>
          <w:rPr>
            <w:rFonts w:ascii="Cambria Math" w:hAnsi="Cambria Math"/>
            <w:smallCaps/>
          </w:rPr>
          <m:t>m</m:t>
        </m:r>
      </m:oMath>
      <w:r w:rsidR="006C4BC9">
        <w:rPr>
          <w:rFonts w:cs="CharlotteSansBookPlain"/>
        </w:rPr>
        <w:t xml:space="preserve"> </w:t>
      </w:r>
      <w:proofErr w:type="gramStart"/>
      <w:r w:rsidR="00C520BC">
        <w:rPr>
          <w:rFonts w:cs="CharlotteSansBookPlain"/>
        </w:rPr>
        <w:t>kalium(</w:t>
      </w:r>
      <w:proofErr w:type="gramEnd"/>
      <w:r w:rsidR="00C520BC">
        <w:rPr>
          <w:rFonts w:cs="CharlotteSansBookPlain"/>
        </w:rPr>
        <w:t>1+)</w:t>
      </w:r>
      <w:r>
        <w:rPr>
          <w:rFonts w:cs="CharlotteSansBookPlain"/>
        </w:rPr>
        <w:t>permanganat fra buretten, indtil ækvivalenspunktet er nået (farveskift til en vedvarende violet farvning af opløsningen i den koniske kolbe).</w:t>
      </w:r>
    </w:p>
    <w:p w14:paraId="0E39092E" w14:textId="216FCA83" w:rsidR="00087CCF" w:rsidRPr="0066278A" w:rsidRDefault="00D10876" w:rsidP="00006B53">
      <w:pPr>
        <w:pStyle w:val="Listeafsnit"/>
        <w:widowControl/>
        <w:numPr>
          <w:ilvl w:val="0"/>
          <w:numId w:val="1"/>
        </w:numPr>
        <w:jc w:val="both"/>
        <w:rPr>
          <w:rFonts w:cs="CharlotteSansBookPlain"/>
          <w:szCs w:val="22"/>
        </w:rPr>
      </w:pPr>
      <w:r>
        <w:rPr>
          <w:rFonts w:cs="CharlotteSansBookPlain"/>
          <w:szCs w:val="22"/>
        </w:rPr>
        <w:t>Herefter aflæses</w:t>
      </w:r>
      <w:r w:rsidR="00D66B5A">
        <w:rPr>
          <w:rFonts w:cs="CharlotteSansBookPlain"/>
          <w:szCs w:val="22"/>
        </w:rPr>
        <w:t xml:space="preserve"> det tilsatte volumen </w:t>
      </w:r>
      <w:proofErr w:type="gramStart"/>
      <w:r w:rsidR="00D66B5A">
        <w:rPr>
          <w:rFonts w:cs="CharlotteSansBookPlain"/>
          <w:szCs w:val="22"/>
        </w:rPr>
        <w:t>kalium(</w:t>
      </w:r>
      <w:proofErr w:type="gramEnd"/>
      <w:r w:rsidR="00D66B5A">
        <w:rPr>
          <w:rFonts w:cs="CharlotteSansBookPlain"/>
          <w:szCs w:val="22"/>
        </w:rPr>
        <w:t>1+)</w:t>
      </w:r>
      <w:r w:rsidR="00C433C8">
        <w:rPr>
          <w:rFonts w:cs="CharlotteSansBookPlain"/>
          <w:szCs w:val="22"/>
        </w:rPr>
        <w:t>permanganat i tabellen nedenfor. Vær opmærksom på at skrive det ud for den korrekte masse af ståluld i kolben!</w:t>
      </w:r>
    </w:p>
    <w:p w14:paraId="3D21D253" w14:textId="5D620594" w:rsidR="00087CCF" w:rsidRPr="00087CCF" w:rsidRDefault="00087CCF" w:rsidP="00006B53">
      <w:pPr>
        <w:pStyle w:val="Listeafsnit"/>
        <w:widowControl/>
        <w:numPr>
          <w:ilvl w:val="0"/>
          <w:numId w:val="1"/>
        </w:numPr>
        <w:jc w:val="both"/>
        <w:rPr>
          <w:rFonts w:cs="CharlotteSansBookPlain"/>
          <w:szCs w:val="22"/>
        </w:rPr>
      </w:pPr>
      <w:r>
        <w:rPr>
          <w:rFonts w:cs="CharlotteSansBookPlain"/>
        </w:rPr>
        <w:t>Magneten fjernes</w:t>
      </w:r>
      <w:r w:rsidR="0078443C">
        <w:rPr>
          <w:rFonts w:cs="CharlotteSansBookPlain"/>
        </w:rPr>
        <w:t>,</w:t>
      </w:r>
      <w:r>
        <w:rPr>
          <w:rFonts w:cs="CharlotteSansBookPlain"/>
        </w:rPr>
        <w:t xml:space="preserve"> og opløsningen hældes i beholderen med sur</w:t>
      </w:r>
      <w:r w:rsidR="005C35F3">
        <w:rPr>
          <w:rFonts w:cs="CharlotteSansBookPlain"/>
        </w:rPr>
        <w:t>t</w:t>
      </w:r>
      <w:r>
        <w:rPr>
          <w:rFonts w:cs="CharlotteSansBookPlain"/>
        </w:rPr>
        <w:t xml:space="preserve"> uorganisk affald.</w:t>
      </w:r>
    </w:p>
    <w:p w14:paraId="558E7EDC" w14:textId="3C010E6D" w:rsidR="0010280C" w:rsidRPr="00087CCF" w:rsidRDefault="00C433C8" w:rsidP="00006B53">
      <w:pPr>
        <w:pStyle w:val="Listeafsnit"/>
        <w:widowControl/>
        <w:numPr>
          <w:ilvl w:val="0"/>
          <w:numId w:val="1"/>
        </w:numPr>
        <w:jc w:val="both"/>
        <w:rPr>
          <w:rFonts w:cs="CharlotteSansBookPlain"/>
          <w:szCs w:val="22"/>
        </w:rPr>
      </w:pPr>
      <w:r>
        <w:rPr>
          <w:rFonts w:cs="CharlotteSansBookPlain"/>
        </w:rPr>
        <w:t xml:space="preserve">Forsøget gentages med de to resterende kolber med </w:t>
      </w:r>
      <w:proofErr w:type="gramStart"/>
      <w:r>
        <w:rPr>
          <w:rFonts w:cs="CharlotteSansBookPlain"/>
        </w:rPr>
        <w:t>jern(</w:t>
      </w:r>
      <w:proofErr w:type="gramEnd"/>
      <w:r>
        <w:rPr>
          <w:rFonts w:cs="CharlotteSansBookPlain"/>
        </w:rPr>
        <w:t>2+)opløsning efter nulstilling af buretten.</w:t>
      </w:r>
    </w:p>
    <w:p w14:paraId="56A5AD6A" w14:textId="77777777" w:rsidR="0010280C" w:rsidRDefault="0010280C" w:rsidP="00006B53">
      <w:pPr>
        <w:jc w:val="both"/>
      </w:pPr>
    </w:p>
    <w:p w14:paraId="25DE3662" w14:textId="0F0D7BE2" w:rsidR="00291110" w:rsidRPr="00D10876" w:rsidRDefault="0066279D" w:rsidP="00006B53">
      <w:pPr>
        <w:tabs>
          <w:tab w:val="left" w:pos="164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Målinger</w:t>
      </w:r>
      <w:r w:rsidR="00D10876">
        <w:rPr>
          <w:b/>
          <w:sz w:val="24"/>
          <w:szCs w:val="24"/>
        </w:rPr>
        <w:tab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129"/>
        <w:gridCol w:w="1881"/>
        <w:gridCol w:w="2088"/>
      </w:tblGrid>
      <w:tr w:rsidR="0066279D" w:rsidRPr="0066279D" w14:paraId="74E533AC" w14:textId="77777777" w:rsidTr="0066279D">
        <w:tc>
          <w:tcPr>
            <w:tcW w:w="1129" w:type="dxa"/>
          </w:tcPr>
          <w:p w14:paraId="0CD80C4A" w14:textId="77777777" w:rsidR="0066279D" w:rsidRPr="0066279D" w:rsidRDefault="0066279D" w:rsidP="00006B5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6279D">
              <w:rPr>
                <w:rFonts w:asciiTheme="minorHAnsi" w:hAnsiTheme="minorHAnsi"/>
                <w:sz w:val="22"/>
                <w:szCs w:val="22"/>
              </w:rPr>
              <w:t>Forsøg nr.</w:t>
            </w:r>
          </w:p>
        </w:tc>
        <w:tc>
          <w:tcPr>
            <w:tcW w:w="1881" w:type="dxa"/>
          </w:tcPr>
          <w:p w14:paraId="575C1D97" w14:textId="61C97C67" w:rsidR="0066279D" w:rsidRPr="0066279D" w:rsidRDefault="0066279D" w:rsidP="00006B5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m:oMath>
              <m:r>
                <w:rPr>
                  <w:rFonts w:ascii="Cambria Math" w:hAnsi="Cambria Math"/>
                  <w:sz w:val="22"/>
                  <w:szCs w:val="22"/>
                </w:rPr>
                <m:t>m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ståluld</m:t>
                  </m:r>
                </m:e>
              </m:d>
            </m:oMath>
            <w:r w:rsidRPr="0066279D">
              <w:rPr>
                <w:rFonts w:asciiTheme="minorHAnsi" w:hAnsiTheme="minorHAnsi"/>
                <w:sz w:val="22"/>
                <w:szCs w:val="22"/>
              </w:rPr>
              <w:t>/g</w:t>
            </w:r>
          </w:p>
        </w:tc>
        <w:tc>
          <w:tcPr>
            <w:tcW w:w="2088" w:type="dxa"/>
          </w:tcPr>
          <w:p w14:paraId="79F631E6" w14:textId="25F8F549" w:rsidR="0066279D" w:rsidRPr="0066279D" w:rsidRDefault="0066279D" w:rsidP="00006B5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m:oMath>
              <m:r>
                <w:rPr>
                  <w:rFonts w:ascii="Cambria Math" w:hAnsi="Cambria Math"/>
                  <w:sz w:val="22"/>
                  <w:szCs w:val="22"/>
                </w:rPr>
                <m:t>V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KMn</m:t>
                  </m:r>
                  <m:sSub>
                    <m:sSubPr>
                      <m:ctrlPr>
                        <w:rPr>
                          <w:rFonts w:ascii="Cambria Math" w:hAnsi="Cambria Math"/>
                          <w:iCs/>
                          <w:sz w:val="22"/>
                          <w:szCs w:val="22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>O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>4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/</m:t>
              </m:r>
            </m:oMath>
            <w:r w:rsidRPr="0066279D">
              <w:rPr>
                <w:rFonts w:asciiTheme="minorHAnsi" w:hAnsiTheme="minorHAnsi"/>
                <w:sz w:val="22"/>
                <w:szCs w:val="22"/>
              </w:rPr>
              <w:t xml:space="preserve">mL </w:t>
            </w:r>
            <w:r w:rsidRPr="0066279D">
              <w:rPr>
                <w:rFonts w:asciiTheme="minorHAnsi" w:hAnsiTheme="minorHAnsi"/>
                <w:sz w:val="22"/>
                <w:szCs w:val="22"/>
              </w:rPr>
              <w:br/>
            </w:r>
          </w:p>
        </w:tc>
      </w:tr>
      <w:tr w:rsidR="0066279D" w:rsidRPr="0066279D" w14:paraId="00D0A597" w14:textId="77777777" w:rsidTr="0066279D">
        <w:tc>
          <w:tcPr>
            <w:tcW w:w="1129" w:type="dxa"/>
          </w:tcPr>
          <w:p w14:paraId="17FC35B6" w14:textId="77777777" w:rsidR="0066279D" w:rsidRPr="0066279D" w:rsidRDefault="0066279D" w:rsidP="00006B5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6279D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881" w:type="dxa"/>
          </w:tcPr>
          <w:p w14:paraId="41A55412" w14:textId="77777777" w:rsidR="0066279D" w:rsidRPr="0066279D" w:rsidRDefault="0066279D" w:rsidP="00006B5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88" w:type="dxa"/>
          </w:tcPr>
          <w:p w14:paraId="01BE690C" w14:textId="77777777" w:rsidR="0066279D" w:rsidRPr="0066279D" w:rsidRDefault="0066279D" w:rsidP="00006B5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6279D" w:rsidRPr="0066279D" w14:paraId="1A97000A" w14:textId="77777777" w:rsidTr="0066279D">
        <w:tc>
          <w:tcPr>
            <w:tcW w:w="1129" w:type="dxa"/>
          </w:tcPr>
          <w:p w14:paraId="5F6D361F" w14:textId="77777777" w:rsidR="0066279D" w:rsidRPr="0066279D" w:rsidRDefault="0066279D" w:rsidP="00006B5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6279D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881" w:type="dxa"/>
          </w:tcPr>
          <w:p w14:paraId="7BC230CC" w14:textId="77777777" w:rsidR="0066279D" w:rsidRPr="0066279D" w:rsidRDefault="0066279D" w:rsidP="00006B5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88" w:type="dxa"/>
          </w:tcPr>
          <w:p w14:paraId="4AD9A4E0" w14:textId="77777777" w:rsidR="0066279D" w:rsidRPr="0066279D" w:rsidRDefault="0066279D" w:rsidP="00006B5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6279D" w:rsidRPr="0066279D" w14:paraId="695C5EC3" w14:textId="77777777" w:rsidTr="0066279D">
        <w:tc>
          <w:tcPr>
            <w:tcW w:w="1129" w:type="dxa"/>
          </w:tcPr>
          <w:p w14:paraId="2DE9513B" w14:textId="6834DAFD" w:rsidR="0066279D" w:rsidRPr="0066279D" w:rsidRDefault="0066279D" w:rsidP="00006B5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6279D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881" w:type="dxa"/>
          </w:tcPr>
          <w:p w14:paraId="6ADE16DA" w14:textId="77777777" w:rsidR="0066279D" w:rsidRPr="0066279D" w:rsidRDefault="0066279D" w:rsidP="00006B5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88" w:type="dxa"/>
          </w:tcPr>
          <w:p w14:paraId="09930CBD" w14:textId="77777777" w:rsidR="0066279D" w:rsidRPr="0066279D" w:rsidRDefault="0066279D" w:rsidP="00006B5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7AC5036" w14:textId="77777777" w:rsidR="00D10876" w:rsidRDefault="00D10876" w:rsidP="00006B53">
      <w:pPr>
        <w:jc w:val="both"/>
      </w:pPr>
    </w:p>
    <w:p w14:paraId="488DD446" w14:textId="77777777" w:rsidR="00087CCF" w:rsidRPr="00D10876" w:rsidRDefault="00443456" w:rsidP="00006B53">
      <w:pPr>
        <w:jc w:val="both"/>
        <w:rPr>
          <w:b/>
          <w:sz w:val="24"/>
          <w:szCs w:val="24"/>
        </w:rPr>
      </w:pPr>
      <w:r w:rsidRPr="00D10876">
        <w:rPr>
          <w:b/>
          <w:sz w:val="24"/>
          <w:szCs w:val="24"/>
        </w:rPr>
        <w:t>Efterbehandling</w:t>
      </w:r>
    </w:p>
    <w:p w14:paraId="0415652A" w14:textId="77777777" w:rsidR="00443456" w:rsidRDefault="00D322BD" w:rsidP="00006B53">
      <w:pPr>
        <w:jc w:val="both"/>
      </w:pPr>
      <w:r>
        <w:t>For hvert forsøg gennemføres følgende beregninger:</w:t>
      </w:r>
    </w:p>
    <w:p w14:paraId="43D6A6AB" w14:textId="77777777" w:rsidR="00D322BD" w:rsidRDefault="00D322BD" w:rsidP="00006B53">
      <w:pPr>
        <w:pStyle w:val="Listeafsnit"/>
        <w:numPr>
          <w:ilvl w:val="0"/>
          <w:numId w:val="3"/>
        </w:numPr>
        <w:jc w:val="both"/>
      </w:pPr>
      <w:r>
        <w:t>Beregn den tilsatte stofmængde af permanganat. Hjælp: Benyt resultatet fra titreringen.</w:t>
      </w:r>
    </w:p>
    <w:p w14:paraId="1CC4C09F" w14:textId="4167C648" w:rsidR="00D322BD" w:rsidRDefault="00D322BD" w:rsidP="00006B53">
      <w:pPr>
        <w:pStyle w:val="Listeafsnit"/>
        <w:numPr>
          <w:ilvl w:val="0"/>
          <w:numId w:val="3"/>
        </w:numPr>
        <w:jc w:val="both"/>
      </w:pPr>
      <w:r>
        <w:t xml:space="preserve">Beregn den tilsvarende stofmængde af </w:t>
      </w:r>
      <w:proofErr w:type="gramStart"/>
      <w:r>
        <w:t>jern(</w:t>
      </w:r>
      <w:proofErr w:type="gramEnd"/>
      <w:r>
        <w:t>2+). Hjælp: Benyt reaktion</w:t>
      </w:r>
      <w:r w:rsidR="00A51775">
        <w:t xml:space="preserve"> </w:t>
      </w:r>
      <w:r w:rsidR="00A51775">
        <w:fldChar w:fldCharType="begin"/>
      </w:r>
      <w:r w:rsidR="00A51775">
        <w:instrText xml:space="preserve"> REF _Ref111913025 \n \h </w:instrText>
      </w:r>
      <w:r w:rsidR="00A51775">
        <w:fldChar w:fldCharType="separate"/>
      </w:r>
      <w:r w:rsidR="00A51775">
        <w:t>(3)</w:t>
      </w:r>
      <w:r w:rsidR="00A51775">
        <w:fldChar w:fldCharType="end"/>
      </w:r>
      <w:r>
        <w:t>.</w:t>
      </w:r>
    </w:p>
    <w:p w14:paraId="431E46B7" w14:textId="036A00F2" w:rsidR="00D322BD" w:rsidRDefault="00D322BD" w:rsidP="00006B53">
      <w:pPr>
        <w:pStyle w:val="Listeafsnit"/>
        <w:numPr>
          <w:ilvl w:val="0"/>
          <w:numId w:val="3"/>
        </w:numPr>
        <w:jc w:val="both"/>
      </w:pPr>
      <w:bookmarkStart w:id="3" w:name="_Ref111911754"/>
      <w:r>
        <w:t xml:space="preserve">Beregn den tilsvarende stofmængde af jern. Hjælp: Benyt reaktion </w:t>
      </w:r>
      <w:r w:rsidR="00A51775">
        <w:fldChar w:fldCharType="begin"/>
      </w:r>
      <w:r w:rsidR="00A51775">
        <w:instrText xml:space="preserve"> REF _Ref111913007 \n \h </w:instrText>
      </w:r>
      <w:r w:rsidR="00A51775">
        <w:fldChar w:fldCharType="separate"/>
      </w:r>
      <w:r w:rsidR="00A51775">
        <w:t>(2)</w:t>
      </w:r>
      <w:r w:rsidR="00A51775">
        <w:fldChar w:fldCharType="end"/>
      </w:r>
      <w:r>
        <w:t>.</w:t>
      </w:r>
      <w:bookmarkEnd w:id="3"/>
    </w:p>
    <w:p w14:paraId="36C89F89" w14:textId="775EF00C" w:rsidR="00493180" w:rsidRDefault="00493180" w:rsidP="00006B53">
      <w:pPr>
        <w:pStyle w:val="Listeafsnit"/>
        <w:numPr>
          <w:ilvl w:val="0"/>
          <w:numId w:val="3"/>
        </w:numPr>
        <w:jc w:val="both"/>
      </w:pPr>
      <w:r>
        <w:t xml:space="preserve">Beregn massen af jern svarende til stofmængden i </w:t>
      </w:r>
      <w:r w:rsidR="0066279D">
        <w:fldChar w:fldCharType="begin"/>
      </w:r>
      <w:r w:rsidR="0066279D">
        <w:instrText xml:space="preserve"> REF _Ref111911754 \n \h </w:instrText>
      </w:r>
      <w:r w:rsidR="0066279D">
        <w:fldChar w:fldCharType="separate"/>
      </w:r>
      <w:r w:rsidR="0066279D">
        <w:t>iii</w:t>
      </w:r>
      <w:r w:rsidR="0066279D">
        <w:fldChar w:fldCharType="end"/>
      </w:r>
      <w:r w:rsidR="0066279D">
        <w:t>.</w:t>
      </w:r>
    </w:p>
    <w:p w14:paraId="709B8A90" w14:textId="0118D37F" w:rsidR="006C4BC9" w:rsidRDefault="00077AB1" w:rsidP="006C4BC9">
      <w:pPr>
        <w:pStyle w:val="Listeafsnit"/>
        <w:numPr>
          <w:ilvl w:val="0"/>
          <w:numId w:val="3"/>
        </w:numPr>
        <w:jc w:val="both"/>
      </w:pPr>
      <w:r>
        <w:t xml:space="preserve">Beregn </w:t>
      </w:r>
      <w:r w:rsidR="00D82E4E">
        <w:t>masseprocenten af jern i ståluld ud fra</w:t>
      </w:r>
      <w:r w:rsidR="0066279D">
        <w:t xml:space="preserve"> </w:t>
      </w:r>
      <w:r w:rsidR="0066279D">
        <w:fldChar w:fldCharType="begin"/>
      </w:r>
      <w:r w:rsidR="0066279D">
        <w:instrText xml:space="preserve"> REF _Ref111910658 \n \h </w:instrText>
      </w:r>
      <w:r w:rsidR="0066279D">
        <w:fldChar w:fldCharType="separate"/>
      </w:r>
      <w:r w:rsidR="0066279D">
        <w:t>(1)</w:t>
      </w:r>
      <w:r w:rsidR="0066279D">
        <w:fldChar w:fldCharType="end"/>
      </w:r>
      <w:r w:rsidR="0066279D">
        <w:t>.</w:t>
      </w:r>
    </w:p>
    <w:p w14:paraId="30765E58" w14:textId="0AEBAACD" w:rsidR="006C4BC9" w:rsidRDefault="006C4BC9" w:rsidP="006C4BC9">
      <w:pPr>
        <w:jc w:val="both"/>
      </w:pPr>
      <w:r>
        <w:t>Beregn til slut gennemsnittet for masseprocenten af jern i ståluld ud fra dine tre målinger.</w:t>
      </w:r>
    </w:p>
    <w:p w14:paraId="06EBB3EB" w14:textId="3B2D0150" w:rsidR="00D82E4E" w:rsidRDefault="00D82E4E" w:rsidP="0066279D">
      <w:pPr>
        <w:jc w:val="both"/>
      </w:pPr>
    </w:p>
    <w:p w14:paraId="1B61EC88" w14:textId="77777777" w:rsidR="00D82E4E" w:rsidRPr="00D82E4E" w:rsidRDefault="00D82E4E" w:rsidP="00006B5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Diskussion</w:t>
      </w:r>
    </w:p>
    <w:p w14:paraId="16BBCCB0" w14:textId="1BB79018" w:rsidR="00D82E4E" w:rsidRDefault="00D82E4E" w:rsidP="00006B53">
      <w:pPr>
        <w:jc w:val="both"/>
      </w:pPr>
      <w:r>
        <w:t>Hvad blev masseprocenten af jern i ståluld</w:t>
      </w:r>
      <w:r w:rsidR="00D91A3A">
        <w:t xml:space="preserve"> og hvordan stemmer det overens med hvad du har læst om stål (BKB 255-257)</w:t>
      </w:r>
      <w:r>
        <w:t>?</w:t>
      </w:r>
    </w:p>
    <w:p w14:paraId="3DA84704" w14:textId="77777777" w:rsidR="00D82E4E" w:rsidRDefault="00D82E4E" w:rsidP="00006B53">
      <w:pPr>
        <w:jc w:val="both"/>
      </w:pPr>
      <w:r>
        <w:t xml:space="preserve">Hvilke fejlkilder er der i forsøget? </w:t>
      </w:r>
    </w:p>
    <w:p w14:paraId="7BB93E70" w14:textId="1D32236E" w:rsidR="00D82E4E" w:rsidRDefault="00D82E4E" w:rsidP="00006B53">
      <w:pPr>
        <w:jc w:val="both"/>
      </w:pPr>
      <w:r>
        <w:t xml:space="preserve">Hvordan vil de </w:t>
      </w:r>
      <w:r w:rsidR="00D91A3A">
        <w:t xml:space="preserve">hver især </w:t>
      </w:r>
      <w:r>
        <w:t>påvirke forsøgets resultater?</w:t>
      </w:r>
    </w:p>
    <w:p w14:paraId="0C9D54AA" w14:textId="77777777" w:rsidR="00D82E4E" w:rsidRDefault="00D82E4E" w:rsidP="00006B53">
      <w:pPr>
        <w:jc w:val="both"/>
      </w:pPr>
    </w:p>
    <w:p w14:paraId="0AC5A88C" w14:textId="77777777" w:rsidR="00D82E4E" w:rsidRPr="00D82E4E" w:rsidRDefault="00D82E4E" w:rsidP="00006B5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Konklusion</w:t>
      </w:r>
    </w:p>
    <w:p w14:paraId="5BDFAB78" w14:textId="77777777" w:rsidR="00D82E4E" w:rsidRDefault="00D82E4E" w:rsidP="00006B53">
      <w:pPr>
        <w:jc w:val="both"/>
      </w:pPr>
      <w:r>
        <w:t>Kort svar på formålet!!!</w:t>
      </w:r>
    </w:p>
    <w:sectPr w:rsidR="00D82E4E">
      <w:footerReference w:type="even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1389E" w14:textId="77777777" w:rsidR="001E43D2" w:rsidRDefault="001E43D2" w:rsidP="00C80D75">
      <w:r>
        <w:separator/>
      </w:r>
    </w:p>
  </w:endnote>
  <w:endnote w:type="continuationSeparator" w:id="0">
    <w:p w14:paraId="27D9234F" w14:textId="77777777" w:rsidR="001E43D2" w:rsidRDefault="001E43D2" w:rsidP="00C80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harlotteSansBookPlain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</w:rPr>
      <w:id w:val="1428996203"/>
      <w:docPartObj>
        <w:docPartGallery w:val="Page Numbers (Bottom of Page)"/>
        <w:docPartUnique/>
      </w:docPartObj>
    </w:sdtPr>
    <w:sdtContent>
      <w:p w14:paraId="44206C33" w14:textId="7E8E0D03" w:rsidR="00C80D75" w:rsidRDefault="00C80D75" w:rsidP="009815D1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14:paraId="3E044038" w14:textId="77777777" w:rsidR="00C80D75" w:rsidRDefault="00C80D75" w:rsidP="00C80D75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</w:rPr>
      <w:id w:val="-721206982"/>
      <w:docPartObj>
        <w:docPartGallery w:val="Page Numbers (Bottom of Page)"/>
        <w:docPartUnique/>
      </w:docPartObj>
    </w:sdtPr>
    <w:sdtContent>
      <w:p w14:paraId="3758EAB8" w14:textId="011C94B7" w:rsidR="00C80D75" w:rsidRDefault="00C80D75" w:rsidP="009815D1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separate"/>
        </w:r>
        <w:r>
          <w:rPr>
            <w:rStyle w:val="Sidetal"/>
            <w:noProof/>
          </w:rPr>
          <w:t>1</w:t>
        </w:r>
        <w:r>
          <w:rPr>
            <w:rStyle w:val="Sidetal"/>
          </w:rPr>
          <w:fldChar w:fldCharType="end"/>
        </w:r>
      </w:p>
    </w:sdtContent>
  </w:sdt>
  <w:p w14:paraId="587C65C4" w14:textId="77777777" w:rsidR="00C80D75" w:rsidRDefault="00C80D75" w:rsidP="00C80D75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3AC97" w14:textId="77777777" w:rsidR="001E43D2" w:rsidRDefault="001E43D2" w:rsidP="00C80D75">
      <w:r>
        <w:separator/>
      </w:r>
    </w:p>
  </w:footnote>
  <w:footnote w:type="continuationSeparator" w:id="0">
    <w:p w14:paraId="7369480C" w14:textId="77777777" w:rsidR="001E43D2" w:rsidRDefault="001E43D2" w:rsidP="00C80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02C7"/>
    <w:multiLevelType w:val="hybridMultilevel"/>
    <w:tmpl w:val="67A0C94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A63BE"/>
    <w:multiLevelType w:val="hybridMultilevel"/>
    <w:tmpl w:val="C6EA96C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6A2385"/>
    <w:multiLevelType w:val="hybridMultilevel"/>
    <w:tmpl w:val="DDF822F4"/>
    <w:lvl w:ilvl="0" w:tplc="0406001B">
      <w:start w:val="1"/>
      <w:numFmt w:val="lowerRoman"/>
      <w:lvlText w:val="%1."/>
      <w:lvlJc w:val="righ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4D46AF"/>
    <w:multiLevelType w:val="hybridMultilevel"/>
    <w:tmpl w:val="E92868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3801391">
    <w:abstractNumId w:val="0"/>
  </w:num>
  <w:num w:numId="2" w16cid:durableId="48771894">
    <w:abstractNumId w:val="2"/>
  </w:num>
  <w:num w:numId="3" w16cid:durableId="1360087452">
    <w:abstractNumId w:val="3"/>
  </w:num>
  <w:num w:numId="4" w16cid:durableId="11727249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activeWritingStyle w:appName="MSWord" w:lang="da-DK" w:vendorID="64" w:dllVersion="6" w:nlCheck="1" w:checkStyle="0"/>
  <w:activeWritingStyle w:appName="MSWord" w:lang="da-DK" w:vendorID="64" w:dllVersion="0" w:nlCheck="1" w:checkStyle="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AE2"/>
    <w:rsid w:val="00006B53"/>
    <w:rsid w:val="0001038D"/>
    <w:rsid w:val="000574D2"/>
    <w:rsid w:val="00072E50"/>
    <w:rsid w:val="00077AB1"/>
    <w:rsid w:val="00085BFF"/>
    <w:rsid w:val="00087CCF"/>
    <w:rsid w:val="000D3F77"/>
    <w:rsid w:val="000F797D"/>
    <w:rsid w:val="0010280C"/>
    <w:rsid w:val="001158E9"/>
    <w:rsid w:val="00150114"/>
    <w:rsid w:val="001E43D2"/>
    <w:rsid w:val="00291110"/>
    <w:rsid w:val="002B7DF5"/>
    <w:rsid w:val="00404AE2"/>
    <w:rsid w:val="00443456"/>
    <w:rsid w:val="0046012F"/>
    <w:rsid w:val="00473F3A"/>
    <w:rsid w:val="00493180"/>
    <w:rsid w:val="004E4EF3"/>
    <w:rsid w:val="0051197F"/>
    <w:rsid w:val="005174CE"/>
    <w:rsid w:val="005A6616"/>
    <w:rsid w:val="005C31E2"/>
    <w:rsid w:val="005C35F3"/>
    <w:rsid w:val="00616D40"/>
    <w:rsid w:val="006379CD"/>
    <w:rsid w:val="0066278A"/>
    <w:rsid w:val="0066279D"/>
    <w:rsid w:val="006C4BC9"/>
    <w:rsid w:val="00784158"/>
    <w:rsid w:val="0078443C"/>
    <w:rsid w:val="0088266F"/>
    <w:rsid w:val="008D4EFA"/>
    <w:rsid w:val="0093048B"/>
    <w:rsid w:val="00A51775"/>
    <w:rsid w:val="00A9564C"/>
    <w:rsid w:val="00B9169B"/>
    <w:rsid w:val="00B92D98"/>
    <w:rsid w:val="00C233C2"/>
    <w:rsid w:val="00C433C8"/>
    <w:rsid w:val="00C520BC"/>
    <w:rsid w:val="00C80D75"/>
    <w:rsid w:val="00D10876"/>
    <w:rsid w:val="00D322BD"/>
    <w:rsid w:val="00D66B5A"/>
    <w:rsid w:val="00D82E4E"/>
    <w:rsid w:val="00D91A3A"/>
    <w:rsid w:val="00DA01A2"/>
    <w:rsid w:val="00DA2529"/>
    <w:rsid w:val="00DB30AB"/>
    <w:rsid w:val="00E620FC"/>
    <w:rsid w:val="00F85B63"/>
    <w:rsid w:val="00FA4D3D"/>
    <w:rsid w:val="00FC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03A40"/>
  <w15:chartTrackingRefBased/>
  <w15:docId w15:val="{35735CFC-660D-42E9-BF80-513F78BB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2B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404AE2"/>
    <w:pPr>
      <w:keepNext/>
      <w:outlineLvl w:val="0"/>
    </w:pPr>
    <w:rPr>
      <w:rFonts w:ascii="Arial" w:hAnsi="Arial" w:cs="Arial"/>
      <w:b/>
      <w:bCs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404AE2"/>
    <w:rPr>
      <w:rFonts w:ascii="Arial" w:eastAsia="Times New Roman" w:hAnsi="Arial" w:cs="Arial"/>
      <w:b/>
      <w:bCs/>
      <w:sz w:val="24"/>
      <w:szCs w:val="24"/>
      <w:lang w:eastAsia="da-DK"/>
    </w:rPr>
  </w:style>
  <w:style w:type="paragraph" w:styleId="Titel">
    <w:name w:val="Title"/>
    <w:basedOn w:val="Normal"/>
    <w:link w:val="TitelTegn"/>
    <w:qFormat/>
    <w:rsid w:val="00404AE2"/>
    <w:pPr>
      <w:spacing w:before="100" w:beforeAutospacing="1"/>
      <w:jc w:val="center"/>
    </w:pPr>
    <w:rPr>
      <w:rFonts w:ascii="Arial" w:hAnsi="Arial" w:cs="Arial"/>
      <w:b/>
      <w:bCs/>
      <w:sz w:val="30"/>
      <w:szCs w:val="30"/>
    </w:rPr>
  </w:style>
  <w:style w:type="character" w:customStyle="1" w:styleId="TitelTegn">
    <w:name w:val="Titel Tegn"/>
    <w:basedOn w:val="Standardskrifttypeiafsnit"/>
    <w:link w:val="Titel"/>
    <w:rsid w:val="00404AE2"/>
    <w:rPr>
      <w:rFonts w:ascii="Arial" w:eastAsia="Times New Roman" w:hAnsi="Arial" w:cs="Arial"/>
      <w:b/>
      <w:bCs/>
      <w:sz w:val="30"/>
      <w:szCs w:val="30"/>
      <w:lang w:eastAsia="da-DK"/>
    </w:rPr>
  </w:style>
  <w:style w:type="paragraph" w:styleId="Brdtekstindrykning">
    <w:name w:val="Body Text Indent"/>
    <w:basedOn w:val="Normal"/>
    <w:link w:val="BrdtekstindrykningTegn"/>
    <w:rsid w:val="00404AE2"/>
    <w:pPr>
      <w:ind w:left="720"/>
    </w:pPr>
    <w:rPr>
      <w:szCs w:val="24"/>
    </w:rPr>
  </w:style>
  <w:style w:type="character" w:customStyle="1" w:styleId="BrdtekstindrykningTegn">
    <w:name w:val="Brødtekstindrykning Tegn"/>
    <w:basedOn w:val="Standardskrifttypeiafsnit"/>
    <w:link w:val="Brdtekstindrykning"/>
    <w:rsid w:val="00404AE2"/>
    <w:rPr>
      <w:rFonts w:ascii="Times New Roman" w:eastAsia="Times New Roman" w:hAnsi="Times New Roman" w:cs="Times New Roman"/>
      <w:sz w:val="24"/>
      <w:szCs w:val="24"/>
      <w:lang w:eastAsia="da-DK"/>
    </w:rPr>
  </w:style>
  <w:style w:type="table" w:styleId="Tabel-Gitter">
    <w:name w:val="Table Grid"/>
    <w:basedOn w:val="Tabel-Normal"/>
    <w:rsid w:val="00404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10280C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D82E4E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9169B"/>
    <w:rPr>
      <w:rFonts w:ascii="Times New Roman" w:hAnsi="Times New Roman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9169B"/>
    <w:rPr>
      <w:rFonts w:ascii="Times New Roman" w:eastAsia="Times New Roman" w:hAnsi="Times New Roman" w:cs="Times New Roman"/>
      <w:sz w:val="18"/>
      <w:szCs w:val="18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C80D7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80D75"/>
    <w:rPr>
      <w:rFonts w:eastAsia="Times New Roman" w:cs="Times New Roman"/>
      <w:szCs w:val="20"/>
      <w:lang w:eastAsia="da-DK"/>
    </w:rPr>
  </w:style>
  <w:style w:type="character" w:styleId="Sidetal">
    <w:name w:val="page number"/>
    <w:basedOn w:val="Standardskrifttypeiafsnit"/>
    <w:uiPriority w:val="99"/>
    <w:semiHidden/>
    <w:unhideWhenUsed/>
    <w:rsid w:val="00C80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87DFEC3-E768-0E48-97E7-46EA308D0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Keld Nielsen</dc:creator>
  <cp:keywords/>
  <dc:description/>
  <cp:lastModifiedBy>Anders Almlund Osted</cp:lastModifiedBy>
  <cp:revision>2</cp:revision>
  <cp:lastPrinted>2022-08-10T14:01:00Z</cp:lastPrinted>
  <dcterms:created xsi:type="dcterms:W3CDTF">2022-08-24T09:08:00Z</dcterms:created>
  <dcterms:modified xsi:type="dcterms:W3CDTF">2022-08-24T09:08:00Z</dcterms:modified>
</cp:coreProperties>
</file>