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Libre Baskerville" w:cs="Libre Baskerville" w:eastAsia="Libre Baskerville" w:hAnsi="Libre Baskerville"/>
          <w:sz w:val="68"/>
          <w:szCs w:val="68"/>
        </w:rPr>
      </w:pPr>
      <w:bookmarkStart w:colFirst="0" w:colLast="0" w:name="_q6dminf8east" w:id="0"/>
      <w:bookmarkEnd w:id="0"/>
      <w:r w:rsidDel="00000000" w:rsidR="00000000" w:rsidRPr="00000000">
        <w:rPr>
          <w:rFonts w:ascii="Libre Baskerville" w:cs="Libre Baskerville" w:eastAsia="Libre Baskerville" w:hAnsi="Libre Baskerville"/>
          <w:sz w:val="68"/>
          <w:szCs w:val="68"/>
          <w:rtl w:val="0"/>
        </w:rPr>
        <w:t xml:space="preserve">Old English</w:t>
      </w:r>
    </w:p>
    <w:p w:rsidR="00000000" w:rsidDel="00000000" w:rsidP="00000000" w:rsidRDefault="00000000" w:rsidRPr="00000000" w14:paraId="00000002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Libre Baskerville" w:cs="Libre Baskerville" w:eastAsia="Libre Baskerville" w:hAnsi="Libre Baskerville"/>
          <w:sz w:val="28"/>
          <w:szCs w:val="28"/>
        </w:rPr>
      </w:pPr>
      <w:bookmarkStart w:colFirst="0" w:colLast="0" w:name="_9rxeqjrfnhfp" w:id="1"/>
      <w:bookmarkEnd w:id="1"/>
      <w:r w:rsidDel="00000000" w:rsidR="00000000" w:rsidRPr="00000000">
        <w:rPr>
          <w:rFonts w:ascii="Libre Baskerville" w:cs="Libre Baskerville" w:eastAsia="Libre Baskerville" w:hAnsi="Libre Baskerville"/>
          <w:sz w:val="40"/>
          <w:szCs w:val="40"/>
          <w:rtl w:val="0"/>
        </w:rPr>
        <w:t xml:space="preserve">Caedmon’s Hymn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þ</w:t>
      </w:r>
      <w:r w:rsidDel="00000000" w:rsidR="00000000" w:rsidRPr="00000000">
        <w:rPr>
          <w:sz w:val="20"/>
          <w:szCs w:val="20"/>
          <w:rtl w:val="0"/>
        </w:rPr>
        <w:t xml:space="preserve">a stod him sum mon æt </w:t>
      </w:r>
      <w:r w:rsidDel="00000000" w:rsidR="00000000" w:rsidRPr="00000000">
        <w:rPr>
          <w:sz w:val="20"/>
          <w:szCs w:val="20"/>
          <w:rtl w:val="0"/>
        </w:rPr>
        <w:t xml:space="preserve">þ</w:t>
      </w:r>
      <w:r w:rsidDel="00000000" w:rsidR="00000000" w:rsidRPr="00000000">
        <w:rPr>
          <w:sz w:val="20"/>
          <w:szCs w:val="20"/>
          <w:rtl w:val="0"/>
        </w:rPr>
        <w:t xml:space="preserve">urh swefn, ond hine halette ond grette, ond hine be his noman nemnde, “Cædmon, sing me hwæthwugu”. </w:t>
      </w:r>
      <w:r w:rsidDel="00000000" w:rsidR="00000000" w:rsidRPr="00000000">
        <w:rPr>
          <w:sz w:val="20"/>
          <w:szCs w:val="20"/>
          <w:rtl w:val="0"/>
        </w:rPr>
        <w:t xml:space="preserve">þ</w:t>
      </w:r>
      <w:r w:rsidDel="00000000" w:rsidR="00000000" w:rsidRPr="00000000">
        <w:rPr>
          <w:sz w:val="20"/>
          <w:szCs w:val="20"/>
          <w:rtl w:val="0"/>
        </w:rPr>
        <w:t xml:space="preserve">a ondswarede he, ond cwæð, “Ne con ic noht singan; ond ic for </w:t>
      </w:r>
      <w:r w:rsidDel="00000000" w:rsidR="00000000" w:rsidRPr="00000000">
        <w:rPr>
          <w:sz w:val="20"/>
          <w:szCs w:val="20"/>
          <w:rtl w:val="0"/>
        </w:rPr>
        <w:t xml:space="preserve">þ</w:t>
      </w:r>
      <w:r w:rsidDel="00000000" w:rsidR="00000000" w:rsidRPr="00000000">
        <w:rPr>
          <w:sz w:val="20"/>
          <w:szCs w:val="20"/>
          <w:rtl w:val="0"/>
        </w:rPr>
        <w:t xml:space="preserve">on of </w:t>
      </w:r>
      <w:r w:rsidDel="00000000" w:rsidR="00000000" w:rsidRPr="00000000">
        <w:rPr>
          <w:sz w:val="20"/>
          <w:szCs w:val="20"/>
          <w:rtl w:val="0"/>
        </w:rPr>
        <w:t xml:space="preserve">þ</w:t>
      </w:r>
      <w:r w:rsidDel="00000000" w:rsidR="00000000" w:rsidRPr="00000000">
        <w:rPr>
          <w:sz w:val="20"/>
          <w:szCs w:val="20"/>
          <w:rtl w:val="0"/>
        </w:rPr>
        <w:t xml:space="preserve">eossum gebeorscipe ut eode ond hider gewat, for </w:t>
      </w:r>
      <w:r w:rsidDel="00000000" w:rsidR="00000000" w:rsidRPr="00000000">
        <w:rPr>
          <w:sz w:val="20"/>
          <w:szCs w:val="20"/>
          <w:rtl w:val="0"/>
        </w:rPr>
        <w:t xml:space="preserve">þ</w:t>
      </w:r>
      <w:r w:rsidDel="00000000" w:rsidR="00000000" w:rsidRPr="00000000">
        <w:rPr>
          <w:sz w:val="20"/>
          <w:szCs w:val="20"/>
          <w:rtl w:val="0"/>
        </w:rPr>
        <w:t xml:space="preserve">on ic naht singan ne cuðe.”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i w:val="1"/>
          <w:sz w:val="16"/>
          <w:szCs w:val="16"/>
        </w:rPr>
      </w:pPr>
      <w:r w:rsidDel="00000000" w:rsidR="00000000" w:rsidRPr="00000000">
        <w:rPr>
          <w:b w:val="1"/>
          <w:i w:val="1"/>
          <w:sz w:val="16"/>
          <w:szCs w:val="16"/>
          <w:rtl w:val="0"/>
        </w:rPr>
        <w:t xml:space="preserve">Theta þ:</w:t>
      </w:r>
      <w:r w:rsidDel="00000000" w:rsidR="00000000" w:rsidRPr="00000000">
        <w:rPr>
          <w:i w:val="1"/>
          <w:sz w:val="16"/>
          <w:szCs w:val="16"/>
          <w:rtl w:val="0"/>
        </w:rPr>
        <w:t xml:space="preserve"> Pronounced as in thick or thin</w:t>
      </w:r>
    </w:p>
    <w:p w:rsidR="00000000" w:rsidDel="00000000" w:rsidP="00000000" w:rsidRDefault="00000000" w:rsidRPr="00000000" w14:paraId="00000006">
      <w:pPr>
        <w:pageBreakBefore w:val="0"/>
        <w:widowControl w:val="0"/>
        <w:spacing w:line="240" w:lineRule="auto"/>
        <w:rPr>
          <w:i w:val="1"/>
          <w:sz w:val="16"/>
          <w:szCs w:val="16"/>
        </w:rPr>
      </w:pPr>
      <w:r w:rsidDel="00000000" w:rsidR="00000000" w:rsidRPr="00000000">
        <w:rPr>
          <w:b w:val="1"/>
          <w:i w:val="1"/>
          <w:sz w:val="16"/>
          <w:szCs w:val="16"/>
          <w:rtl w:val="0"/>
        </w:rPr>
        <w:t xml:space="preserve">Eth ð:</w:t>
      </w:r>
      <w:r w:rsidDel="00000000" w:rsidR="00000000" w:rsidRPr="00000000">
        <w:rPr>
          <w:i w:val="1"/>
          <w:sz w:val="16"/>
          <w:szCs w:val="16"/>
          <w:rtl w:val="0"/>
        </w:rPr>
        <w:t xml:space="preserve"> Pronounced as e(th)d or dd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Assignment: 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Find the Old English equivalents to these modern English words in the text and see if that helps translating the poem.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20.0" w:type="dxa"/>
        <w:jc w:val="left"/>
        <w:tblBorders>
          <w:top w:color="9e9e9e" w:space="0" w:sz="8" w:val="single"/>
          <w:left w:color="9e9e9e" w:space="0" w:sz="8" w:val="single"/>
          <w:bottom w:color="9e9e9e" w:space="0" w:sz="8" w:val="single"/>
          <w:right w:color="9e9e9e" w:space="0" w:sz="8" w:val="single"/>
          <w:insideH w:color="9e9e9e" w:space="0" w:sz="8" w:val="single"/>
          <w:insideV w:color="9e9e9e" w:space="0" w:sz="8" w:val="single"/>
        </w:tblBorders>
        <w:tblLayout w:type="fixed"/>
        <w:tblLook w:val="0600"/>
      </w:tblPr>
      <w:tblGrid>
        <w:gridCol w:w="1520"/>
        <w:gridCol w:w="1520"/>
        <w:gridCol w:w="1520"/>
        <w:gridCol w:w="1520"/>
        <w:gridCol w:w="1520"/>
        <w:gridCol w:w="1520"/>
        <w:tblGridChange w:id="0">
          <w:tblGrid>
            <w:gridCol w:w="1520"/>
            <w:gridCol w:w="1520"/>
            <w:gridCol w:w="1520"/>
            <w:gridCol w:w="1520"/>
            <w:gridCol w:w="1520"/>
            <w:gridCol w:w="1520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stood</w:t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him</w:t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man</w:t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and</w:t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hailed</w:t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greeted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by his name</w:t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called</w:t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sing me</w:t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something</w:t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answered</w:t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not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can</w:t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I</w:t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anything</w:t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here</w:t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out</w:t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because</w:t>
            </w:r>
          </w:p>
        </w:tc>
      </w:tr>
    </w:tbl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Oxygen">
    <w:embedRegular w:fontKey="{00000000-0000-0000-0000-000000000000}" r:id="rId1" w:subsetted="0"/>
    <w:embedBold w:fontKey="{00000000-0000-0000-0000-000000000000}" r:id="rId2" w:subsetted="0"/>
  </w:font>
  <w:font w:name="Libre Baskervill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re Baskerville" w:cs="Libre Baskerville" w:eastAsia="Libre Baskerville" w:hAnsi="Libre Baskerville"/>
        <w:sz w:val="28"/>
        <w:szCs w:val="28"/>
        <w:lang w:val="da"/>
      </w:rPr>
    </w:rPrDefault>
    <w:pPrDefault>
      <w:pPr>
        <w:spacing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200" w:lineRule="auto"/>
    </w:pPr>
    <w:rPr>
      <w:rFonts w:ascii="Oxygen" w:cs="Oxygen" w:eastAsia="Oxygen" w:hAnsi="Oxyge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400" w:line="276" w:lineRule="auto"/>
    </w:pPr>
    <w:rPr>
      <w:rFonts w:ascii="Oxygen" w:cs="Oxygen" w:eastAsia="Oxygen" w:hAnsi="Oxyge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</w:pPr>
    <w:rPr>
      <w:rFonts w:ascii="Oxygen" w:cs="Oxygen" w:eastAsia="Oxygen" w:hAnsi="Oxygen"/>
      <w:b w:val="1"/>
      <w:sz w:val="96"/>
      <w:szCs w:val="96"/>
    </w:rPr>
  </w:style>
  <w:style w:type="paragraph" w:styleId="Subtitle">
    <w:name w:val="Subtitle"/>
    <w:basedOn w:val="Normal"/>
    <w:next w:val="Normal"/>
    <w:pPr>
      <w:pageBreakBefore w:val="0"/>
      <w:spacing w:line="240" w:lineRule="auto"/>
      <w:jc w:val="center"/>
    </w:pPr>
    <w:rPr>
      <w:sz w:val="22"/>
      <w:szCs w:val="22"/>
    </w:rPr>
  </w:style>
  <w:style w:type="table" w:styleId="Table1">
    <w:basedOn w:val="TableNormal"/>
    <w:pPr/>
    <w:rPr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pPr/>
      <w:rPr/>
      <w:tcPr/>
    </w:tblStylePr>
    <w:tblStylePr w:type="band1Vert">
      <w:pPr/>
      <w:rPr/>
      <w:tcPr/>
    </w:tblStylePr>
    <w:tblStylePr w:type="band2Horz">
      <w:pPr/>
      <w:rPr/>
      <w:tcPr/>
    </w:tblStylePr>
    <w:tblStylePr w:type="band2Vert">
      <w:pPr/>
      <w:rPr/>
      <w:tcPr/>
    </w:tblStylePr>
    <w:tblStylePr w:type="firstCol">
      <w:pPr/>
      <w:rPr/>
      <w:tcPr/>
    </w:tblStylePr>
    <w:tblStylePr w:type="firstRow">
      <w:pPr/>
      <w:rPr/>
      <w:tcPr/>
    </w:tblStylePr>
    <w:tblStylePr w:type="lastCol">
      <w:pPr/>
      <w:rPr/>
      <w:tcPr/>
    </w:tblStylePr>
    <w:tblStylePr w:type="lastRow">
      <w:pPr/>
      <w:rPr/>
      <w:tcPr/>
    </w:tblStylePr>
    <w:tblStylePr w:type="neCell">
      <w:pPr/>
      <w:rPr/>
      <w:tcPr/>
    </w:tblStylePr>
    <w:tblStylePr w:type="nwCell">
      <w:pPr/>
      <w:rPr/>
      <w:tcPr/>
    </w:tblStylePr>
    <w:tblStylePr w:type="seCell">
      <w:pPr/>
      <w:rPr/>
      <w:tcPr/>
    </w:tblStylePr>
    <w:tblStylePr w:type="swCell">
      <w:pPr/>
      <w:rPr/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xygen-regular.ttf"/><Relationship Id="rId2" Type="http://schemas.openxmlformats.org/officeDocument/2006/relationships/font" Target="fonts/Oxygen-bold.ttf"/><Relationship Id="rId3" Type="http://schemas.openxmlformats.org/officeDocument/2006/relationships/font" Target="fonts/LibreBaskerville-regular.ttf"/><Relationship Id="rId4" Type="http://schemas.openxmlformats.org/officeDocument/2006/relationships/font" Target="fonts/LibreBaskerville-bold.ttf"/><Relationship Id="rId5" Type="http://schemas.openxmlformats.org/officeDocument/2006/relationships/font" Target="fonts/LibreBaskerville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