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center"/>
        <w:rPr>
          <w:rFonts w:ascii="Garamond" w:cs="Garamond" w:eastAsia="Garamond" w:hAnsi="Garamond"/>
          <w:b w:val="1"/>
          <w:sz w:val="34"/>
          <w:szCs w:val="34"/>
        </w:rPr>
      </w:pPr>
      <w:bookmarkStart w:colFirst="0" w:colLast="0" w:name="_f3wdvnb08uog" w:id="0"/>
      <w:bookmarkEnd w:id="0"/>
      <w:r w:rsidDel="00000000" w:rsidR="00000000" w:rsidRPr="00000000">
        <w:rPr>
          <w:rFonts w:ascii="Garamond" w:cs="Garamond" w:eastAsia="Garamond" w:hAnsi="Garamond"/>
          <w:b w:val="1"/>
          <w:sz w:val="34"/>
          <w:szCs w:val="34"/>
          <w:rtl w:val="0"/>
        </w:rPr>
        <w:t xml:space="preserve">SKITSE TIL NOVELLEANALYSE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INTRODUKTION (besvares altid!)</w:t>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ind w:right="200"/>
        <w:rPr>
          <w:rFonts w:ascii="Garamond" w:cs="Garamond" w:eastAsia="Garamond" w:hAnsi="Garamo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320" w:lineRule="auto"/>
        <w:ind w:left="720" w:hanging="360"/>
        <w:rPr>
          <w:rFonts w:ascii="Garamond" w:cs="Garamond" w:eastAsia="Garamond" w:hAnsi="Garamond"/>
          <w:color w:val="333333"/>
          <w:sz w:val="24"/>
          <w:szCs w:val="24"/>
        </w:rPr>
      </w:pPr>
      <w:r w:rsidDel="00000000" w:rsidR="00000000" w:rsidRPr="00000000">
        <w:rPr>
          <w:rFonts w:ascii="Garamond" w:cs="Garamond" w:eastAsia="Garamond" w:hAnsi="Garamond"/>
          <w:color w:val="333333"/>
          <w:sz w:val="24"/>
          <w:szCs w:val="24"/>
          <w:rtl w:val="0"/>
        </w:rPr>
        <w:t xml:space="preserve">Novellens titel, forfatter og udgivelsesår</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Garamond" w:cs="Garamond" w:eastAsia="Garamond" w:hAnsi="Garamond"/>
          <w:color w:val="333333"/>
          <w:sz w:val="24"/>
          <w:szCs w:val="24"/>
          <w:u w:val="none"/>
        </w:rPr>
      </w:pPr>
      <w:r w:rsidDel="00000000" w:rsidR="00000000" w:rsidRPr="00000000">
        <w:rPr>
          <w:rFonts w:ascii="Garamond" w:cs="Garamond" w:eastAsia="Garamond" w:hAnsi="Garamond"/>
          <w:color w:val="333333"/>
          <w:sz w:val="24"/>
          <w:szCs w:val="24"/>
          <w:rtl w:val="0"/>
        </w:rPr>
        <w:t xml:space="preserve">Genre: Moderne eller klassisk novelle? (husk novellen kan have træk fra begge genrer)</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Garamond" w:cs="Garamond" w:eastAsia="Garamond" w:hAnsi="Garamond"/>
          <w:color w:val="333333"/>
          <w:sz w:val="24"/>
          <w:szCs w:val="24"/>
        </w:rPr>
      </w:pPr>
      <w:r w:rsidDel="00000000" w:rsidR="00000000" w:rsidRPr="00000000">
        <w:rPr>
          <w:rFonts w:ascii="Garamond" w:cs="Garamond" w:eastAsia="Garamond" w:hAnsi="Garamond"/>
          <w:color w:val="333333"/>
          <w:sz w:val="24"/>
          <w:szCs w:val="24"/>
          <w:rtl w:val="0"/>
        </w:rPr>
        <w:t xml:space="preserve">Ultrakort skitsering af handlingsforløbet</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ind w:left="720" w:right="200" w:hanging="360"/>
        <w:rPr>
          <w:rFonts w:ascii="Garamond" w:cs="Garamond" w:eastAsia="Garamond" w:hAnsi="Garamond"/>
          <w:sz w:val="24"/>
          <w:szCs w:val="24"/>
        </w:rPr>
      </w:pPr>
      <w:r w:rsidDel="00000000" w:rsidR="00000000" w:rsidRPr="00000000">
        <w:rPr>
          <w:rFonts w:ascii="Garamond" w:cs="Garamond" w:eastAsia="Garamond" w:hAnsi="Garamond"/>
          <w:color w:val="333333"/>
          <w:sz w:val="24"/>
          <w:szCs w:val="24"/>
          <w:rtl w:val="0"/>
        </w:rPr>
        <w:t xml:space="preserve">Nævn kort novellens litteraturhistoriske stilretning eller periode</w:t>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ind w:right="200"/>
        <w:rPr>
          <w:rFonts w:ascii="Garamond" w:cs="Garamond" w:eastAsia="Garamond" w:hAnsi="Garamond"/>
          <w:color w:val="333333"/>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FORTÆLLETEKNIK</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ind w:right="200"/>
        <w:rPr>
          <w:rFonts w:ascii="Garamond" w:cs="Garamond" w:eastAsia="Garamond" w:hAnsi="Garamo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pacing w:after="0" w:afterAutospacing="0" w:before="320" w:lineRule="auto"/>
        <w:ind w:left="720" w:hanging="360"/>
        <w:rPr>
          <w:color w:val="333333"/>
          <w:sz w:val="24"/>
          <w:szCs w:val="24"/>
        </w:rPr>
      </w:pPr>
      <w:r w:rsidDel="00000000" w:rsidR="00000000" w:rsidRPr="00000000">
        <w:rPr>
          <w:rFonts w:ascii="Garamond" w:cs="Garamond" w:eastAsia="Garamond" w:hAnsi="Garamond"/>
          <w:b w:val="1"/>
          <w:color w:val="333333"/>
          <w:sz w:val="24"/>
          <w:szCs w:val="24"/>
          <w:rtl w:val="0"/>
        </w:rPr>
        <w:t xml:space="preserve">Fortællertype:</w:t>
      </w:r>
      <w:r w:rsidDel="00000000" w:rsidR="00000000" w:rsidRPr="00000000">
        <w:rPr>
          <w:rFonts w:ascii="Garamond" w:cs="Garamond" w:eastAsia="Garamond" w:hAnsi="Garamond"/>
          <w:color w:val="333333"/>
          <w:sz w:val="24"/>
          <w:szCs w:val="24"/>
          <w:rtl w:val="0"/>
        </w:rPr>
        <w:t xml:space="preserve"> Optræder der en 1. persons eller 3. personsfortæller? Optræder der mere specifikt en jeg-fortæller, personbunden, observerende eller alvidende fortæller? Hvordan er synsvinklen hos fortælleren (indre/ydre/vekslende)?</w:t>
        <w:br w:type="textWrapping"/>
        <w:t xml:space="preserve">Hvordan påvirker valg af fortæller og synsvinkel novellen og læseren? Virkning hos læseren?</w:t>
        <w:br w:type="textWrapping"/>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333333"/>
          <w:sz w:val="24"/>
          <w:szCs w:val="24"/>
        </w:rPr>
      </w:pPr>
      <w:r w:rsidDel="00000000" w:rsidR="00000000" w:rsidRPr="00000000">
        <w:rPr>
          <w:rFonts w:ascii="Garamond" w:cs="Garamond" w:eastAsia="Garamond" w:hAnsi="Garamond"/>
          <w:b w:val="1"/>
          <w:color w:val="333333"/>
          <w:sz w:val="24"/>
          <w:szCs w:val="24"/>
          <w:rtl w:val="0"/>
        </w:rPr>
        <w:t xml:space="preserve">Fremstillingsform:</w:t>
      </w:r>
      <w:r w:rsidDel="00000000" w:rsidR="00000000" w:rsidRPr="00000000">
        <w:rPr>
          <w:rFonts w:ascii="Garamond" w:cs="Garamond" w:eastAsia="Garamond" w:hAnsi="Garamond"/>
          <w:color w:val="333333"/>
          <w:sz w:val="24"/>
          <w:szCs w:val="24"/>
          <w:rtl w:val="0"/>
        </w:rPr>
        <w:t xml:space="preserve"> Er novellen præget af scenisk fremstilling, hvor vi er tæt på handlingen, og der er replikker, detaljer og et langsomt fortælletempo? eller er den præget af panoramisk fremstilling, hvor vi er på afstand af begivenhederne og får fortalt om længere tidsforløb uden mange detaljer og replikker?</w:t>
        <w:br w:type="textWrapping"/>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333333"/>
          <w:sz w:val="24"/>
          <w:szCs w:val="24"/>
        </w:rPr>
      </w:pPr>
      <w:r w:rsidDel="00000000" w:rsidR="00000000" w:rsidRPr="00000000">
        <w:rPr>
          <w:rFonts w:ascii="Garamond" w:cs="Garamond" w:eastAsia="Garamond" w:hAnsi="Garamond"/>
          <w:b w:val="1"/>
          <w:color w:val="333333"/>
          <w:sz w:val="24"/>
          <w:szCs w:val="24"/>
          <w:rtl w:val="0"/>
        </w:rPr>
        <w:t xml:space="preserve">Fortælletid/Fortalt tid:</w:t>
      </w:r>
      <w:r w:rsidDel="00000000" w:rsidR="00000000" w:rsidRPr="00000000">
        <w:rPr>
          <w:rFonts w:ascii="Garamond" w:cs="Garamond" w:eastAsia="Garamond" w:hAnsi="Garamond"/>
          <w:color w:val="333333"/>
          <w:sz w:val="24"/>
          <w:szCs w:val="24"/>
          <w:rtl w:val="0"/>
        </w:rPr>
        <w:t xml:space="preserve"> Hvor lang tid strækker handlingen sig over i forhold til hvor lang tid det tager at læse novellen højt? </w:t>
        <w:br w:type="textWrapping"/>
      </w:r>
    </w:p>
    <w:p w:rsidR="00000000" w:rsidDel="00000000" w:rsidP="00000000" w:rsidRDefault="00000000" w:rsidRPr="00000000" w14:paraId="00000010">
      <w:pPr>
        <w:numPr>
          <w:ilvl w:val="0"/>
          <w:numId w:val="3"/>
        </w:numPr>
        <w:pBdr>
          <w:top w:color="auto" w:space="0" w:sz="0" w:val="none"/>
          <w:bottom w:color="auto" w:space="0" w:sz="0" w:val="none"/>
          <w:right w:color="auto" w:space="0" w:sz="0" w:val="none"/>
          <w:between w:color="auto" w:space="0" w:sz="0" w:val="none"/>
        </w:pBdr>
        <w:spacing w:after="380" w:before="0" w:beforeAutospacing="0" w:lineRule="auto"/>
        <w:ind w:left="720" w:hanging="360"/>
        <w:rPr>
          <w:rFonts w:ascii="Garamond" w:cs="Garamond" w:eastAsia="Garamond" w:hAnsi="Garamond"/>
          <w:b w:val="1"/>
          <w:color w:val="333333"/>
          <w:sz w:val="24"/>
          <w:szCs w:val="24"/>
        </w:rPr>
      </w:pPr>
      <w:r w:rsidDel="00000000" w:rsidR="00000000" w:rsidRPr="00000000">
        <w:rPr>
          <w:rFonts w:ascii="Garamond" w:cs="Garamond" w:eastAsia="Garamond" w:hAnsi="Garamond"/>
          <w:b w:val="1"/>
          <w:color w:val="333333"/>
          <w:sz w:val="24"/>
          <w:szCs w:val="24"/>
          <w:rtl w:val="0"/>
        </w:rPr>
        <w:t xml:space="preserve">Medsyn/bagudsyn</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KOMPOSITION</w:t>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ind w:right="200"/>
        <w:rPr>
          <w:rFonts w:ascii="Garamond" w:cs="Garamond" w:eastAsia="Garamond" w:hAnsi="Garamond"/>
          <w:color w:val="333333"/>
          <w:sz w:val="24"/>
          <w:szCs w:val="24"/>
        </w:rPr>
      </w:pPr>
      <w:r w:rsidDel="00000000" w:rsidR="00000000" w:rsidRPr="00000000">
        <w:pict>
          <v:rect style="width:0.0pt;height:1.5pt" o:hr="t" o:hrstd="t" o:hralign="center" fillcolor="#A0A0A0" stroked="f"/>
        </w:pict>
      </w:r>
      <w:r w:rsidDel="00000000" w:rsidR="00000000" w:rsidRPr="00000000">
        <w:rPr>
          <w:rFonts w:ascii="Garamond" w:cs="Garamond" w:eastAsia="Garamond" w:hAnsi="Garamond"/>
          <w:b w:val="1"/>
          <w:sz w:val="24"/>
          <w:szCs w:val="24"/>
          <w:rtl w:val="0"/>
        </w:rPr>
        <w:br w:type="textWrapping"/>
      </w:r>
      <w:r w:rsidDel="00000000" w:rsidR="00000000" w:rsidRPr="00000000">
        <w:rPr>
          <w:rFonts w:ascii="Garamond" w:cs="Garamond" w:eastAsia="Garamond" w:hAnsi="Garamond"/>
          <w:color w:val="333333"/>
          <w:sz w:val="24"/>
          <w:szCs w:val="24"/>
          <w:rtl w:val="0"/>
        </w:rPr>
        <w:br w:type="textWrapping"/>
        <w:t xml:space="preserve">Hvordan er novellen komponeret? Er der en klassisk tredelt struktur (indledning/midte/afslutning), en cirkelkomposition, en åben start (in medias res) og slutning, eller er novellen en skildring af en enkelt, løsreven situation? Brug begreberne fra skemaet i teori-teksten om komposition.</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ind w:right="20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MILJØKARAKTERISTIK</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ind w:right="200"/>
        <w:rPr>
          <w:rFonts w:ascii="Garamond" w:cs="Garamond" w:eastAsia="Garamond" w:hAnsi="Garamond"/>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ind w:right="200"/>
        <w:rPr>
          <w:rFonts w:ascii="Garamond" w:cs="Garamond" w:eastAsia="Garamond" w:hAnsi="Garamond"/>
          <w:color w:val="333333"/>
          <w:sz w:val="24"/>
          <w:szCs w:val="24"/>
        </w:rPr>
      </w:pPr>
      <w:r w:rsidDel="00000000" w:rsidR="00000000" w:rsidRPr="00000000">
        <w:rPr>
          <w:rtl w:val="0"/>
        </w:rPr>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ind w:left="720" w:right="200" w:hanging="360"/>
        <w:rPr>
          <w:rFonts w:ascii="Garamond" w:cs="Garamond" w:eastAsia="Garamond" w:hAnsi="Garamond"/>
          <w:color w:val="333333"/>
          <w:sz w:val="24"/>
          <w:szCs w:val="24"/>
          <w:u w:val="none"/>
        </w:rPr>
      </w:pPr>
      <w:r w:rsidDel="00000000" w:rsidR="00000000" w:rsidRPr="00000000">
        <w:rPr>
          <w:rFonts w:ascii="Garamond" w:cs="Garamond" w:eastAsia="Garamond" w:hAnsi="Garamond"/>
          <w:color w:val="333333"/>
          <w:sz w:val="24"/>
          <w:szCs w:val="24"/>
          <w:rtl w:val="0"/>
        </w:rPr>
        <w:t xml:space="preserve">Hvor foregår novellen rent geografisk? Et eller flere steder? På landet eller i byen? Bevæger vi os meget rundt, eller er det primært ét sted, handlingen foregår?</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ind w:left="720" w:right="200" w:hanging="360"/>
        <w:rPr>
          <w:rFonts w:ascii="Garamond" w:cs="Garamond" w:eastAsia="Garamond" w:hAnsi="Garamond"/>
          <w:color w:val="333333"/>
          <w:sz w:val="24"/>
          <w:szCs w:val="24"/>
          <w:u w:val="none"/>
        </w:rPr>
      </w:pPr>
      <w:r w:rsidDel="00000000" w:rsidR="00000000" w:rsidRPr="00000000">
        <w:rPr>
          <w:rFonts w:ascii="Garamond" w:cs="Garamond" w:eastAsia="Garamond" w:hAnsi="Garamond"/>
          <w:color w:val="333333"/>
          <w:sz w:val="24"/>
          <w:szCs w:val="24"/>
          <w:rtl w:val="0"/>
        </w:rPr>
        <w:t xml:space="preserve">Novellens rum: Befinder vi os i små, lukkede rum eller ude i den store natur? Er der forskellige stemninger knyttet til de forskellige rum?</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ind w:left="720" w:right="200" w:hanging="360"/>
        <w:rPr>
          <w:rFonts w:ascii="Garamond" w:cs="Garamond" w:eastAsia="Garamond" w:hAnsi="Garamond"/>
          <w:color w:val="333333"/>
          <w:sz w:val="24"/>
          <w:szCs w:val="24"/>
          <w:u w:val="none"/>
        </w:rPr>
      </w:pPr>
      <w:r w:rsidDel="00000000" w:rsidR="00000000" w:rsidRPr="00000000">
        <w:rPr>
          <w:rFonts w:ascii="Garamond" w:cs="Garamond" w:eastAsia="Garamond" w:hAnsi="Garamond"/>
          <w:color w:val="333333"/>
          <w:sz w:val="24"/>
          <w:szCs w:val="24"/>
          <w:rtl w:val="0"/>
        </w:rPr>
        <w:t xml:space="preserve">Hvilke miljøer udspiller handlingen sig i? Hvad karakteriserer de forskellige miljøer? Hvordan er samfundet fremstillet? Er hovedpersonen i harmoni eller konflikt med de miljøer, han/hun færdes i?</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ind w:right="200"/>
        <w:rPr>
          <w:rFonts w:ascii="Garamond" w:cs="Garamond" w:eastAsia="Garamond" w:hAnsi="Garamond"/>
          <w:color w:val="333333"/>
          <w:sz w:val="24"/>
          <w:szCs w:val="24"/>
        </w:rPr>
      </w:pPr>
      <w:r w:rsidDel="00000000" w:rsidR="00000000" w:rsidRPr="00000000">
        <w:rPr>
          <w:rtl w:val="0"/>
        </w:rPr>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ind w:right="20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PERSONKARAKTERISTIK</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ind w:right="200"/>
        <w:rPr>
          <w:rFonts w:ascii="Garamond" w:cs="Garamond" w:eastAsia="Garamond" w:hAnsi="Garamond"/>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numPr>
          <w:ilvl w:val="0"/>
          <w:numId w:val="4"/>
        </w:numPr>
        <w:pBdr>
          <w:top w:color="auto" w:space="0" w:sz="0" w:val="none"/>
          <w:bottom w:color="auto" w:space="0" w:sz="0" w:val="none"/>
          <w:right w:color="auto" w:space="0" w:sz="0" w:val="none"/>
          <w:between w:color="auto" w:space="0" w:sz="0" w:val="none"/>
        </w:pBdr>
        <w:spacing w:after="0" w:afterAutospacing="0" w:before="320" w:lineRule="auto"/>
        <w:ind w:left="720" w:hanging="360"/>
        <w:rPr>
          <w:rFonts w:ascii="Garamond" w:cs="Garamond" w:eastAsia="Garamond" w:hAnsi="Garamond"/>
          <w:color w:val="333333"/>
          <w:sz w:val="24"/>
          <w:szCs w:val="24"/>
          <w:u w:val="none"/>
        </w:rPr>
      </w:pPr>
      <w:r w:rsidDel="00000000" w:rsidR="00000000" w:rsidRPr="00000000">
        <w:rPr>
          <w:rFonts w:ascii="Garamond" w:cs="Garamond" w:eastAsia="Garamond" w:hAnsi="Garamond"/>
          <w:b w:val="1"/>
          <w:color w:val="333333"/>
          <w:sz w:val="24"/>
          <w:szCs w:val="24"/>
          <w:rtl w:val="0"/>
        </w:rPr>
        <w:t xml:space="preserve">Personer i novellen:</w:t>
      </w:r>
      <w:r w:rsidDel="00000000" w:rsidR="00000000" w:rsidRPr="00000000">
        <w:rPr>
          <w:rFonts w:ascii="Garamond" w:cs="Garamond" w:eastAsia="Garamond" w:hAnsi="Garamond"/>
          <w:color w:val="333333"/>
          <w:sz w:val="24"/>
          <w:szCs w:val="24"/>
          <w:rtl w:val="0"/>
        </w:rPr>
        <w:t xml:space="preserve"> Hvilke personer optræder i novellen? Hvem er hovedperson(er) og biperson(er)? Hvordan udvikler personerne sig undervejs i novellen? Er der forskel på, hvordan personerne er i begyndelsen og slutningen af novellen? Hvad er personernes indbyrdes relationer? Er personerne detaljeret beskrevet eller typer?</w:t>
        <w:br w:type="textWrapping"/>
      </w:r>
    </w:p>
    <w:p w:rsidR="00000000" w:rsidDel="00000000" w:rsidP="00000000" w:rsidRDefault="00000000" w:rsidRPr="00000000" w14:paraId="0000001F">
      <w:pPr>
        <w:numPr>
          <w:ilvl w:val="0"/>
          <w:numId w:val="4"/>
        </w:numPr>
        <w:pBdr>
          <w:top w:color="auto" w:space="0" w:sz="0" w:val="none"/>
          <w:bottom w:color="auto" w:space="0" w:sz="0" w:val="none"/>
          <w:right w:color="auto" w:space="0" w:sz="0" w:val="none"/>
          <w:between w:color="auto" w:space="0" w:sz="0" w:val="none"/>
        </w:pBdr>
        <w:spacing w:after="380" w:before="0" w:beforeAutospacing="0" w:lineRule="auto"/>
        <w:ind w:left="720" w:hanging="360"/>
        <w:rPr>
          <w:rFonts w:ascii="Garamond" w:cs="Garamond" w:eastAsia="Garamond" w:hAnsi="Garamond"/>
          <w:color w:val="333333"/>
          <w:sz w:val="24"/>
          <w:szCs w:val="24"/>
          <w:u w:val="none"/>
        </w:rPr>
      </w:pPr>
      <w:r w:rsidDel="00000000" w:rsidR="00000000" w:rsidRPr="00000000">
        <w:rPr>
          <w:rFonts w:ascii="Garamond" w:cs="Garamond" w:eastAsia="Garamond" w:hAnsi="Garamond"/>
          <w:b w:val="1"/>
          <w:color w:val="333333"/>
          <w:sz w:val="24"/>
          <w:szCs w:val="24"/>
          <w:rtl w:val="0"/>
        </w:rPr>
        <w:t xml:space="preserve">Novellens modsætninger og konflikter:</w:t>
      </w:r>
      <w:r w:rsidDel="00000000" w:rsidR="00000000" w:rsidRPr="00000000">
        <w:rPr>
          <w:rFonts w:ascii="Garamond" w:cs="Garamond" w:eastAsia="Garamond" w:hAnsi="Garamond"/>
          <w:color w:val="333333"/>
          <w:sz w:val="24"/>
          <w:szCs w:val="24"/>
          <w:rtl w:val="0"/>
        </w:rPr>
        <w:t xml:space="preserve"> Er der tydelige modsætningspar i novellen knyttet til steder, rum, miljøer og personer? Hvilke ydre og indre konflikter optræder? Er der en udvikling i konflikten?</w:t>
        <w:br w:type="textWrapping"/>
      </w: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TEMATIK</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ind w:left="0" w:right="200" w:firstLine="0"/>
        <w:rPr>
          <w:rFonts w:ascii="Garamond" w:cs="Garamond" w:eastAsia="Garamond" w:hAnsi="Garamond"/>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pacing w:after="380" w:before="320" w:lineRule="auto"/>
        <w:ind w:left="0" w:firstLine="0"/>
        <w:rPr>
          <w:rFonts w:ascii="Garamond" w:cs="Garamond" w:eastAsia="Garamond" w:hAnsi="Garamond"/>
          <w:color w:val="333333"/>
          <w:sz w:val="24"/>
          <w:szCs w:val="24"/>
        </w:rPr>
      </w:pPr>
      <w:r w:rsidDel="00000000" w:rsidR="00000000" w:rsidRPr="00000000">
        <w:rPr>
          <w:rFonts w:ascii="Garamond" w:cs="Garamond" w:eastAsia="Garamond" w:hAnsi="Garamond"/>
          <w:color w:val="333333"/>
          <w:sz w:val="24"/>
          <w:szCs w:val="24"/>
          <w:rtl w:val="0"/>
        </w:rPr>
        <w:t xml:space="preserve">Hvordan udfoldes temaet i novellen? Hvilke modsætninger er der i novellen? Hvordan passer novellens titel med novellens tema?</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rFonts w:ascii="Garamond" w:cs="Garamond" w:eastAsia="Garamond" w:hAnsi="Garamond"/>
          <w:color w:val="333333"/>
          <w:sz w:val="24"/>
          <w:szCs w:val="24"/>
        </w:rPr>
      </w:pPr>
      <w:r w:rsidDel="00000000" w:rsidR="00000000" w:rsidRPr="00000000">
        <w:rPr>
          <w:rFonts w:ascii="Garamond" w:cs="Garamond" w:eastAsia="Garamond" w:hAnsi="Garamond"/>
          <w:b w:val="1"/>
          <w:sz w:val="24"/>
          <w:szCs w:val="24"/>
          <w:rtl w:val="0"/>
        </w:rPr>
        <w:t xml:space="preserve">PERSPEKTIVERING</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pacing w:after="380" w:before="320" w:lineRule="auto"/>
        <w:ind w:left="0" w:firstLine="0"/>
        <w:rPr>
          <w:rFonts w:ascii="Garamond" w:cs="Garamond" w:eastAsia="Garamond" w:hAnsi="Garamond"/>
          <w:color w:val="333333"/>
          <w:sz w:val="24"/>
          <w:szCs w:val="24"/>
        </w:rPr>
      </w:pPr>
      <w:r w:rsidDel="00000000" w:rsidR="00000000" w:rsidRPr="00000000">
        <w:rPr>
          <w:rFonts w:ascii="Garamond" w:cs="Garamond" w:eastAsia="Garamond" w:hAnsi="Garamond"/>
          <w:color w:val="333333"/>
          <w:sz w:val="24"/>
          <w:szCs w:val="24"/>
          <w:rtl w:val="0"/>
        </w:rPr>
        <w:t xml:space="preserve">Her kan man fx lave:</w:t>
      </w:r>
    </w:p>
    <w:p w:rsidR="00000000" w:rsidDel="00000000" w:rsidP="00000000" w:rsidRDefault="00000000" w:rsidRPr="00000000" w14:paraId="00000025">
      <w:pPr>
        <w:numPr>
          <w:ilvl w:val="0"/>
          <w:numId w:val="5"/>
        </w:numPr>
        <w:pBdr>
          <w:top w:color="auto" w:space="0" w:sz="0" w:val="none"/>
          <w:bottom w:color="auto" w:space="0" w:sz="0" w:val="none"/>
          <w:right w:color="auto" w:space="0" w:sz="0" w:val="none"/>
          <w:between w:color="auto" w:space="0" w:sz="0" w:val="none"/>
        </w:pBdr>
        <w:spacing w:after="0" w:afterAutospacing="0" w:before="320" w:lineRule="auto"/>
        <w:ind w:left="720" w:hanging="360"/>
        <w:rPr>
          <w:rFonts w:ascii="Garamond" w:cs="Garamond" w:eastAsia="Garamond" w:hAnsi="Garamond"/>
          <w:color w:val="333333"/>
          <w:sz w:val="24"/>
          <w:szCs w:val="24"/>
          <w:u w:val="none"/>
        </w:rPr>
      </w:pPr>
      <w:r w:rsidDel="00000000" w:rsidR="00000000" w:rsidRPr="00000000">
        <w:rPr>
          <w:rFonts w:ascii="Garamond" w:cs="Garamond" w:eastAsia="Garamond" w:hAnsi="Garamond"/>
          <w:b w:val="1"/>
          <w:color w:val="333333"/>
          <w:sz w:val="24"/>
          <w:szCs w:val="24"/>
          <w:rtl w:val="0"/>
        </w:rPr>
        <w:t xml:space="preserve">en litteraturhistorisk perspektivering</w:t>
      </w:r>
      <w:r w:rsidDel="00000000" w:rsidR="00000000" w:rsidRPr="00000000">
        <w:rPr>
          <w:rFonts w:ascii="Garamond" w:cs="Garamond" w:eastAsia="Garamond" w:hAnsi="Garamond"/>
          <w:color w:val="333333"/>
          <w:sz w:val="24"/>
          <w:szCs w:val="24"/>
          <w:rtl w:val="0"/>
        </w:rPr>
        <w:t xml:space="preserve">: Her ses novellen i sammenhæng med tiden og den litteraturhistoriske stilretning. Bryder novellen med tidens litterære stilretning – eller er novellen et tidstypisk eksempel?</w:t>
      </w:r>
    </w:p>
    <w:p w:rsidR="00000000" w:rsidDel="00000000" w:rsidP="00000000" w:rsidRDefault="00000000" w:rsidRPr="00000000" w14:paraId="00000026">
      <w:pPr>
        <w:numPr>
          <w:ilvl w:val="0"/>
          <w:numId w:val="5"/>
        </w:numPr>
        <w:pBdr>
          <w:top w:color="auto" w:space="0" w:sz="0" w:val="none"/>
          <w:bottom w:color="auto" w:space="0" w:sz="0" w:val="none"/>
          <w:right w:color="auto" w:space="0" w:sz="0" w:val="none"/>
          <w:between w:color="auto" w:space="0" w:sz="0" w:val="none"/>
        </w:pBdr>
        <w:spacing w:after="380" w:before="0" w:beforeAutospacing="0" w:lineRule="auto"/>
        <w:ind w:left="720" w:hanging="360"/>
        <w:rPr>
          <w:rFonts w:ascii="Garamond" w:cs="Garamond" w:eastAsia="Garamond" w:hAnsi="Garamond"/>
          <w:color w:val="333333"/>
          <w:sz w:val="24"/>
          <w:szCs w:val="24"/>
          <w:u w:val="none"/>
        </w:rPr>
      </w:pPr>
      <w:r w:rsidDel="00000000" w:rsidR="00000000" w:rsidRPr="00000000">
        <w:rPr>
          <w:rFonts w:ascii="Garamond" w:cs="Garamond" w:eastAsia="Garamond" w:hAnsi="Garamond"/>
          <w:b w:val="1"/>
          <w:color w:val="333333"/>
          <w:sz w:val="24"/>
          <w:szCs w:val="24"/>
          <w:rtl w:val="0"/>
        </w:rPr>
        <w:t xml:space="preserve">en tematisk perspektivering: </w:t>
      </w:r>
      <w:r w:rsidDel="00000000" w:rsidR="00000000" w:rsidRPr="00000000">
        <w:rPr>
          <w:rFonts w:ascii="Garamond" w:cs="Garamond" w:eastAsia="Garamond" w:hAnsi="Garamond"/>
          <w:color w:val="333333"/>
          <w:sz w:val="24"/>
          <w:szCs w:val="24"/>
          <w:rtl w:val="0"/>
        </w:rPr>
        <w:t xml:space="preserve">Her sammenlignes novellen med andre noveller med samme tema, som gerne må være fra andre perioder. </w:t>
      </w:r>
    </w:p>
    <w:p w:rsidR="00000000" w:rsidDel="00000000" w:rsidP="00000000" w:rsidRDefault="00000000" w:rsidRPr="00000000" w14:paraId="00000027">
      <w:pPr>
        <w:rPr>
          <w:rFonts w:ascii="Garamond" w:cs="Garamond" w:eastAsia="Garamond" w:hAnsi="Garamond"/>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