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48" w:rsidRDefault="009F17B4" w:rsidP="00A2200E">
      <w:pPr>
        <w:pStyle w:val="Overskrift1"/>
      </w:pPr>
      <w:r>
        <w:t>Modul 4</w:t>
      </w:r>
      <w:r w:rsidR="000F6A48">
        <w:t xml:space="preserve"> –</w:t>
      </w:r>
      <w:r w:rsidR="00E956D2">
        <w:t xml:space="preserve"> </w:t>
      </w:r>
      <w:r>
        <w:t>Propaganda</w:t>
      </w:r>
      <w:r w:rsidR="00A976E2">
        <w:tab/>
      </w:r>
      <w:r w:rsidR="00A976E2">
        <w:tab/>
      </w:r>
    </w:p>
    <w:p w:rsidR="000F6A48" w:rsidRDefault="000F6A48"/>
    <w:p w:rsidR="00186ADC" w:rsidRPr="00186ADC" w:rsidRDefault="00E956D2" w:rsidP="00186ADC">
      <w:pPr>
        <w:spacing w:after="0" w:line="276" w:lineRule="auto"/>
        <w:rPr>
          <w:i/>
        </w:rPr>
      </w:pPr>
      <w:r w:rsidRPr="00186ADC">
        <w:rPr>
          <w:i/>
        </w:rPr>
        <w:t xml:space="preserve">Dagens fokus: </w:t>
      </w:r>
      <w:r w:rsidR="00186ADC" w:rsidRPr="00186ADC">
        <w:rPr>
          <w:i/>
        </w:rPr>
        <w:t>Hvilket formål havde den tyske propaganda? Hvordan var propagandaen medvirkende til at bane vejen for holocaust?</w:t>
      </w:r>
    </w:p>
    <w:p w:rsidR="00E956D2" w:rsidRPr="00E956D2" w:rsidRDefault="00E956D2" w:rsidP="00E956D2">
      <w:pPr>
        <w:spacing w:after="0" w:line="276" w:lineRule="auto"/>
        <w:rPr>
          <w:i/>
        </w:rPr>
      </w:pPr>
    </w:p>
    <w:p w:rsidR="000F6A48" w:rsidRDefault="000F6A48"/>
    <w:p w:rsidR="000F6A48" w:rsidRPr="006A051F" w:rsidRDefault="00186ADC">
      <w:r w:rsidRPr="006A051F">
        <w:rPr>
          <w:u w:val="single"/>
        </w:rPr>
        <w:t xml:space="preserve">Lektie: </w:t>
      </w:r>
      <w:r w:rsidRPr="006A051F">
        <w:t>Dokumentet: Propaganda kap. 6 i vejen til folkedrab</w:t>
      </w:r>
    </w:p>
    <w:p w:rsidR="000F6A48" w:rsidRDefault="000F6A48" w:rsidP="000F6A48">
      <w:pPr>
        <w:autoSpaceDE w:val="0"/>
        <w:autoSpaceDN w:val="0"/>
        <w:adjustRightInd w:val="0"/>
        <w:spacing w:after="0" w:line="240" w:lineRule="auto"/>
      </w:pPr>
      <w:r>
        <w:t xml:space="preserve">Spørgsmål: </w:t>
      </w:r>
    </w:p>
    <w:p w:rsidR="00186ADC" w:rsidRDefault="00186ADC" w:rsidP="00186ADC">
      <w:pPr>
        <w:pStyle w:val="NormalWeb"/>
        <w:numPr>
          <w:ilvl w:val="0"/>
          <w:numId w:val="7"/>
        </w:numPr>
        <w:rPr>
          <w:rFonts w:asciiTheme="minorHAnsi" w:hAnsiTheme="minorHAnsi" w:cstheme="minorHAnsi"/>
          <w:sz w:val="22"/>
        </w:rPr>
      </w:pPr>
      <w:r w:rsidRPr="00186ADC">
        <w:rPr>
          <w:rFonts w:asciiTheme="minorHAnsi" w:hAnsiTheme="minorHAnsi" w:cstheme="minorHAnsi"/>
          <w:sz w:val="22"/>
        </w:rPr>
        <w:t>Hvad er definitionen på propaganda? </w:t>
      </w:r>
    </w:p>
    <w:p w:rsidR="00186ADC" w:rsidRDefault="00186ADC" w:rsidP="00186ADC">
      <w:pPr>
        <w:pStyle w:val="NormalWeb"/>
        <w:numPr>
          <w:ilvl w:val="0"/>
          <w:numId w:val="7"/>
        </w:numPr>
        <w:rPr>
          <w:rFonts w:asciiTheme="minorHAnsi" w:hAnsiTheme="minorHAnsi" w:cstheme="minorHAnsi"/>
          <w:sz w:val="22"/>
        </w:rPr>
      </w:pPr>
      <w:r w:rsidRPr="00186ADC">
        <w:rPr>
          <w:rFonts w:asciiTheme="minorHAnsi" w:hAnsiTheme="minorHAnsi" w:cstheme="minorHAnsi"/>
          <w:sz w:val="22"/>
        </w:rPr>
        <w:t>Hvad var målet med propagandaen i Nazi-Tyskland? </w:t>
      </w:r>
    </w:p>
    <w:p w:rsidR="00186ADC" w:rsidRDefault="00186ADC" w:rsidP="00186ADC">
      <w:pPr>
        <w:pStyle w:val="NormalWeb"/>
        <w:numPr>
          <w:ilvl w:val="0"/>
          <w:numId w:val="7"/>
        </w:numPr>
        <w:rPr>
          <w:rFonts w:asciiTheme="minorHAnsi" w:hAnsiTheme="minorHAnsi" w:cstheme="minorHAnsi"/>
          <w:sz w:val="22"/>
        </w:rPr>
      </w:pPr>
      <w:r w:rsidRPr="00186ADC">
        <w:rPr>
          <w:rFonts w:asciiTheme="minorHAnsi" w:hAnsiTheme="minorHAnsi" w:cstheme="minorHAnsi"/>
          <w:sz w:val="22"/>
        </w:rPr>
        <w:t xml:space="preserve">Kom med nogle </w:t>
      </w:r>
      <w:r>
        <w:rPr>
          <w:rFonts w:asciiTheme="minorHAnsi" w:hAnsiTheme="minorHAnsi" w:cstheme="minorHAnsi"/>
          <w:sz w:val="22"/>
        </w:rPr>
        <w:t>konkrete eksempler på propaganda</w:t>
      </w:r>
    </w:p>
    <w:p w:rsidR="00186ADC" w:rsidRPr="00186ADC" w:rsidRDefault="00186ADC" w:rsidP="00186ADC">
      <w:pPr>
        <w:pStyle w:val="NormalWeb"/>
        <w:numPr>
          <w:ilvl w:val="0"/>
          <w:numId w:val="7"/>
        </w:numPr>
        <w:rPr>
          <w:rFonts w:asciiTheme="minorHAnsi" w:hAnsiTheme="minorHAnsi" w:cstheme="minorHAnsi"/>
          <w:sz w:val="22"/>
        </w:rPr>
      </w:pPr>
      <w:r w:rsidRPr="00186ADC">
        <w:rPr>
          <w:rFonts w:asciiTheme="minorHAnsi" w:hAnsiTheme="minorHAnsi" w:cstheme="minorHAnsi"/>
          <w:sz w:val="22"/>
        </w:rPr>
        <w:t>Hvilke årsager var der til at påvirkningen af tyskerne lykkedes? </w:t>
      </w:r>
    </w:p>
    <w:p w:rsidR="000F6A48" w:rsidRDefault="000F6A48" w:rsidP="000F6A48"/>
    <w:p w:rsidR="000F6A48" w:rsidRPr="00D15C76" w:rsidRDefault="000F6A48" w:rsidP="000F6A48">
      <w:pPr>
        <w:pStyle w:val="Overskrift2"/>
        <w:rPr>
          <w:u w:val="single"/>
        </w:rPr>
      </w:pPr>
      <w:r w:rsidRPr="00D15C76">
        <w:rPr>
          <w:u w:val="single"/>
        </w:rPr>
        <w:t xml:space="preserve">Sekvens 1 – Opsamling </w:t>
      </w:r>
      <w:r w:rsidR="00A2200E" w:rsidRPr="00D15C76">
        <w:rPr>
          <w:u w:val="single"/>
        </w:rPr>
        <w:t>fra sidst</w:t>
      </w:r>
    </w:p>
    <w:p w:rsidR="00E956D2" w:rsidRDefault="006A051F" w:rsidP="000F6A48">
      <w:r>
        <w:br/>
      </w:r>
      <w:r w:rsidR="00E956D2">
        <w:t>Fælles gennemgang om vigtige begivenheder og begreber</w:t>
      </w:r>
      <w:r w:rsidR="006E57B4">
        <w:t xml:space="preserve"> fra sidste modul. </w:t>
      </w:r>
    </w:p>
    <w:p w:rsidR="00E956D2" w:rsidRDefault="00E956D2" w:rsidP="000F6A48"/>
    <w:p w:rsidR="00186ADC" w:rsidRPr="00D15C76" w:rsidRDefault="000F6A48" w:rsidP="00A2200E">
      <w:pPr>
        <w:pStyle w:val="Overskrift2"/>
        <w:rPr>
          <w:u w:val="single"/>
        </w:rPr>
      </w:pPr>
      <w:r w:rsidRPr="00D15C76">
        <w:rPr>
          <w:u w:val="single"/>
        </w:rPr>
        <w:t xml:space="preserve">Sekvens 2 – </w:t>
      </w:r>
      <w:r w:rsidR="00186ADC" w:rsidRPr="00D15C76">
        <w:rPr>
          <w:u w:val="single"/>
        </w:rPr>
        <w:t xml:space="preserve">”Der </w:t>
      </w:r>
      <w:proofErr w:type="spellStart"/>
      <w:r w:rsidR="00186ADC" w:rsidRPr="00D15C76">
        <w:rPr>
          <w:u w:val="single"/>
        </w:rPr>
        <w:t>ewige</w:t>
      </w:r>
      <w:proofErr w:type="spellEnd"/>
      <w:r w:rsidR="00186ADC" w:rsidRPr="00D15C76">
        <w:rPr>
          <w:u w:val="single"/>
        </w:rPr>
        <w:t xml:space="preserve"> Jude”</w:t>
      </w:r>
    </w:p>
    <w:p w:rsidR="00186ADC" w:rsidRDefault="006A051F" w:rsidP="00186ADC">
      <w:r>
        <w:br/>
      </w:r>
      <w:r w:rsidR="00186ADC">
        <w:t xml:space="preserve">Vi ser et uddrag af filmen ”Der </w:t>
      </w:r>
      <w:proofErr w:type="spellStart"/>
      <w:r w:rsidR="00186ADC">
        <w:t>ewige</w:t>
      </w:r>
      <w:proofErr w:type="spellEnd"/>
      <w:r w:rsidR="00186ADC">
        <w:t xml:space="preserve"> Jude” (13:46-18:38) </w:t>
      </w:r>
      <w:hyperlink r:id="rId7" w:history="1">
        <w:r w:rsidR="00186ADC" w:rsidRPr="00777840">
          <w:rPr>
            <w:rStyle w:val="Hyperlink"/>
          </w:rPr>
          <w:t>https://www.youtube.com/watch?v=qDE7MGjUVJI</w:t>
        </w:r>
      </w:hyperlink>
    </w:p>
    <w:p w:rsidR="00E6327E" w:rsidRDefault="00E6327E" w:rsidP="00E6327E">
      <w:r>
        <w:t>Spørgsmål til filmen:</w:t>
      </w:r>
    </w:p>
    <w:p w:rsidR="00E6327E" w:rsidRDefault="00E6327E" w:rsidP="00E6327E"/>
    <w:p w:rsidR="00186ADC" w:rsidRDefault="00186ADC" w:rsidP="00E6327E">
      <w:pPr>
        <w:pStyle w:val="Listeafsnit"/>
        <w:numPr>
          <w:ilvl w:val="0"/>
          <w:numId w:val="12"/>
        </w:numPr>
      </w:pPr>
      <w:r>
        <w:t xml:space="preserve">Hvad er </w:t>
      </w:r>
      <w:proofErr w:type="spellStart"/>
      <w:r>
        <w:t>narrativet</w:t>
      </w:r>
      <w:proofErr w:type="spellEnd"/>
      <w:r>
        <w:t xml:space="preserve"> i filmen? </w:t>
      </w:r>
    </w:p>
    <w:p w:rsidR="000F6A48" w:rsidRDefault="00186ADC" w:rsidP="00E6327E">
      <w:pPr>
        <w:pStyle w:val="Listeafsnit"/>
        <w:numPr>
          <w:ilvl w:val="0"/>
          <w:numId w:val="12"/>
        </w:numPr>
      </w:pPr>
      <w:r>
        <w:t>Diskutér hvorfor dette er et eksempel på propaganda?</w:t>
      </w:r>
      <w:r w:rsidR="00E956D2">
        <w:t xml:space="preserve"> </w:t>
      </w:r>
    </w:p>
    <w:p w:rsidR="000F6A48" w:rsidRPr="009F17B4" w:rsidRDefault="00186ADC" w:rsidP="00E6327E">
      <w:pPr>
        <w:pStyle w:val="Listeafsnit"/>
        <w:numPr>
          <w:ilvl w:val="0"/>
          <w:numId w:val="12"/>
        </w:numPr>
      </w:pPr>
      <w:r>
        <w:t>Hvil</w:t>
      </w:r>
      <w:r w:rsidR="00E445C9">
        <w:t>ke</w:t>
      </w:r>
      <w:r>
        <w:t xml:space="preserve"> stadie</w:t>
      </w:r>
      <w:r w:rsidR="00E445C9">
        <w:t>r</w:t>
      </w:r>
      <w:r>
        <w:t xml:space="preserve"> af Stantons stadieteori er det et eksempel på?</w:t>
      </w:r>
      <w:r w:rsidR="0082733E">
        <w:t xml:space="preserve"> (Se nedenfor)</w:t>
      </w:r>
      <w:r w:rsidR="000F6A48">
        <w:br/>
      </w:r>
    </w:p>
    <w:p w:rsidR="000F6A48" w:rsidRDefault="000F6A48" w:rsidP="000F6A48"/>
    <w:p w:rsidR="00186ADC" w:rsidRPr="00186ADC" w:rsidRDefault="00186ADC" w:rsidP="00186ADC">
      <w:pPr>
        <w:pStyle w:val="Overskrift3"/>
        <w:spacing w:before="0" w:line="541" w:lineRule="atLeast"/>
        <w:rPr>
          <w:color w:val="333333"/>
          <w:sz w:val="28"/>
          <w:szCs w:val="33"/>
        </w:rPr>
      </w:pPr>
      <w:r w:rsidRPr="00186ADC">
        <w:rPr>
          <w:color w:val="333333"/>
          <w:sz w:val="28"/>
          <w:szCs w:val="33"/>
        </w:rPr>
        <w:t>STANTONS 10 STADIER I FOLKEDRAB</w:t>
      </w:r>
    </w:p>
    <w:tbl>
      <w:tblPr>
        <w:tblW w:w="12670" w:type="dxa"/>
        <w:tblCellMar>
          <w:left w:w="0" w:type="dxa"/>
          <w:right w:w="0" w:type="dxa"/>
        </w:tblCellMar>
        <w:tblLook w:val="04A0" w:firstRow="1" w:lastRow="0" w:firstColumn="1" w:lastColumn="0" w:noHBand="0" w:noVBand="1"/>
      </w:tblPr>
      <w:tblGrid>
        <w:gridCol w:w="2094"/>
        <w:gridCol w:w="10576"/>
      </w:tblGrid>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1.</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Klassificering</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2.</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Symbolisering</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3.</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Diskrimination</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4.</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Dehumanisering</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lastRenderedPageBreak/>
              <w:t>5.</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Organisering</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6.</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Polarisering</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7.</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Forberedelse</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8.</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Forfølgelse</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9.</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Udryddelse</w:t>
            </w:r>
          </w:p>
        </w:tc>
      </w:tr>
      <w:tr w:rsidR="00186ADC" w:rsidTr="00186AD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rsidR="00186ADC" w:rsidRDefault="00186ADC">
            <w:pPr>
              <w:rPr>
                <w:b/>
                <w:bCs/>
                <w:sz w:val="21"/>
                <w:szCs w:val="21"/>
              </w:rPr>
            </w:pPr>
            <w:r>
              <w:rPr>
                <w:b/>
                <w:bCs/>
                <w:sz w:val="21"/>
                <w:szCs w:val="21"/>
              </w:rPr>
              <w:t>10.</w:t>
            </w:r>
          </w:p>
        </w:tc>
        <w:tc>
          <w:tcPr>
            <w:tcW w:w="0" w:type="auto"/>
            <w:tcBorders>
              <w:top w:val="single" w:sz="4" w:space="0" w:color="DDDDDD"/>
              <w:left w:val="single" w:sz="4" w:space="0" w:color="DDDDDD"/>
              <w:bottom w:val="single" w:sz="4" w:space="0" w:color="DDDDDD"/>
              <w:right w:val="single" w:sz="4" w:space="0" w:color="DDDDDD"/>
            </w:tcBorders>
            <w:hideMark/>
          </w:tcPr>
          <w:p w:rsidR="00186ADC" w:rsidRDefault="00186ADC">
            <w:pPr>
              <w:rPr>
                <w:sz w:val="21"/>
                <w:szCs w:val="21"/>
              </w:rPr>
            </w:pPr>
            <w:r>
              <w:rPr>
                <w:sz w:val="21"/>
                <w:szCs w:val="21"/>
              </w:rPr>
              <w:t>Benægtelse</w:t>
            </w:r>
          </w:p>
        </w:tc>
      </w:tr>
    </w:tbl>
    <w:p w:rsidR="00186ADC" w:rsidRDefault="00186ADC" w:rsidP="000F6A48"/>
    <w:p w:rsidR="00186ADC" w:rsidRPr="009F17B4" w:rsidRDefault="00186ADC" w:rsidP="000F6A48"/>
    <w:p w:rsidR="000F6A48" w:rsidRPr="009F17B4" w:rsidRDefault="000F6A48" w:rsidP="000F6A48">
      <w:pPr>
        <w:pStyle w:val="Overskrift2"/>
      </w:pPr>
    </w:p>
    <w:p w:rsidR="000F6A48" w:rsidRPr="00D15C76" w:rsidRDefault="000F6A48" w:rsidP="000F6A48">
      <w:pPr>
        <w:pStyle w:val="Overskrift2"/>
        <w:rPr>
          <w:u w:val="single"/>
        </w:rPr>
      </w:pPr>
      <w:r w:rsidRPr="00D15C76">
        <w:rPr>
          <w:u w:val="single"/>
        </w:rPr>
        <w:t xml:space="preserve">Sekvens 3 – </w:t>
      </w:r>
      <w:r w:rsidR="00186ADC" w:rsidRPr="00D15C76">
        <w:rPr>
          <w:u w:val="single"/>
        </w:rPr>
        <w:t>Kilder og problemstillinger i historie</w:t>
      </w:r>
    </w:p>
    <w:p w:rsidR="00E445C9" w:rsidRPr="003F65EA" w:rsidRDefault="001F0603" w:rsidP="00186ADC">
      <w:pPr>
        <w:spacing w:after="0" w:line="276" w:lineRule="auto"/>
        <w:rPr>
          <w:u w:val="single"/>
        </w:rPr>
      </w:pPr>
      <w:r>
        <w:br/>
      </w:r>
      <w:r w:rsidR="00E445C9" w:rsidRPr="003F65EA">
        <w:rPr>
          <w:u w:val="single"/>
        </w:rPr>
        <w:t xml:space="preserve">I skal i grupper læse/kigge på kilderne: </w:t>
      </w:r>
      <w:r w:rsidR="003F65EA">
        <w:rPr>
          <w:u w:val="single"/>
        </w:rPr>
        <w:t>(kilderne findes i kompendiet s. 20-23)</w:t>
      </w:r>
    </w:p>
    <w:p w:rsidR="003F65EA" w:rsidRDefault="003F65EA" w:rsidP="00186ADC">
      <w:pPr>
        <w:spacing w:after="0" w:line="276" w:lineRule="auto"/>
      </w:pPr>
    </w:p>
    <w:p w:rsidR="00E445C9" w:rsidRDefault="00E445C9" w:rsidP="00186ADC">
      <w:pPr>
        <w:spacing w:after="0" w:line="276" w:lineRule="auto"/>
      </w:pPr>
      <w:r>
        <w:t>”En tysk skolepiges syn på jøderne”</w:t>
      </w:r>
    </w:p>
    <w:p w:rsidR="00E445C9" w:rsidRDefault="00E445C9" w:rsidP="00186ADC">
      <w:pPr>
        <w:spacing w:after="0" w:line="276" w:lineRule="auto"/>
      </w:pPr>
      <w:r>
        <w:t>”</w:t>
      </w:r>
      <w:proofErr w:type="spellStart"/>
      <w:r>
        <w:t>Heimat</w:t>
      </w:r>
      <w:proofErr w:type="spellEnd"/>
      <w:r>
        <w:t xml:space="preserve">” </w:t>
      </w:r>
    </w:p>
    <w:p w:rsidR="00E445C9" w:rsidRDefault="00E445C9" w:rsidP="00186ADC">
      <w:pPr>
        <w:spacing w:after="0" w:line="276" w:lineRule="auto"/>
      </w:pPr>
      <w:r>
        <w:t xml:space="preserve">”Der </w:t>
      </w:r>
      <w:proofErr w:type="spellStart"/>
      <w:r>
        <w:t>ewige</w:t>
      </w:r>
      <w:proofErr w:type="spellEnd"/>
      <w:r>
        <w:t xml:space="preserve"> Jude”</w:t>
      </w:r>
    </w:p>
    <w:p w:rsidR="003F65EA" w:rsidRDefault="003F65EA" w:rsidP="00186ADC">
      <w:pPr>
        <w:spacing w:after="0" w:line="276" w:lineRule="auto"/>
      </w:pPr>
    </w:p>
    <w:p w:rsidR="00186ADC" w:rsidRDefault="00E445C9" w:rsidP="00186ADC">
      <w:pPr>
        <w:spacing w:after="0" w:line="276" w:lineRule="auto"/>
      </w:pPr>
      <w:r>
        <w:t>Med</w:t>
      </w:r>
      <w:r w:rsidR="00186ADC">
        <w:t xml:space="preserve"> baggrund i kilderne</w:t>
      </w:r>
      <w:r>
        <w:t xml:space="preserve"> skal I:</w:t>
      </w:r>
      <w:r w:rsidR="00186ADC">
        <w:t xml:space="preserve"> </w:t>
      </w:r>
      <w:r>
        <w:br/>
      </w:r>
    </w:p>
    <w:p w:rsidR="00186ADC" w:rsidRDefault="00186ADC" w:rsidP="00186ADC">
      <w:pPr>
        <w:numPr>
          <w:ilvl w:val="1"/>
          <w:numId w:val="6"/>
        </w:numPr>
        <w:spacing w:after="0" w:line="276" w:lineRule="auto"/>
      </w:pPr>
      <w:r>
        <w:t>Snak i gruppen om hvad kildernes tema er. Kom med konkrete eksempler</w:t>
      </w:r>
    </w:p>
    <w:p w:rsidR="00186ADC" w:rsidRDefault="00186ADC" w:rsidP="00186ADC">
      <w:pPr>
        <w:numPr>
          <w:ilvl w:val="1"/>
          <w:numId w:val="6"/>
        </w:numPr>
        <w:spacing w:after="0" w:line="276" w:lineRule="auto"/>
      </w:pPr>
      <w:r>
        <w:t>Giv en præsentation af hver kilde</w:t>
      </w:r>
    </w:p>
    <w:p w:rsidR="00186ADC" w:rsidRDefault="00186ADC" w:rsidP="00186ADC">
      <w:pPr>
        <w:numPr>
          <w:ilvl w:val="1"/>
          <w:numId w:val="6"/>
        </w:numPr>
        <w:spacing w:after="0" w:line="276" w:lineRule="auto"/>
      </w:pPr>
      <w:r>
        <w:t xml:space="preserve">Læs </w:t>
      </w:r>
      <w:r w:rsidR="00E445C9">
        <w:t>uddraget af</w:t>
      </w:r>
      <w:r>
        <w:t xml:space="preserve"> "Den historiske problemstilling" </w:t>
      </w:r>
      <w:r w:rsidR="00E445C9">
        <w:t>som er angivet nedenfor.</w:t>
      </w:r>
    </w:p>
    <w:p w:rsidR="00186ADC" w:rsidRDefault="006A051F" w:rsidP="00186ADC">
      <w:pPr>
        <w:numPr>
          <w:ilvl w:val="1"/>
          <w:numId w:val="6"/>
        </w:numPr>
        <w:spacing w:after="0" w:line="276" w:lineRule="auto"/>
      </w:pPr>
      <w:r>
        <w:t>Foretag nu en indsnævring af é</w:t>
      </w:r>
      <w:r w:rsidR="00186ADC">
        <w:t>n problemstilling til de tre kilder. I skal ende med en problemstilling</w:t>
      </w:r>
      <w:r>
        <w:t xml:space="preserve"> som dækker alle tre kilder. Brug evt. ”En problemstilling er brugbar/problematisk </w:t>
      </w:r>
      <w:proofErr w:type="gramStart"/>
      <w:r>
        <w:t>hvis …”</w:t>
      </w:r>
      <w:proofErr w:type="gramEnd"/>
      <w:r>
        <w:t xml:space="preserve"> som du lige har læst.</w:t>
      </w:r>
    </w:p>
    <w:p w:rsidR="00186ADC" w:rsidRDefault="00186ADC" w:rsidP="00186ADC">
      <w:pPr>
        <w:numPr>
          <w:ilvl w:val="1"/>
          <w:numId w:val="6"/>
        </w:numPr>
        <w:spacing w:after="0" w:line="276" w:lineRule="auto"/>
      </w:pPr>
      <w:r>
        <w:t xml:space="preserve">Hvordan vil I besvare jeres problemstilling </w:t>
      </w:r>
      <w:proofErr w:type="spellStart"/>
      <w:r>
        <w:t>pba</w:t>
      </w:r>
      <w:proofErr w:type="spellEnd"/>
      <w:r>
        <w:t>. kilderne?</w:t>
      </w:r>
    </w:p>
    <w:p w:rsidR="00A976E2" w:rsidRDefault="00A976E2" w:rsidP="00186ADC">
      <w:pPr>
        <w:spacing w:after="0" w:line="276" w:lineRule="auto"/>
      </w:pPr>
    </w:p>
    <w:p w:rsidR="00A976E2" w:rsidRDefault="00A976E2" w:rsidP="000F6A48">
      <w:pPr>
        <w:pStyle w:val="Overskrift2"/>
      </w:pPr>
    </w:p>
    <w:p w:rsidR="00E445C9" w:rsidRPr="00E445C9" w:rsidRDefault="00E445C9" w:rsidP="00E445C9">
      <w:pPr>
        <w:shd w:val="clear" w:color="auto" w:fill="FFFFFF"/>
        <w:spacing w:after="0" w:line="240" w:lineRule="auto"/>
        <w:outlineLvl w:val="0"/>
        <w:rPr>
          <w:rFonts w:ascii="Volkhov" w:eastAsia="Times New Roman" w:hAnsi="Volkhov" w:cs="Arial"/>
          <w:b/>
          <w:bCs/>
          <w:color w:val="333333"/>
          <w:kern w:val="36"/>
          <w:sz w:val="34"/>
          <w:szCs w:val="42"/>
          <w:lang w:eastAsia="da-DK"/>
        </w:rPr>
      </w:pPr>
      <w:r w:rsidRPr="00E445C9">
        <w:rPr>
          <w:rFonts w:ascii="Volkhov" w:eastAsia="Times New Roman" w:hAnsi="Volkhov" w:cs="Arial"/>
          <w:b/>
          <w:bCs/>
          <w:color w:val="333333"/>
          <w:kern w:val="36"/>
          <w:sz w:val="34"/>
          <w:szCs w:val="42"/>
          <w:lang w:eastAsia="da-DK"/>
        </w:rPr>
        <w:t>1.4.2. Den historiefaglige problemstilling</w:t>
      </w:r>
    </w:p>
    <w:p w:rsidR="00E445C9" w:rsidRPr="00E445C9" w:rsidRDefault="00E445C9" w:rsidP="00E445C9">
      <w:pPr>
        <w:shd w:val="clear" w:color="auto" w:fill="FFFFFF"/>
        <w:spacing w:beforeAutospacing="1" w:after="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At formulere </w:t>
      </w:r>
      <w:r w:rsidRPr="00E445C9">
        <w:rPr>
          <w:rFonts w:ascii="Arial" w:eastAsia="Times New Roman" w:hAnsi="Arial" w:cs="Arial"/>
          <w:b/>
          <w:bCs/>
          <w:color w:val="333333"/>
          <w:sz w:val="18"/>
          <w:szCs w:val="26"/>
          <w:lang w:eastAsia="da-DK"/>
        </w:rPr>
        <w:t>problemstillinger</w:t>
      </w:r>
      <w:r w:rsidRPr="00E445C9">
        <w:rPr>
          <w:rFonts w:ascii="Arial" w:eastAsia="Times New Roman" w:hAnsi="Arial" w:cs="Arial"/>
          <w:color w:val="333333"/>
          <w:sz w:val="18"/>
          <w:szCs w:val="26"/>
          <w:lang w:eastAsia="da-DK"/>
        </w:rPr>
        <w:t> er centralt i det problematiserende historiefag. Den historiefaglige problemstilling giver det historiefaglige arbejde en retning, fordi man grundlæggende skal identificere, læse og vælge de kilder, man har tænkt sig at bruge; både til at formulere selve problemstillingen - og til at besvare den efterfølgende. Historiefaglige problemstillinger er på den måde tæt knyttet til idéen om </w:t>
      </w:r>
      <w:hyperlink r:id="rId8" w:anchor="c404" w:history="1">
        <w:r w:rsidRPr="00E445C9">
          <w:rPr>
            <w:rFonts w:ascii="Arial" w:eastAsia="Times New Roman" w:hAnsi="Arial" w:cs="Arial"/>
            <w:b/>
            <w:bCs/>
            <w:color w:val="57534A"/>
            <w:sz w:val="18"/>
            <w:szCs w:val="26"/>
            <w:u w:val="single"/>
            <w:lang w:eastAsia="da-DK"/>
          </w:rPr>
          <w:t>det funktionelle kildebegreb</w:t>
        </w:r>
      </w:hyperlink>
      <w:r w:rsidRPr="00E445C9">
        <w:rPr>
          <w:rFonts w:ascii="Arial" w:eastAsia="Times New Roman" w:hAnsi="Arial" w:cs="Arial"/>
          <w:color w:val="333333"/>
          <w:sz w:val="18"/>
          <w:szCs w:val="26"/>
          <w:lang w:eastAsia="da-DK"/>
        </w:rPr>
        <w:t>.</w:t>
      </w:r>
    </w:p>
    <w:p w:rsidR="00E445C9" w:rsidRPr="00E445C9" w:rsidRDefault="00E445C9" w:rsidP="00E445C9">
      <w:pPr>
        <w:shd w:val="clear" w:color="auto" w:fill="FFFFFF"/>
        <w:spacing w:beforeAutospacing="1" w:after="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Når man arbejder problematiserende i historie, skal man altså konkret formulere </w:t>
      </w:r>
      <w:r w:rsidRPr="00E445C9">
        <w:rPr>
          <w:rFonts w:ascii="Arial" w:eastAsia="Times New Roman" w:hAnsi="Arial" w:cs="Arial"/>
          <w:b/>
          <w:bCs/>
          <w:color w:val="333333"/>
          <w:sz w:val="18"/>
          <w:szCs w:val="26"/>
          <w:lang w:eastAsia="da-DK"/>
        </w:rPr>
        <w:t>spørgsmål</w:t>
      </w:r>
      <w:r w:rsidRPr="00E445C9">
        <w:rPr>
          <w:rFonts w:ascii="Arial" w:eastAsia="Times New Roman" w:hAnsi="Arial" w:cs="Arial"/>
          <w:color w:val="333333"/>
          <w:sz w:val="18"/>
          <w:szCs w:val="26"/>
          <w:lang w:eastAsia="da-DK"/>
        </w:rPr>
        <w:t> til det emne og/eller kilder, man beskæftiger sig med. Der er to ting, som man skal have styr på, når man formulerer sine spørgsmål, dvs. sine </w:t>
      </w:r>
      <w:r w:rsidRPr="00E445C9">
        <w:rPr>
          <w:rFonts w:ascii="Arial" w:eastAsia="Times New Roman" w:hAnsi="Arial" w:cs="Arial"/>
          <w:b/>
          <w:bCs/>
          <w:color w:val="333333"/>
          <w:sz w:val="18"/>
          <w:szCs w:val="26"/>
          <w:lang w:eastAsia="da-DK"/>
        </w:rPr>
        <w:t>problemstillinger</w:t>
      </w:r>
      <w:r w:rsidRPr="00E445C9">
        <w:rPr>
          <w:rFonts w:ascii="Arial" w:eastAsia="Times New Roman" w:hAnsi="Arial" w:cs="Arial"/>
          <w:color w:val="333333"/>
          <w:sz w:val="18"/>
          <w:szCs w:val="26"/>
          <w:lang w:eastAsia="da-DK"/>
        </w:rPr>
        <w:t>. Det første handler om, </w:t>
      </w:r>
      <w:r w:rsidRPr="00E445C9">
        <w:rPr>
          <w:rFonts w:ascii="Arial" w:eastAsia="Times New Roman" w:hAnsi="Arial" w:cs="Arial"/>
          <w:i/>
          <w:iCs/>
          <w:color w:val="333333"/>
          <w:sz w:val="18"/>
          <w:szCs w:val="26"/>
          <w:lang w:eastAsia="da-DK"/>
        </w:rPr>
        <w:t>hvornår </w:t>
      </w:r>
      <w:r w:rsidRPr="00E445C9">
        <w:rPr>
          <w:rFonts w:ascii="Arial" w:eastAsia="Times New Roman" w:hAnsi="Arial" w:cs="Arial"/>
          <w:color w:val="333333"/>
          <w:sz w:val="18"/>
          <w:szCs w:val="26"/>
          <w:lang w:eastAsia="da-DK"/>
        </w:rPr>
        <w:t>en problemstilling er historiefagligt </w:t>
      </w:r>
      <w:r w:rsidRPr="00E445C9">
        <w:rPr>
          <w:rFonts w:ascii="Arial" w:eastAsia="Times New Roman" w:hAnsi="Arial" w:cs="Arial"/>
          <w:b/>
          <w:bCs/>
          <w:color w:val="333333"/>
          <w:sz w:val="18"/>
          <w:szCs w:val="26"/>
          <w:lang w:eastAsia="da-DK"/>
        </w:rPr>
        <w:t>relevant</w:t>
      </w:r>
      <w:r w:rsidRPr="00E445C9">
        <w:rPr>
          <w:rFonts w:ascii="Arial" w:eastAsia="Times New Roman" w:hAnsi="Arial" w:cs="Arial"/>
          <w:color w:val="333333"/>
          <w:sz w:val="18"/>
          <w:szCs w:val="26"/>
          <w:lang w:eastAsia="da-DK"/>
        </w:rPr>
        <w:t>. Det andet handler om, </w:t>
      </w:r>
      <w:r w:rsidRPr="00E445C9">
        <w:rPr>
          <w:rFonts w:ascii="Arial" w:eastAsia="Times New Roman" w:hAnsi="Arial" w:cs="Arial"/>
          <w:i/>
          <w:iCs/>
          <w:color w:val="333333"/>
          <w:sz w:val="18"/>
          <w:szCs w:val="26"/>
          <w:lang w:eastAsia="da-DK"/>
        </w:rPr>
        <w:t>hvordan</w:t>
      </w:r>
      <w:r w:rsidRPr="00E445C9">
        <w:rPr>
          <w:rFonts w:ascii="Arial" w:eastAsia="Times New Roman" w:hAnsi="Arial" w:cs="Arial"/>
          <w:color w:val="333333"/>
          <w:sz w:val="18"/>
          <w:szCs w:val="26"/>
          <w:lang w:eastAsia="da-DK"/>
        </w:rPr>
        <w:t> man sætter struktur på sin besvarelse af den givne problemstilling, dvs. hvordan man </w:t>
      </w:r>
      <w:r w:rsidRPr="00E445C9">
        <w:rPr>
          <w:rFonts w:ascii="Arial" w:eastAsia="Times New Roman" w:hAnsi="Arial" w:cs="Arial"/>
          <w:b/>
          <w:bCs/>
          <w:color w:val="333333"/>
          <w:sz w:val="18"/>
          <w:szCs w:val="26"/>
          <w:lang w:eastAsia="da-DK"/>
        </w:rPr>
        <w:t>metodisk</w:t>
      </w:r>
      <w:r w:rsidRPr="00E445C9">
        <w:rPr>
          <w:rFonts w:ascii="Arial" w:eastAsia="Times New Roman" w:hAnsi="Arial" w:cs="Arial"/>
          <w:color w:val="333333"/>
          <w:sz w:val="18"/>
          <w:szCs w:val="26"/>
          <w:lang w:eastAsia="da-DK"/>
        </w:rPr>
        <w:t> når frem til sine svar og får formidlet en velbegrundet historiefaglig analyse og fortolkning.</w:t>
      </w:r>
    </w:p>
    <w:p w:rsidR="00E445C9" w:rsidRPr="00E445C9" w:rsidRDefault="00E445C9" w:rsidP="00E445C9">
      <w:pPr>
        <w:shd w:val="clear" w:color="auto" w:fill="FFFFFF"/>
        <w:spacing w:beforeAutospacing="1" w:after="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lastRenderedPageBreak/>
        <w:t>En problemstilling er først og fremmest relevant, når den lægger op til faglig diskussion inden for historiefagets genstandsfelt. Det er således vigtigt, at problemstillingen både kræver brug af forskellige former for </w:t>
      </w:r>
      <w:hyperlink r:id="rId9" w:anchor="c810" w:history="1">
        <w:r w:rsidRPr="00E445C9">
          <w:rPr>
            <w:rFonts w:ascii="Arial" w:eastAsia="Times New Roman" w:hAnsi="Arial" w:cs="Arial"/>
            <w:b/>
            <w:bCs/>
            <w:color w:val="57534A"/>
            <w:sz w:val="18"/>
            <w:szCs w:val="26"/>
            <w:u w:val="single"/>
            <w:lang w:eastAsia="da-DK"/>
          </w:rPr>
          <w:t>historisk materiale</w:t>
        </w:r>
      </w:hyperlink>
      <w:r w:rsidRPr="00E445C9">
        <w:rPr>
          <w:rFonts w:ascii="Arial" w:eastAsia="Times New Roman" w:hAnsi="Arial" w:cs="Arial"/>
          <w:color w:val="333333"/>
          <w:sz w:val="18"/>
          <w:szCs w:val="26"/>
          <w:lang w:eastAsia="da-DK"/>
        </w:rPr>
        <w:t> og</w:t>
      </w:r>
      <w:r w:rsidRPr="00E445C9">
        <w:rPr>
          <w:rFonts w:ascii="Arial" w:eastAsia="Times New Roman" w:hAnsi="Arial" w:cs="Arial"/>
          <w:b/>
          <w:bCs/>
          <w:color w:val="333333"/>
          <w:sz w:val="18"/>
          <w:szCs w:val="26"/>
          <w:lang w:eastAsia="da-DK"/>
        </w:rPr>
        <w:t> </w:t>
      </w:r>
      <w:r w:rsidRPr="00E445C9">
        <w:rPr>
          <w:rFonts w:ascii="Arial" w:eastAsia="Times New Roman" w:hAnsi="Arial" w:cs="Arial"/>
          <w:color w:val="333333"/>
          <w:sz w:val="18"/>
          <w:szCs w:val="26"/>
          <w:lang w:eastAsia="da-DK"/>
        </w:rPr>
        <w:t>samtidig forudsætter en historiefaglig </w:t>
      </w:r>
      <w:r w:rsidRPr="00E445C9">
        <w:rPr>
          <w:rFonts w:ascii="Arial" w:eastAsia="Times New Roman" w:hAnsi="Arial" w:cs="Arial"/>
          <w:b/>
          <w:bCs/>
          <w:color w:val="333333"/>
          <w:sz w:val="18"/>
          <w:szCs w:val="26"/>
          <w:lang w:eastAsia="da-DK"/>
        </w:rPr>
        <w:t>viden</w:t>
      </w:r>
      <w:r w:rsidRPr="00E445C9">
        <w:rPr>
          <w:rFonts w:ascii="Arial" w:eastAsia="Times New Roman" w:hAnsi="Arial" w:cs="Arial"/>
          <w:color w:val="333333"/>
          <w:sz w:val="18"/>
          <w:szCs w:val="26"/>
          <w:lang w:eastAsia="da-DK"/>
        </w:rPr>
        <w:t> om </w:t>
      </w:r>
      <w:r w:rsidRPr="00E445C9">
        <w:rPr>
          <w:rFonts w:ascii="Arial" w:eastAsia="Times New Roman" w:hAnsi="Arial" w:cs="Arial"/>
          <w:b/>
          <w:bCs/>
          <w:color w:val="333333"/>
          <w:sz w:val="18"/>
          <w:szCs w:val="26"/>
          <w:lang w:eastAsia="da-DK"/>
        </w:rPr>
        <w:t>fortid</w:t>
      </w:r>
      <w:r w:rsidRPr="00E445C9">
        <w:rPr>
          <w:rFonts w:ascii="Arial" w:eastAsia="Times New Roman" w:hAnsi="Arial" w:cs="Arial"/>
          <w:color w:val="333333"/>
          <w:sz w:val="18"/>
          <w:szCs w:val="26"/>
          <w:lang w:eastAsia="da-DK"/>
        </w:rPr>
        <w:t> og </w:t>
      </w:r>
      <w:r w:rsidRPr="00E445C9">
        <w:rPr>
          <w:rFonts w:ascii="Arial" w:eastAsia="Times New Roman" w:hAnsi="Arial" w:cs="Arial"/>
          <w:b/>
          <w:bCs/>
          <w:color w:val="333333"/>
          <w:sz w:val="18"/>
          <w:szCs w:val="26"/>
          <w:lang w:eastAsia="da-DK"/>
        </w:rPr>
        <w:t>kontekst</w:t>
      </w:r>
      <w:r w:rsidRPr="00E445C9">
        <w:rPr>
          <w:rFonts w:ascii="Arial" w:eastAsia="Times New Roman" w:hAnsi="Arial" w:cs="Arial"/>
          <w:color w:val="333333"/>
          <w:sz w:val="18"/>
          <w:szCs w:val="26"/>
          <w:lang w:eastAsia="da-DK"/>
        </w:rPr>
        <w:t> for at kunne besvares. Grundige kildeanalyser og brug af historiske fremstillinger bliver på den måde en central del af det metodiske arbejde med at besvare problemstillingerne.</w:t>
      </w:r>
    </w:p>
    <w:p w:rsidR="00E445C9" w:rsidRPr="00E445C9" w:rsidRDefault="00E445C9" w:rsidP="00E445C9">
      <w:pPr>
        <w:shd w:val="clear" w:color="auto" w:fill="FFFFFF"/>
        <w:spacing w:after="0"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Det kræver både øvelse og historisk indsigt at formulere gode historiefaglige problemstillinger. Men når man knækker koden, så kan det problematiserende perspektiv åbne historiefagets genstandsfelt og gøre det langt mere interessant og spændende at beskæftige sig med.</w:t>
      </w:r>
    </w:p>
    <w:p w:rsidR="00E445C9" w:rsidRPr="00E445C9" w:rsidRDefault="00E445C9" w:rsidP="00E445C9">
      <w:pPr>
        <w:shd w:val="clear" w:color="auto" w:fill="FFFFFF"/>
        <w:spacing w:after="0" w:line="495" w:lineRule="atLeast"/>
        <w:outlineLvl w:val="2"/>
        <w:rPr>
          <w:rFonts w:ascii="Volkhov" w:eastAsia="Times New Roman" w:hAnsi="Volkhov" w:cs="Arial"/>
          <w:b/>
          <w:bCs/>
          <w:color w:val="333333"/>
          <w:szCs w:val="30"/>
          <w:lang w:eastAsia="da-DK"/>
        </w:rPr>
      </w:pPr>
      <w:r w:rsidRPr="00E445C9">
        <w:rPr>
          <w:rFonts w:ascii="Volkhov" w:eastAsia="Times New Roman" w:hAnsi="Volkhov" w:cs="Arial"/>
          <w:b/>
          <w:bCs/>
          <w:color w:val="333333"/>
          <w:szCs w:val="30"/>
          <w:lang w:eastAsia="da-DK"/>
        </w:rPr>
        <w:t>Definition: Den historiefaglige problemstilling</w:t>
      </w:r>
    </w:p>
    <w:p w:rsidR="00E445C9" w:rsidRPr="00E445C9" w:rsidRDefault="00E445C9" w:rsidP="00E445C9">
      <w:pPr>
        <w:shd w:val="clear" w:color="auto" w:fill="FFFFFF"/>
        <w:spacing w:after="0"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Den historiefaglige problemstilling kan defineres som et eller flere spørgsmål, der på baggrund af et historisk materiale kan give indsigt i menneskers sociale forhold, samfund, magt og kultur i fortid og nutid og som lægger op til undersøgelse og diskussion af reelle historiske problematikker inden for historiefagets genstandsfelt.</w:t>
      </w:r>
    </w:p>
    <w:p w:rsidR="00E445C9" w:rsidRDefault="00E445C9" w:rsidP="00186ADC">
      <w:pPr>
        <w:rPr>
          <w:sz w:val="14"/>
        </w:rPr>
      </w:pPr>
    </w:p>
    <w:p w:rsidR="006A051F" w:rsidRPr="00E445C9" w:rsidRDefault="006A051F" w:rsidP="00186ADC">
      <w:pPr>
        <w:rPr>
          <w:sz w:val="14"/>
        </w:rPr>
      </w:pPr>
    </w:p>
    <w:p w:rsidR="00E445C9" w:rsidRPr="00E445C9" w:rsidRDefault="00E445C9" w:rsidP="00E445C9">
      <w:pPr>
        <w:shd w:val="clear" w:color="auto" w:fill="FFFFFF"/>
        <w:spacing w:after="0" w:line="495" w:lineRule="atLeast"/>
        <w:outlineLvl w:val="2"/>
        <w:rPr>
          <w:rFonts w:ascii="Volkhov" w:eastAsia="Times New Roman" w:hAnsi="Volkhov" w:cs="Arial"/>
          <w:b/>
          <w:bCs/>
          <w:color w:val="333333"/>
          <w:szCs w:val="30"/>
          <w:lang w:eastAsia="da-DK"/>
        </w:rPr>
      </w:pPr>
      <w:r w:rsidRPr="00E445C9">
        <w:rPr>
          <w:rFonts w:ascii="Volkhov" w:eastAsia="Times New Roman" w:hAnsi="Volkhov" w:cs="Arial"/>
          <w:b/>
          <w:bCs/>
          <w:color w:val="333333"/>
          <w:szCs w:val="30"/>
          <w:lang w:eastAsia="da-DK"/>
        </w:rPr>
        <w:t>Hvad er en god historiefaglig problemstilling?</w:t>
      </w:r>
    </w:p>
    <w:p w:rsidR="00E445C9" w:rsidRPr="00E445C9" w:rsidRDefault="00E445C9" w:rsidP="00E445C9">
      <w:pPr>
        <w:shd w:val="clear" w:color="auto" w:fill="FFFFFF"/>
        <w:spacing w:beforeAutospacing="1" w:after="0" w:afterAutospacing="1" w:line="240" w:lineRule="auto"/>
        <w:rPr>
          <w:rFonts w:ascii="Arial" w:eastAsia="Times New Roman" w:hAnsi="Arial" w:cs="Arial"/>
          <w:color w:val="333333"/>
          <w:sz w:val="18"/>
          <w:szCs w:val="26"/>
          <w:lang w:eastAsia="da-DK"/>
        </w:rPr>
      </w:pPr>
      <w:r w:rsidRPr="00E445C9">
        <w:rPr>
          <w:rFonts w:ascii="Arial" w:eastAsia="Times New Roman" w:hAnsi="Arial" w:cs="Arial"/>
          <w:b/>
          <w:bCs/>
          <w:color w:val="333333"/>
          <w:sz w:val="18"/>
          <w:szCs w:val="26"/>
          <w:lang w:eastAsia="da-DK"/>
        </w:rPr>
        <w:t>En historiefaglig problemstilling er </w:t>
      </w:r>
      <w:r w:rsidRPr="00E445C9">
        <w:rPr>
          <w:rFonts w:ascii="Arial" w:eastAsia="Times New Roman" w:hAnsi="Arial" w:cs="Arial"/>
          <w:b/>
          <w:bCs/>
          <w:i/>
          <w:iCs/>
          <w:color w:val="333333"/>
          <w:sz w:val="18"/>
          <w:szCs w:val="26"/>
          <w:lang w:eastAsia="da-DK"/>
        </w:rPr>
        <w:t>brugbar</w:t>
      </w:r>
      <w:r w:rsidRPr="00E445C9">
        <w:rPr>
          <w:rFonts w:ascii="Arial" w:eastAsia="Times New Roman" w:hAnsi="Arial" w:cs="Arial"/>
          <w:b/>
          <w:bCs/>
          <w:color w:val="333333"/>
          <w:sz w:val="18"/>
          <w:szCs w:val="26"/>
          <w:lang w:eastAsia="da-DK"/>
        </w:rPr>
        <w:t>, hvis den:</w:t>
      </w:r>
    </w:p>
    <w:p w:rsidR="00E445C9" w:rsidRPr="00E445C9" w:rsidRDefault="00E445C9" w:rsidP="00E445C9">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Er historiefagligt relevant, dvs. lægger op til at undersøge en reel historiefaglig problematik</w:t>
      </w:r>
    </w:p>
    <w:p w:rsidR="00E445C9" w:rsidRPr="00E445C9" w:rsidRDefault="00E445C9" w:rsidP="00E445C9">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Er præcist formuleret i et fagligt sprog</w:t>
      </w:r>
    </w:p>
    <w:p w:rsidR="00E445C9" w:rsidRPr="00E445C9" w:rsidRDefault="00E445C9" w:rsidP="00E445C9">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Er præcist afgrænset i tid, sted og rum</w:t>
      </w:r>
    </w:p>
    <w:p w:rsidR="00E445C9" w:rsidRPr="00E445C9" w:rsidRDefault="00E445C9" w:rsidP="00E445C9">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Kan besvares ud fra det historiske materiale, man har til rådighed</w:t>
      </w:r>
    </w:p>
    <w:p w:rsidR="00E445C9" w:rsidRPr="00E445C9" w:rsidRDefault="00E445C9" w:rsidP="00E445C9">
      <w:pPr>
        <w:numPr>
          <w:ilvl w:val="0"/>
          <w:numId w:val="8"/>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Kan besvares inden for de givne tidsrammer</w:t>
      </w:r>
    </w:p>
    <w:p w:rsidR="00E445C9" w:rsidRPr="00E445C9" w:rsidRDefault="00E445C9" w:rsidP="00E445C9">
      <w:pPr>
        <w:numPr>
          <w:ilvl w:val="0"/>
          <w:numId w:val="8"/>
        </w:numPr>
        <w:shd w:val="clear" w:color="auto" w:fill="FFFFFF"/>
        <w:spacing w:after="0"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Lægger op til både redegørelse, analyse, fortolkning og diskussion</w:t>
      </w:r>
    </w:p>
    <w:p w:rsidR="00E445C9" w:rsidRPr="00E445C9" w:rsidRDefault="00E445C9" w:rsidP="00E445C9">
      <w:pPr>
        <w:shd w:val="clear" w:color="auto" w:fill="FFFFFF"/>
        <w:spacing w:beforeAutospacing="1" w:after="0" w:afterAutospacing="1" w:line="240" w:lineRule="auto"/>
        <w:rPr>
          <w:rFonts w:ascii="Arial" w:eastAsia="Times New Roman" w:hAnsi="Arial" w:cs="Arial"/>
          <w:color w:val="333333"/>
          <w:sz w:val="18"/>
          <w:szCs w:val="26"/>
          <w:lang w:eastAsia="da-DK"/>
        </w:rPr>
      </w:pPr>
      <w:r w:rsidRPr="00E445C9">
        <w:rPr>
          <w:rFonts w:ascii="Arial" w:eastAsia="Times New Roman" w:hAnsi="Arial" w:cs="Arial"/>
          <w:b/>
          <w:bCs/>
          <w:color w:val="333333"/>
          <w:sz w:val="18"/>
          <w:szCs w:val="26"/>
          <w:lang w:eastAsia="da-DK"/>
        </w:rPr>
        <w:t>En historiefaglig problemstilling er </w:t>
      </w:r>
      <w:r w:rsidRPr="00E445C9">
        <w:rPr>
          <w:rFonts w:ascii="Arial" w:eastAsia="Times New Roman" w:hAnsi="Arial" w:cs="Arial"/>
          <w:b/>
          <w:bCs/>
          <w:i/>
          <w:iCs/>
          <w:color w:val="333333"/>
          <w:sz w:val="18"/>
          <w:szCs w:val="26"/>
          <w:lang w:eastAsia="da-DK"/>
        </w:rPr>
        <w:t>problematisk</w:t>
      </w:r>
      <w:r w:rsidRPr="00E445C9">
        <w:rPr>
          <w:rFonts w:ascii="Arial" w:eastAsia="Times New Roman" w:hAnsi="Arial" w:cs="Arial"/>
          <w:b/>
          <w:bCs/>
          <w:color w:val="333333"/>
          <w:sz w:val="18"/>
          <w:szCs w:val="26"/>
          <w:lang w:eastAsia="da-DK"/>
        </w:rPr>
        <w:t>, hvis den:</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Lægger op til reproduktion af fx en grundbog</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Ikke lægger op til en historiefaglig diskussion</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Ikke er historiefagligt relevant</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Ikke er præcis i fokus, fagsprog og afgrænsning</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Er for omfattende</w:t>
      </w:r>
    </w:p>
    <w:p w:rsidR="00E445C9" w:rsidRPr="00E445C9" w:rsidRDefault="00E445C9" w:rsidP="00E445C9">
      <w:pPr>
        <w:numPr>
          <w:ilvl w:val="0"/>
          <w:numId w:val="9"/>
        </w:numPr>
        <w:shd w:val="clear" w:color="auto" w:fill="FFFFFF"/>
        <w:spacing w:before="100" w:beforeAutospacing="1" w:after="100" w:afterAutospacing="1"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Ikke kan besvares ud fra det historiske materiale, man har til rådighed</w:t>
      </w:r>
    </w:p>
    <w:p w:rsidR="00E445C9" w:rsidRPr="00E445C9" w:rsidRDefault="00E445C9" w:rsidP="00E445C9">
      <w:pPr>
        <w:numPr>
          <w:ilvl w:val="0"/>
          <w:numId w:val="9"/>
        </w:numPr>
        <w:shd w:val="clear" w:color="auto" w:fill="FFFFFF"/>
        <w:spacing w:after="0" w:line="240" w:lineRule="auto"/>
        <w:rPr>
          <w:rFonts w:ascii="Arial" w:eastAsia="Times New Roman" w:hAnsi="Arial" w:cs="Arial"/>
          <w:color w:val="333333"/>
          <w:sz w:val="18"/>
          <w:szCs w:val="26"/>
          <w:lang w:eastAsia="da-DK"/>
        </w:rPr>
      </w:pPr>
      <w:r w:rsidRPr="00E445C9">
        <w:rPr>
          <w:rFonts w:ascii="Arial" w:eastAsia="Times New Roman" w:hAnsi="Arial" w:cs="Arial"/>
          <w:color w:val="333333"/>
          <w:sz w:val="18"/>
          <w:szCs w:val="26"/>
          <w:lang w:eastAsia="da-DK"/>
        </w:rPr>
        <w:t>Mangler sammenhæng mellem redegørelse, analyse og fortolkning</w:t>
      </w:r>
    </w:p>
    <w:p w:rsidR="00E445C9" w:rsidRDefault="00E445C9" w:rsidP="00186ADC"/>
    <w:p w:rsidR="00186ADC" w:rsidRDefault="00186ADC" w:rsidP="00186ADC"/>
    <w:p w:rsidR="00186ADC" w:rsidRDefault="00186ADC" w:rsidP="00186ADC"/>
    <w:p w:rsidR="00186ADC" w:rsidRDefault="00186ADC" w:rsidP="00186ADC"/>
    <w:p w:rsidR="00186ADC" w:rsidRDefault="00186ADC" w:rsidP="00186ADC"/>
    <w:p w:rsidR="00186ADC" w:rsidRPr="00186ADC" w:rsidRDefault="00186ADC" w:rsidP="00186ADC"/>
    <w:p w:rsidR="000F6A48" w:rsidRDefault="000F6A48" w:rsidP="000F6A48"/>
    <w:p w:rsidR="00A976E2" w:rsidRDefault="00A976E2" w:rsidP="00FC44E3">
      <w:pPr>
        <w:spacing w:before="240" w:after="240"/>
        <w:rPr>
          <w:sz w:val="24"/>
          <w:szCs w:val="24"/>
        </w:rPr>
      </w:pPr>
    </w:p>
    <w:p w:rsidR="0094171D" w:rsidRPr="00D15C76" w:rsidRDefault="00A976E2" w:rsidP="003F65EA">
      <w:pPr>
        <w:pStyle w:val="Overskrift2"/>
        <w:rPr>
          <w:u w:val="single"/>
        </w:rPr>
      </w:pPr>
      <w:r w:rsidRPr="00D15C76">
        <w:rPr>
          <w:u w:val="single"/>
        </w:rPr>
        <w:lastRenderedPageBreak/>
        <w:t>Sekvens 4 –</w:t>
      </w:r>
      <w:r w:rsidR="003F65EA" w:rsidRPr="00D15C76">
        <w:rPr>
          <w:u w:val="single"/>
        </w:rPr>
        <w:t xml:space="preserve"> Der </w:t>
      </w:r>
      <w:proofErr w:type="spellStart"/>
      <w:r w:rsidR="003F65EA" w:rsidRPr="00D15C76">
        <w:rPr>
          <w:u w:val="single"/>
        </w:rPr>
        <w:t>Fuhrers</w:t>
      </w:r>
      <w:proofErr w:type="spellEnd"/>
      <w:r w:rsidR="003F65EA" w:rsidRPr="00D15C76">
        <w:rPr>
          <w:u w:val="single"/>
        </w:rPr>
        <w:t xml:space="preserve"> face</w:t>
      </w:r>
      <w:r w:rsidR="003F65EA" w:rsidRPr="00D15C76">
        <w:rPr>
          <w:u w:val="single"/>
        </w:rPr>
        <w:br/>
      </w:r>
    </w:p>
    <w:p w:rsidR="003F65EA" w:rsidRDefault="003F65EA" w:rsidP="006A051F">
      <w:pPr>
        <w:spacing w:after="0" w:line="276" w:lineRule="auto"/>
      </w:pPr>
      <w:r>
        <w:t xml:space="preserve">Vi ser sammen “Der </w:t>
      </w:r>
      <w:proofErr w:type="spellStart"/>
      <w:r>
        <w:t>Fuhrers</w:t>
      </w:r>
      <w:proofErr w:type="spellEnd"/>
      <w:r>
        <w:t xml:space="preserve"> face” </w:t>
      </w:r>
      <w:hyperlink r:id="rId10">
        <w:r>
          <w:rPr>
            <w:color w:val="1155CC"/>
            <w:u w:val="single"/>
          </w:rPr>
          <w:t>https://www.youtube.com/watch?v=I7vb89c6pQY</w:t>
        </w:r>
      </w:hyperlink>
      <w:r w:rsidR="006A051F">
        <w:t xml:space="preserve"> og I</w:t>
      </w:r>
      <w:r>
        <w:t xml:space="preserve"> taler sammen i små grupper om:</w:t>
      </w:r>
    </w:p>
    <w:p w:rsidR="003F65EA" w:rsidRDefault="003F65EA" w:rsidP="003F65EA">
      <w:pPr>
        <w:numPr>
          <w:ilvl w:val="1"/>
          <w:numId w:val="10"/>
        </w:numPr>
        <w:spacing w:after="0" w:line="276" w:lineRule="auto"/>
      </w:pPr>
      <w:r>
        <w:t>Hvad er filmens handling og budskab?</w:t>
      </w:r>
    </w:p>
    <w:p w:rsidR="003F65EA" w:rsidRDefault="003F65EA" w:rsidP="003F65EA">
      <w:pPr>
        <w:numPr>
          <w:ilvl w:val="1"/>
          <w:numId w:val="10"/>
        </w:numPr>
        <w:spacing w:after="0" w:line="276" w:lineRule="auto"/>
      </w:pPr>
      <w:r>
        <w:t>Hvorfor er det Anders And filmen handler om? Og hvorfor overhovedet lave en tegnefilm om emnet?</w:t>
      </w:r>
    </w:p>
    <w:p w:rsidR="003F65EA" w:rsidRDefault="003F65EA" w:rsidP="003F65EA">
      <w:pPr>
        <w:numPr>
          <w:ilvl w:val="1"/>
          <w:numId w:val="10"/>
        </w:numPr>
        <w:spacing w:after="0" w:line="276" w:lineRule="auto"/>
      </w:pPr>
      <w:r>
        <w:t>Hvorfor slutter filmen med en statue af frihedsgudinden?</w:t>
      </w:r>
    </w:p>
    <w:p w:rsidR="003F65EA" w:rsidRDefault="003F65EA" w:rsidP="003F65EA">
      <w:pPr>
        <w:numPr>
          <w:ilvl w:val="1"/>
          <w:numId w:val="10"/>
        </w:numPr>
        <w:spacing w:after="0" w:line="276" w:lineRule="auto"/>
      </w:pPr>
      <w:r>
        <w:t>Diskuter ligheder og forskelle ml. den tyske og den amerikanske propaganda.</w:t>
      </w:r>
    </w:p>
    <w:p w:rsidR="003F65EA" w:rsidRDefault="003F65EA" w:rsidP="003F65EA"/>
    <w:p w:rsidR="00856D84" w:rsidRDefault="00856D84" w:rsidP="003F65EA"/>
    <w:p w:rsidR="00856D84" w:rsidRDefault="00856D84" w:rsidP="00856D84">
      <w:pPr>
        <w:pStyle w:val="Overskrift2"/>
        <w:rPr>
          <w:u w:val="single"/>
        </w:rPr>
      </w:pPr>
      <w:r w:rsidRPr="00D15C76">
        <w:rPr>
          <w:u w:val="single"/>
        </w:rPr>
        <w:t>Sekvens 5 – Fælles opsamling</w:t>
      </w:r>
    </w:p>
    <w:p w:rsidR="00D15C76" w:rsidRDefault="00D15C76" w:rsidP="00D15C76"/>
    <w:p w:rsidR="00D15C76" w:rsidRDefault="00D15C76" w:rsidP="00D15C76">
      <w:r>
        <w:t xml:space="preserve">Vi samler op på evt. spørgsmål til dagens fokus: </w:t>
      </w:r>
    </w:p>
    <w:p w:rsidR="00D15C76" w:rsidRPr="00D15C76" w:rsidRDefault="00D15C76" w:rsidP="00D15C76">
      <w:r w:rsidRPr="00186ADC">
        <w:rPr>
          <w:i/>
        </w:rPr>
        <w:t xml:space="preserve">Hvilket formål havde </w:t>
      </w:r>
      <w:bookmarkStart w:id="0" w:name="_GoBack"/>
      <w:bookmarkEnd w:id="0"/>
      <w:r w:rsidRPr="00186ADC">
        <w:rPr>
          <w:i/>
        </w:rPr>
        <w:t>den tyske propaganda? Hvordan var propagandaen medvirkende til at bane vejen for holocaust?</w:t>
      </w:r>
    </w:p>
    <w:sectPr w:rsidR="00D15C76" w:rsidRPr="00D15C76">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56" w:rsidRDefault="00D92956" w:rsidP="00A2200E">
      <w:pPr>
        <w:spacing w:after="0" w:line="240" w:lineRule="auto"/>
      </w:pPr>
      <w:r>
        <w:separator/>
      </w:r>
    </w:p>
  </w:endnote>
  <w:endnote w:type="continuationSeparator" w:id="0">
    <w:p w:rsidR="00D92956" w:rsidRDefault="00D92956" w:rsidP="00A2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olkhov">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396360"/>
      <w:docPartObj>
        <w:docPartGallery w:val="Page Numbers (Bottom of Page)"/>
        <w:docPartUnique/>
      </w:docPartObj>
    </w:sdtPr>
    <w:sdtEndPr/>
    <w:sdtContent>
      <w:p w:rsidR="00A2200E" w:rsidRDefault="00A2200E">
        <w:pPr>
          <w:pStyle w:val="Sidefod"/>
          <w:jc w:val="right"/>
        </w:pPr>
        <w:r>
          <w:fldChar w:fldCharType="begin"/>
        </w:r>
        <w:r>
          <w:instrText>PAGE   \* MERGEFORMAT</w:instrText>
        </w:r>
        <w:r>
          <w:fldChar w:fldCharType="separate"/>
        </w:r>
        <w:r w:rsidR="00D15C76">
          <w:rPr>
            <w:noProof/>
          </w:rPr>
          <w:t>4</w:t>
        </w:r>
        <w:r>
          <w:fldChar w:fldCharType="end"/>
        </w:r>
      </w:p>
    </w:sdtContent>
  </w:sdt>
  <w:p w:rsidR="00A2200E" w:rsidRDefault="00A2200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56" w:rsidRDefault="00D92956" w:rsidP="00A2200E">
      <w:pPr>
        <w:spacing w:after="0" w:line="240" w:lineRule="auto"/>
      </w:pPr>
      <w:r>
        <w:separator/>
      </w:r>
    </w:p>
  </w:footnote>
  <w:footnote w:type="continuationSeparator" w:id="0">
    <w:p w:rsidR="00D92956" w:rsidRDefault="00D92956" w:rsidP="00A22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2CE7"/>
    <w:multiLevelType w:val="hybridMultilevel"/>
    <w:tmpl w:val="5C8A7A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5905D2"/>
    <w:multiLevelType w:val="multilevel"/>
    <w:tmpl w:val="16A40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8F58D2"/>
    <w:multiLevelType w:val="multilevel"/>
    <w:tmpl w:val="7196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9E1D22"/>
    <w:multiLevelType w:val="hybridMultilevel"/>
    <w:tmpl w:val="CB88E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434B90"/>
    <w:multiLevelType w:val="hybridMultilevel"/>
    <w:tmpl w:val="D40A0CC4"/>
    <w:lvl w:ilvl="0" w:tplc="05E0D28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92A3469"/>
    <w:multiLevelType w:val="multilevel"/>
    <w:tmpl w:val="CE2E7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9C62ABF"/>
    <w:multiLevelType w:val="multilevel"/>
    <w:tmpl w:val="60EEF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3376FB"/>
    <w:multiLevelType w:val="multilevel"/>
    <w:tmpl w:val="7DB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B2D08"/>
    <w:multiLevelType w:val="hybridMultilevel"/>
    <w:tmpl w:val="7F5EA7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A4F2C77"/>
    <w:multiLevelType w:val="multilevel"/>
    <w:tmpl w:val="1F6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D20D8"/>
    <w:multiLevelType w:val="hybridMultilevel"/>
    <w:tmpl w:val="D8FE0A14"/>
    <w:lvl w:ilvl="0" w:tplc="0368EA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AE45E08"/>
    <w:multiLevelType w:val="multilevel"/>
    <w:tmpl w:val="60EEF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2"/>
  </w:num>
  <w:num w:numId="4">
    <w:abstractNumId w:val="5"/>
  </w:num>
  <w:num w:numId="5">
    <w:abstractNumId w:val="10"/>
  </w:num>
  <w:num w:numId="6">
    <w:abstractNumId w:val="11"/>
  </w:num>
  <w:num w:numId="7">
    <w:abstractNumId w:val="8"/>
  </w:num>
  <w:num w:numId="8">
    <w:abstractNumId w:val="9"/>
  </w:num>
  <w:num w:numId="9">
    <w:abstractNumId w:val="7"/>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48"/>
    <w:rsid w:val="000F6A48"/>
    <w:rsid w:val="00186ADC"/>
    <w:rsid w:val="001F0603"/>
    <w:rsid w:val="00393A18"/>
    <w:rsid w:val="003F65EA"/>
    <w:rsid w:val="00467B24"/>
    <w:rsid w:val="004A3A78"/>
    <w:rsid w:val="004A611F"/>
    <w:rsid w:val="004E225C"/>
    <w:rsid w:val="006A051F"/>
    <w:rsid w:val="006E57B4"/>
    <w:rsid w:val="0082733E"/>
    <w:rsid w:val="00856D84"/>
    <w:rsid w:val="0094171D"/>
    <w:rsid w:val="009F17B4"/>
    <w:rsid w:val="00A2200E"/>
    <w:rsid w:val="00A976E2"/>
    <w:rsid w:val="00C73462"/>
    <w:rsid w:val="00D15C76"/>
    <w:rsid w:val="00D92956"/>
    <w:rsid w:val="00E445C9"/>
    <w:rsid w:val="00E6327E"/>
    <w:rsid w:val="00E956D2"/>
    <w:rsid w:val="00FC4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154"/>
  <w15:chartTrackingRefBased/>
  <w15:docId w15:val="{BF82734B-160F-4B78-B5F9-EFD399E9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22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F6A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186A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F6A48"/>
    <w:pPr>
      <w:ind w:left="720"/>
      <w:contextualSpacing/>
    </w:pPr>
  </w:style>
  <w:style w:type="character" w:customStyle="1" w:styleId="Overskrift2Tegn">
    <w:name w:val="Overskrift 2 Tegn"/>
    <w:basedOn w:val="Standardskrifttypeiafsnit"/>
    <w:link w:val="Overskrift2"/>
    <w:uiPriority w:val="9"/>
    <w:rsid w:val="000F6A48"/>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A2200E"/>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A220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200E"/>
  </w:style>
  <w:style w:type="paragraph" w:styleId="Sidefod">
    <w:name w:val="footer"/>
    <w:basedOn w:val="Normal"/>
    <w:link w:val="SidefodTegn"/>
    <w:uiPriority w:val="99"/>
    <w:unhideWhenUsed/>
    <w:rsid w:val="00A220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200E"/>
  </w:style>
  <w:style w:type="table" w:styleId="Tabel-Gitter">
    <w:name w:val="Table Grid"/>
    <w:basedOn w:val="Tabel-Normal"/>
    <w:uiPriority w:val="39"/>
    <w:rsid w:val="004A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6A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186ADC"/>
    <w:rPr>
      <w:color w:val="0563C1" w:themeColor="hyperlink"/>
      <w:u w:val="single"/>
    </w:rPr>
  </w:style>
  <w:style w:type="character" w:customStyle="1" w:styleId="Overskrift3Tegn">
    <w:name w:val="Overskrift 3 Tegn"/>
    <w:basedOn w:val="Standardskrifttypeiafsnit"/>
    <w:link w:val="Overskrift3"/>
    <w:uiPriority w:val="9"/>
    <w:semiHidden/>
    <w:rsid w:val="00186A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461411">
      <w:bodyDiv w:val="1"/>
      <w:marLeft w:val="0"/>
      <w:marRight w:val="0"/>
      <w:marTop w:val="0"/>
      <w:marBottom w:val="0"/>
      <w:divBdr>
        <w:top w:val="none" w:sz="0" w:space="0" w:color="auto"/>
        <w:left w:val="none" w:sz="0" w:space="0" w:color="auto"/>
        <w:bottom w:val="none" w:sz="0" w:space="0" w:color="auto"/>
        <w:right w:val="none" w:sz="0" w:space="0" w:color="auto"/>
      </w:divBdr>
    </w:div>
    <w:div w:id="1357190684">
      <w:bodyDiv w:val="1"/>
      <w:marLeft w:val="0"/>
      <w:marRight w:val="0"/>
      <w:marTop w:val="0"/>
      <w:marBottom w:val="0"/>
      <w:divBdr>
        <w:top w:val="none" w:sz="0" w:space="0" w:color="auto"/>
        <w:left w:val="none" w:sz="0" w:space="0" w:color="auto"/>
        <w:bottom w:val="none" w:sz="0" w:space="0" w:color="auto"/>
        <w:right w:val="none" w:sz="0" w:space="0" w:color="auto"/>
      </w:divBdr>
      <w:divsChild>
        <w:div w:id="1706518526">
          <w:marLeft w:val="0"/>
          <w:marRight w:val="0"/>
          <w:marTop w:val="0"/>
          <w:marBottom w:val="0"/>
          <w:divBdr>
            <w:top w:val="none" w:sz="0" w:space="0" w:color="auto"/>
            <w:left w:val="none" w:sz="0" w:space="0" w:color="auto"/>
            <w:bottom w:val="none" w:sz="0" w:space="0" w:color="auto"/>
            <w:right w:val="none" w:sz="0" w:space="0" w:color="auto"/>
          </w:divBdr>
          <w:divsChild>
            <w:div w:id="2004772223">
              <w:marLeft w:val="0"/>
              <w:marRight w:val="0"/>
              <w:marTop w:val="0"/>
              <w:marBottom w:val="0"/>
              <w:divBdr>
                <w:top w:val="none" w:sz="0" w:space="0" w:color="auto"/>
                <w:left w:val="none" w:sz="0" w:space="0" w:color="auto"/>
                <w:bottom w:val="none" w:sz="0" w:space="0" w:color="auto"/>
                <w:right w:val="none" w:sz="0" w:space="0" w:color="auto"/>
              </w:divBdr>
            </w:div>
          </w:divsChild>
        </w:div>
        <w:div w:id="1104498549">
          <w:marLeft w:val="0"/>
          <w:marRight w:val="0"/>
          <w:marTop w:val="0"/>
          <w:marBottom w:val="0"/>
          <w:divBdr>
            <w:top w:val="none" w:sz="0" w:space="0" w:color="auto"/>
            <w:left w:val="none" w:sz="0" w:space="0" w:color="auto"/>
            <w:bottom w:val="none" w:sz="0" w:space="0" w:color="auto"/>
            <w:right w:val="none" w:sz="0" w:space="0" w:color="auto"/>
          </w:divBdr>
          <w:divsChild>
            <w:div w:id="1066760793">
              <w:marLeft w:val="0"/>
              <w:marRight w:val="0"/>
              <w:marTop w:val="0"/>
              <w:marBottom w:val="0"/>
              <w:divBdr>
                <w:top w:val="none" w:sz="0" w:space="0" w:color="auto"/>
                <w:left w:val="none" w:sz="0" w:space="0" w:color="auto"/>
                <w:bottom w:val="none" w:sz="0" w:space="0" w:color="auto"/>
                <w:right w:val="none" w:sz="0" w:space="0" w:color="auto"/>
              </w:divBdr>
              <w:divsChild>
                <w:div w:id="1467891641">
                  <w:marLeft w:val="0"/>
                  <w:marRight w:val="0"/>
                  <w:marTop w:val="0"/>
                  <w:marBottom w:val="0"/>
                  <w:divBdr>
                    <w:top w:val="none" w:sz="0" w:space="0" w:color="auto"/>
                    <w:left w:val="none" w:sz="0" w:space="0" w:color="auto"/>
                    <w:bottom w:val="none" w:sz="0" w:space="0" w:color="auto"/>
                    <w:right w:val="none" w:sz="0" w:space="0" w:color="auto"/>
                  </w:divBdr>
                  <w:divsChild>
                    <w:div w:id="20563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efagligarbejdsbog.systime.dk/?id=1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qDE7MGjUVJ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I7vb89c6pQY" TargetMode="External"/><Relationship Id="rId4" Type="http://schemas.openxmlformats.org/officeDocument/2006/relationships/webSettings" Target="webSettings.xml"/><Relationship Id="rId9" Type="http://schemas.openxmlformats.org/officeDocument/2006/relationships/hyperlink" Target="https://historiefagligarbejdsbog.systime.dk/?id=145"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796</Words>
  <Characters>4861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RGE</dc:creator>
  <cp:keywords/>
  <dc:description/>
  <cp:lastModifiedBy>RGE</cp:lastModifiedBy>
  <cp:revision>9</cp:revision>
  <dcterms:created xsi:type="dcterms:W3CDTF">2025-09-02T17:26:00Z</dcterms:created>
  <dcterms:modified xsi:type="dcterms:W3CDTF">2025-09-02T18:06:00Z</dcterms:modified>
</cp:coreProperties>
</file>