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0" w:line="360" w:lineRule="auto"/>
        <w:jc w:val="center"/>
        <w:rPr>
          <w:b w:val="1"/>
          <w:bCs w:val="1"/>
          <w:sz w:val="30"/>
          <w:szCs w:val="30"/>
        </w:rPr>
      </w:pPr>
      <w:bookmarkStart w:colFirst="0" w:colLast="0" w:name="_ej0axxvaixtx" w:id="0"/>
      <w:bookmarkEnd w:id="0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HJÆLP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TIL ANALYSE AF DOKUMENTAR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1.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 INTRODUKTION</w:t>
        <w:br w:type="textWrapping"/>
        <w:t xml:space="preserve">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Præsentation: Titel, premiereår, instruktør.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Genre: Præsentér dokumentaren som genre dvs. en definition af dokumentargenren. 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Genre: Hvilken dokumentarfilmtype er der tale om? (Dybdeborende, observerende, deltagende mv.) Er der tale om en blandingstype? Eller bryder filmen helt med typerne?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0" w:beforeAutospacing="0" w:lineRule="auto"/>
        <w:ind w:left="720" w:hanging="36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Fortællertype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62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2. INDHOLD</w:t>
        <w:br w:type="textWrapping"/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Handling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Hvad handler filmen om? Hvad er sagen eller emnet? Hvilke personer er centrale?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Garamond" w:cs="Garamond" w:eastAsia="Garamond" w:hAnsi="Garamond"/>
          <w:color w:val="000000"/>
          <w:sz w:val="24"/>
          <w:szCs w:val="24"/>
        </w:rPr>
      </w:pPr>
      <w:hyperlink r:id="rId6">
        <w:r w:rsidDel="00000000" w:rsidR="00000000" w:rsidRPr="00000000">
          <w:rPr>
            <w:rFonts w:ascii="Garamond" w:cs="Garamond" w:eastAsia="Garamond" w:hAnsi="Garamond"/>
            <w:b w:val="1"/>
            <w:bCs w:val="1"/>
            <w:sz w:val="24"/>
            <w:szCs w:val="24"/>
            <w:u w:val="single"/>
            <w:rtl w:val="0"/>
          </w:rPr>
          <w:t xml:space="preserve">Vinkling</w:t>
        </w:r>
      </w:hyperlink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Hvad er filmens vinkel på sagen? Hvilken part i begivenheden er synsvinklen knyttet til.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0" w:beforeAutospacing="0" w:lineRule="auto"/>
        <w:ind w:left="720" w:hanging="360"/>
        <w:rPr>
          <w:rFonts w:ascii="Garamond" w:cs="Garamond" w:eastAsia="Garamond" w:hAnsi="Garamond"/>
          <w:color w:val="000000"/>
          <w:sz w:val="24"/>
          <w:szCs w:val="24"/>
        </w:rPr>
      </w:pPr>
      <w:hyperlink r:id="rId7">
        <w:r w:rsidDel="00000000" w:rsidR="00000000" w:rsidRPr="00000000">
          <w:rPr>
            <w:rFonts w:ascii="Garamond" w:cs="Garamond" w:eastAsia="Garamond" w:hAnsi="Garamond"/>
            <w:b w:val="1"/>
            <w:bCs w:val="1"/>
            <w:sz w:val="24"/>
            <w:szCs w:val="24"/>
            <w:u w:val="single"/>
            <w:rtl w:val="0"/>
          </w:rPr>
          <w:t xml:space="preserve">Dramaturgi</w:t>
        </w:r>
      </w:hyperlink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Hvordan er filmen opbygget? Benyttes f.eks. en berettermodel, en bølgemodel, en plot point model eller en cirkulær model? Benyttes forskellige former for </w:t>
      </w:r>
      <w:hyperlink r:id="rId8">
        <w:r w:rsidDel="00000000" w:rsidR="00000000" w:rsidRPr="00000000">
          <w:rPr>
            <w:rFonts w:ascii="Garamond" w:cs="Garamond" w:eastAsia="Garamond" w:hAnsi="Garamond"/>
            <w:sz w:val="24"/>
            <w:szCs w:val="24"/>
            <w:u w:val="single"/>
            <w:rtl w:val="0"/>
          </w:rPr>
          <w:t xml:space="preserve">fremdriftsmidler</w:t>
        </w:r>
      </w:hyperlink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f.eks. suspense m.m.?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62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3. FILMISKE VIRKEMIDLER OG FAKTA- OG FIKTIONSKODER</w:t>
        <w:br w:type="textWrapping"/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Filmiske virkemidler: Undersøg hvordan forskellige filmiske virkemidler er med at skabe en bestemt stemning eller fremstille en person eller sag på en bestemt måde. Her kan du komme ind på: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Billedbeskæring: supertotal, total, halvtotal, halvnær, nær, ultranær.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Klipning: fx etableret montageklipning, kontrastklipning eller krydsklipning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Lyd: fx asynkron og synkron lyd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Lys: fx high-key-belysning og low-key-belysning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Perspektiv: normal-, frø- og fugleperspektiv.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Kamerabevægelser: fx panorering, tiltning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before="0" w:beforeAutospacing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Fakta og fiktionskoder: Hvilke fakta- og fiktionskoder gør dokumentaren brug af og hvilken effekt har de samlet set? Virker den troværdig og autentisk?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before="12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before="12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62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4. VURDERING</w:t>
        <w:br w:type="textWrapping"/>
        <w:t xml:space="preserve">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Giv en samlet vurdering af dokumentarfilmen: 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6"/>
          <w:szCs w:val="26"/>
          <w:highlight w:val="white"/>
          <w:rtl w:val="0"/>
        </w:rPr>
        <w:t xml:space="preserve">Hvor godt realiserer filmen sin intention? 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6"/>
          <w:szCs w:val="26"/>
          <w:highlight w:val="white"/>
          <w:rtl w:val="0"/>
        </w:rPr>
        <w:t xml:space="preserve">Virker den troværdig og autentisk? Inddrag dens brug af fakta- og fiktionskoder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0" w:beforeAutospacing="0" w:lineRule="auto"/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6"/>
          <w:szCs w:val="26"/>
          <w:highlight w:val="white"/>
          <w:rtl w:val="0"/>
        </w:rPr>
        <w:t xml:space="preserve">Hvilken betydning har dokumentarens form (brug af filmiske virkemidler) for formidlingen af filmens indhold?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120" w:lineRule="auto"/>
        <w:ind w:left="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hbdansk.systime.dk/?id=218#c682" TargetMode="External"/><Relationship Id="rId7" Type="http://schemas.openxmlformats.org/officeDocument/2006/relationships/hyperlink" Target="https://hbdansk.systime.dk/?id=223" TargetMode="External"/><Relationship Id="rId8" Type="http://schemas.openxmlformats.org/officeDocument/2006/relationships/hyperlink" Target="https://hbdansk.systime.dk/?id=223#c74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