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8464" w14:textId="20DD177F" w:rsidR="006647AE" w:rsidRDefault="00B26685" w:rsidP="00B26685">
      <w:pPr>
        <w:pStyle w:val="Overskrift1"/>
      </w:pPr>
      <w:r>
        <w:t xml:space="preserve">Modulplan </w:t>
      </w:r>
      <w:r w:rsidR="001D0CDD">
        <w:t>6</w:t>
      </w:r>
      <w:r w:rsidR="00CC005F">
        <w:t>.</w:t>
      </w:r>
      <w:r>
        <w:t xml:space="preserve"> modul – </w:t>
      </w:r>
      <w:r w:rsidR="001D0CDD">
        <w:t>Det moderne fængselsvæsen i Danmark</w:t>
      </w:r>
      <w:r w:rsidR="00CC005F">
        <w:t xml:space="preserve"> </w:t>
      </w:r>
      <w:r>
        <w:t xml:space="preserve"> </w:t>
      </w:r>
    </w:p>
    <w:p w14:paraId="7EECF125" w14:textId="11D96FFD" w:rsidR="00C60EEE" w:rsidRPr="00C60EEE" w:rsidRDefault="00B26685" w:rsidP="00C60EEE">
      <w:pPr>
        <w:rPr>
          <w:b/>
          <w:bCs/>
        </w:rPr>
      </w:pPr>
      <w:r>
        <w:rPr>
          <w:b/>
          <w:bCs/>
        </w:rPr>
        <w:br/>
      </w:r>
      <w:r w:rsidR="00C60EEE" w:rsidRPr="00C60EEE">
        <w:rPr>
          <w:b/>
          <w:bCs/>
        </w:rPr>
        <w:t>Læringsmål:</w:t>
      </w:r>
    </w:p>
    <w:p w14:paraId="09815EAB" w14:textId="2A613200" w:rsidR="001D0CDD" w:rsidRDefault="00CC005F" w:rsidP="001D0CDD">
      <w:pPr>
        <w:pStyle w:val="Listeafsnit"/>
        <w:numPr>
          <w:ilvl w:val="0"/>
          <w:numId w:val="4"/>
        </w:numPr>
      </w:pPr>
      <w:r>
        <w:t xml:space="preserve">Forstå </w:t>
      </w:r>
      <w:r w:rsidR="001D0CDD">
        <w:t xml:space="preserve">baggrund for det moderne fængselsvæsen i Danmark </w:t>
      </w:r>
    </w:p>
    <w:p w14:paraId="5A866280" w14:textId="692D7B4B" w:rsidR="00B26685" w:rsidRDefault="00B26685" w:rsidP="00B26685">
      <w:r>
        <w:br/>
        <w:t>Materiale:</w:t>
      </w:r>
    </w:p>
    <w:p w14:paraId="74F29DD3" w14:textId="565718B7" w:rsidR="00B26685" w:rsidRPr="001D0CDD" w:rsidRDefault="001D0CDD" w:rsidP="006636F7">
      <w:pPr>
        <w:pStyle w:val="Listeafsnit"/>
        <w:numPr>
          <w:ilvl w:val="0"/>
          <w:numId w:val="3"/>
        </w:numPr>
      </w:pPr>
      <w:r>
        <w:t>D</w:t>
      </w:r>
      <w:r>
        <w:rPr>
          <w:i/>
          <w:iCs/>
        </w:rPr>
        <w:t>et moderne fængselsvæsen s. 103-108</w:t>
      </w:r>
    </w:p>
    <w:p w14:paraId="75B0997F" w14:textId="657E2B9B" w:rsidR="001D0CDD" w:rsidRDefault="001D0CDD" w:rsidP="006636F7">
      <w:pPr>
        <w:pStyle w:val="Listeafsnit"/>
        <w:numPr>
          <w:ilvl w:val="0"/>
          <w:numId w:val="3"/>
        </w:numPr>
      </w:pPr>
      <w:r>
        <w:t>Reglement Vridsløselille</w:t>
      </w:r>
    </w:p>
    <w:p w14:paraId="3D7024EA" w14:textId="79F757E8" w:rsidR="001D0CDD" w:rsidRPr="00C60EEE" w:rsidRDefault="001D0CDD" w:rsidP="006636F7">
      <w:pPr>
        <w:pStyle w:val="Listeafsnit"/>
        <w:numPr>
          <w:ilvl w:val="0"/>
          <w:numId w:val="3"/>
        </w:numPr>
      </w:pPr>
      <w:r>
        <w:t>Kilde Horsens Statsfængsel</w:t>
      </w:r>
    </w:p>
    <w:p w14:paraId="12D13A5C" w14:textId="77777777" w:rsidR="006647AE" w:rsidRDefault="006647AE"/>
    <w:p w14:paraId="3C9E368F" w14:textId="0AF1D4A0" w:rsidR="006647AE" w:rsidRPr="00CC005F" w:rsidRDefault="00C60EEE" w:rsidP="00CC005F">
      <w:pPr>
        <w:pStyle w:val="Overskrift2"/>
        <w:rPr>
          <w:sz w:val="24"/>
          <w:szCs w:val="24"/>
        </w:rPr>
      </w:pPr>
      <w:r>
        <w:t>Hvad</w:t>
      </w:r>
      <w:r w:rsidR="00CC005F">
        <w:t xml:space="preserve"> lavede vi sidst? </w:t>
      </w:r>
      <w:r>
        <w:t xml:space="preserve"> </w:t>
      </w:r>
      <w:r w:rsidR="00FA70CB">
        <w:br/>
      </w:r>
      <w:r w:rsidR="00CC005F">
        <w:rPr>
          <w:sz w:val="24"/>
          <w:szCs w:val="24"/>
        </w:rPr>
        <w:br/>
      </w:r>
      <w:proofErr w:type="gramStart"/>
      <w:r w:rsidR="00CC005F">
        <w:rPr>
          <w:sz w:val="24"/>
          <w:szCs w:val="24"/>
        </w:rPr>
        <w:t>Opsamling  på</w:t>
      </w:r>
      <w:proofErr w:type="gramEnd"/>
      <w:r w:rsidR="00CC005F">
        <w:rPr>
          <w:sz w:val="24"/>
          <w:szCs w:val="24"/>
        </w:rPr>
        <w:t xml:space="preserve"> sidste modul. </w:t>
      </w:r>
    </w:p>
    <w:p w14:paraId="2FB8A97B" w14:textId="20F45406" w:rsidR="00CC005F" w:rsidRDefault="00CC005F"/>
    <w:p w14:paraId="6EE53B18" w14:textId="7F47CE18" w:rsidR="00CC005F" w:rsidRDefault="001D0CDD" w:rsidP="00CC005F">
      <w:r>
        <w:t xml:space="preserve">Hvilke tanker opstår i forbindelse med oplysningstiden? </w:t>
      </w:r>
    </w:p>
    <w:p w14:paraId="0BB6E00E" w14:textId="20A0CA3E" w:rsidR="001D0CDD" w:rsidRDefault="001D0CDD" w:rsidP="00CC005F">
      <w:r>
        <w:t xml:space="preserve">Hvilke grundlæggende tanker får A.S. Ørsted skrevet ind i den danske straffelov? </w:t>
      </w:r>
    </w:p>
    <w:p w14:paraId="5CBC111C" w14:textId="2B8795CB" w:rsidR="001D0CDD" w:rsidRDefault="001D0CDD" w:rsidP="00CC005F">
      <w:r>
        <w:t xml:space="preserve">Andre væsentlige ting fra oplysningstiden? </w:t>
      </w:r>
    </w:p>
    <w:p w14:paraId="5694456A" w14:textId="77777777" w:rsidR="001D0CDD" w:rsidRDefault="001D0CDD" w:rsidP="00CC005F"/>
    <w:p w14:paraId="26B92AE4" w14:textId="77777777" w:rsidR="001D0CDD" w:rsidRDefault="001D0CDD" w:rsidP="00CC005F"/>
    <w:p w14:paraId="0EA803A8" w14:textId="214822BA" w:rsidR="001D0CDD" w:rsidRDefault="001D0CDD" w:rsidP="001D0CDD">
      <w:pPr>
        <w:pStyle w:val="Overskrift2"/>
      </w:pPr>
      <w:r>
        <w:t>Kontekst og kilder</w:t>
      </w:r>
    </w:p>
    <w:p w14:paraId="509F1D66" w14:textId="77777777" w:rsidR="001D0CDD" w:rsidRDefault="001D0CDD" w:rsidP="00CC005F"/>
    <w:p w14:paraId="5432D8F5" w14:textId="08DF0C3B" w:rsidR="001D0CDD" w:rsidRDefault="001D0CDD" w:rsidP="00CC005F">
      <w:r>
        <w:t xml:space="preserve">Læs eller lyt til ”Det moderne fængselsvæsen s. 103-108”, tag noter til teksten. Det er vigtigt at forstå baggrunden for de fængselstyper som vokser frem i perioden omkring 1800-tallet. </w:t>
      </w:r>
    </w:p>
    <w:p w14:paraId="4711796E" w14:textId="62F278D1" w:rsidR="001D0CDD" w:rsidRDefault="001D0CDD" w:rsidP="00CC005F"/>
    <w:p w14:paraId="4824D31C" w14:textId="1A15E068" w:rsidR="001D0CDD" w:rsidRDefault="001D0CDD" w:rsidP="00CC005F">
      <w:r>
        <w:t xml:space="preserve">Læs derefter de to kilder ”Reglement i Vridsløselille” samt ”Horsens tugthus”. Lav derefter nedenstående opgave. Mini-opgaven skal deles med SH efter modulet. </w:t>
      </w:r>
    </w:p>
    <w:p w14:paraId="0CDAFE90" w14:textId="77777777" w:rsidR="001D0CDD" w:rsidRDefault="001D0CDD" w:rsidP="00CC005F"/>
    <w:p w14:paraId="52AF1D6C" w14:textId="77777777" w:rsidR="001D0CDD" w:rsidRDefault="001D0CDD" w:rsidP="00CC005F"/>
    <w:p w14:paraId="1A7CB8B7" w14:textId="77777777" w:rsidR="001D0CDD" w:rsidRDefault="001D0CDD" w:rsidP="00CC005F"/>
    <w:p w14:paraId="1795E77C" w14:textId="117CDDF2" w:rsidR="001D0CDD" w:rsidRDefault="001D0CDD" w:rsidP="001D0CDD">
      <w:pPr>
        <w:pStyle w:val="Overskrift2"/>
      </w:pPr>
      <w:r>
        <w:t>Mini-opgave</w:t>
      </w:r>
    </w:p>
    <w:p w14:paraId="7470A798" w14:textId="77777777" w:rsidR="00CC005F" w:rsidRDefault="00CC005F" w:rsidP="00CC005F"/>
    <w:p w14:paraId="5E062318" w14:textId="77777777" w:rsidR="009B0BDC" w:rsidRPr="00FE7507" w:rsidRDefault="009B0BDC" w:rsidP="009B0BDC">
      <w:pPr>
        <w:rPr>
          <w:rFonts w:cstheme="minorHAnsi"/>
          <w:b/>
          <w:i/>
        </w:rPr>
      </w:pPr>
      <w:r w:rsidRPr="00FE7507">
        <w:rPr>
          <w:rFonts w:cstheme="minorHAnsi"/>
          <w:b/>
          <w:i/>
        </w:rPr>
        <w:t>Del 1</w:t>
      </w:r>
      <w:r>
        <w:rPr>
          <w:rFonts w:cstheme="minorHAnsi"/>
          <w:b/>
          <w:i/>
        </w:rPr>
        <w:t xml:space="preserve">: </w:t>
      </w:r>
    </w:p>
    <w:p w14:paraId="2C7D4210" w14:textId="77777777" w:rsidR="009B0BDC" w:rsidRPr="00FE7507" w:rsidRDefault="009B0BDC" w:rsidP="009B0BDC">
      <w:pPr>
        <w:rPr>
          <w:rFonts w:cstheme="minorHAnsi"/>
          <w:i/>
        </w:rPr>
      </w:pPr>
      <w:r w:rsidRPr="00FE7507">
        <w:rPr>
          <w:rFonts w:cstheme="minorHAnsi"/>
          <w:i/>
          <w:szCs w:val="28"/>
        </w:rPr>
        <w:t>Udfyld skemaet og forhold dig til kildernes historiske kontekst, kildetype, datering, afsender- og modtagerforhold, og hovedlinjerne i kildernes indhold og formål.</w:t>
      </w:r>
    </w:p>
    <w:p w14:paraId="5C5C1A55" w14:textId="77777777" w:rsidR="009B0BDC" w:rsidRDefault="009B0BDC" w:rsidP="009B0BDC"/>
    <w:p w14:paraId="546B0366" w14:textId="77777777" w:rsidR="009B0BDC" w:rsidRDefault="009B0BDC" w:rsidP="009B0BDC"/>
    <w:tbl>
      <w:tblPr>
        <w:tblW w:w="10173" w:type="dxa"/>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803"/>
        <w:gridCol w:w="3401"/>
        <w:gridCol w:w="3969"/>
      </w:tblGrid>
      <w:tr w:rsidR="009B0BDC" w:rsidRPr="00880146" w14:paraId="2F8D98FE" w14:textId="77777777" w:rsidTr="00087D6C">
        <w:tc>
          <w:tcPr>
            <w:tcW w:w="2803" w:type="dxa"/>
            <w:tcBorders>
              <w:top w:val="single" w:sz="8" w:space="0" w:color="6D6D6D"/>
              <w:bottom w:val="single" w:sz="8" w:space="0" w:color="6D6D6D"/>
              <w:right w:val="single" w:sz="8" w:space="0" w:color="6D6D6D"/>
            </w:tcBorders>
          </w:tcPr>
          <w:p w14:paraId="286E35B3"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b/>
                <w:bCs/>
                <w:color w:val="0E0E0E"/>
              </w:rPr>
              <w:t> </w:t>
            </w:r>
          </w:p>
          <w:p w14:paraId="270EDF1B"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b/>
                <w:bCs/>
                <w:color w:val="0E0E0E"/>
              </w:rPr>
              <w:t>Kildetype</w:t>
            </w:r>
          </w:p>
        </w:tc>
        <w:tc>
          <w:tcPr>
            <w:tcW w:w="3401" w:type="dxa"/>
            <w:tcBorders>
              <w:top w:val="single" w:sz="8" w:space="0" w:color="6D6D6D"/>
              <w:left w:val="single" w:sz="8" w:space="0" w:color="6D6D6D"/>
              <w:bottom w:val="single" w:sz="8" w:space="0" w:color="6D6D6D"/>
              <w:right w:val="single" w:sz="8" w:space="0" w:color="6D6D6D"/>
            </w:tcBorders>
          </w:tcPr>
          <w:p w14:paraId="0091E8CD"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b/>
                <w:bCs/>
                <w:color w:val="0E0E0E"/>
              </w:rPr>
              <w:t>Horsens tugthus</w:t>
            </w:r>
          </w:p>
        </w:tc>
        <w:tc>
          <w:tcPr>
            <w:tcW w:w="3969" w:type="dxa"/>
            <w:tcBorders>
              <w:top w:val="single" w:sz="8" w:space="0" w:color="6D6D6D"/>
              <w:left w:val="single" w:sz="8" w:space="0" w:color="6D6D6D"/>
              <w:bottom w:val="single" w:sz="8" w:space="0" w:color="6D6D6D"/>
              <w:right w:val="single" w:sz="8" w:space="0" w:color="6D6D6D"/>
            </w:tcBorders>
          </w:tcPr>
          <w:p w14:paraId="789CB9B7"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b/>
                <w:bCs/>
                <w:color w:val="0E0E0E"/>
              </w:rPr>
              <w:t>Reglement Vridsløselille</w:t>
            </w:r>
          </w:p>
        </w:tc>
      </w:tr>
      <w:tr w:rsidR="009B0BDC" w:rsidRPr="00880146" w14:paraId="62B5B031"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663322DC"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color w:val="0E0E0E"/>
              </w:rPr>
              <w:t>Kildetype</w:t>
            </w:r>
          </w:p>
        </w:tc>
        <w:tc>
          <w:tcPr>
            <w:tcW w:w="3401" w:type="dxa"/>
            <w:tcBorders>
              <w:top w:val="single" w:sz="8" w:space="0" w:color="6D6D6D"/>
              <w:left w:val="single" w:sz="8" w:space="0" w:color="6D6D6D"/>
              <w:bottom w:val="single" w:sz="8" w:space="0" w:color="6D6D6D"/>
              <w:right w:val="single" w:sz="8" w:space="0" w:color="6D6D6D"/>
            </w:tcBorders>
          </w:tcPr>
          <w:p w14:paraId="52CD42EA"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278CE18D" w14:textId="77777777" w:rsidR="009B0BDC" w:rsidRPr="0055133D" w:rsidRDefault="009B0BDC" w:rsidP="00087D6C">
            <w:pPr>
              <w:widowControl w:val="0"/>
              <w:autoSpaceDE w:val="0"/>
              <w:autoSpaceDN w:val="0"/>
              <w:adjustRightInd w:val="0"/>
              <w:rPr>
                <w:rFonts w:cstheme="minorHAnsi"/>
              </w:rPr>
            </w:pPr>
          </w:p>
        </w:tc>
      </w:tr>
      <w:tr w:rsidR="009B0BDC" w:rsidRPr="00880146" w14:paraId="25C5AE05"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6F353D10"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color w:val="0E0E0E"/>
              </w:rPr>
              <w:t>Hvornår er kilden fra?</w:t>
            </w:r>
          </w:p>
        </w:tc>
        <w:tc>
          <w:tcPr>
            <w:tcW w:w="3401" w:type="dxa"/>
            <w:tcBorders>
              <w:top w:val="single" w:sz="8" w:space="0" w:color="6D6D6D"/>
              <w:left w:val="single" w:sz="8" w:space="0" w:color="6D6D6D"/>
              <w:bottom w:val="single" w:sz="8" w:space="0" w:color="6D6D6D"/>
              <w:right w:val="single" w:sz="8" w:space="0" w:color="6D6D6D"/>
            </w:tcBorders>
          </w:tcPr>
          <w:p w14:paraId="687472EA"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56696E9F" w14:textId="77777777" w:rsidR="009B0BDC" w:rsidRPr="0055133D" w:rsidRDefault="009B0BDC" w:rsidP="00087D6C">
            <w:pPr>
              <w:widowControl w:val="0"/>
              <w:autoSpaceDE w:val="0"/>
              <w:autoSpaceDN w:val="0"/>
              <w:adjustRightInd w:val="0"/>
              <w:rPr>
                <w:rFonts w:cstheme="minorHAnsi"/>
              </w:rPr>
            </w:pPr>
          </w:p>
        </w:tc>
      </w:tr>
      <w:tr w:rsidR="009B0BDC" w:rsidRPr="00880146" w14:paraId="4516C5B7"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2BB1AAA4" w14:textId="77777777" w:rsidR="009B0BDC" w:rsidRPr="0060619D" w:rsidRDefault="009B0BDC" w:rsidP="00087D6C">
            <w:pPr>
              <w:widowControl w:val="0"/>
              <w:autoSpaceDE w:val="0"/>
              <w:autoSpaceDN w:val="0"/>
              <w:adjustRightInd w:val="0"/>
              <w:rPr>
                <w:rFonts w:cstheme="minorHAnsi"/>
                <w:color w:val="0E0E0E"/>
              </w:rPr>
            </w:pPr>
            <w:r>
              <w:rPr>
                <w:rFonts w:cstheme="minorHAnsi"/>
                <w:color w:val="0E0E0E"/>
              </w:rPr>
              <w:t>Historiske kontekst</w:t>
            </w:r>
          </w:p>
        </w:tc>
        <w:tc>
          <w:tcPr>
            <w:tcW w:w="3401" w:type="dxa"/>
            <w:tcBorders>
              <w:top w:val="single" w:sz="8" w:space="0" w:color="6D6D6D"/>
              <w:left w:val="single" w:sz="8" w:space="0" w:color="6D6D6D"/>
              <w:bottom w:val="single" w:sz="8" w:space="0" w:color="6D6D6D"/>
              <w:right w:val="single" w:sz="8" w:space="0" w:color="6D6D6D"/>
            </w:tcBorders>
          </w:tcPr>
          <w:p w14:paraId="59EC3197"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553749CB" w14:textId="77777777" w:rsidR="009B0BDC" w:rsidRPr="0055133D" w:rsidRDefault="009B0BDC" w:rsidP="00087D6C">
            <w:pPr>
              <w:widowControl w:val="0"/>
              <w:autoSpaceDE w:val="0"/>
              <w:autoSpaceDN w:val="0"/>
              <w:adjustRightInd w:val="0"/>
              <w:rPr>
                <w:rFonts w:cstheme="minorHAnsi"/>
              </w:rPr>
            </w:pPr>
          </w:p>
        </w:tc>
      </w:tr>
      <w:tr w:rsidR="009B0BDC" w:rsidRPr="00880146" w14:paraId="763B8CD2"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15ABD693"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color w:val="0E0E0E"/>
              </w:rPr>
              <w:t>Afsender/ modtager</w:t>
            </w:r>
          </w:p>
          <w:p w14:paraId="7C5377C0" w14:textId="77777777" w:rsidR="009B0BDC" w:rsidRPr="0060619D" w:rsidRDefault="009B0BDC" w:rsidP="00087D6C">
            <w:pPr>
              <w:widowControl w:val="0"/>
              <w:autoSpaceDE w:val="0"/>
              <w:autoSpaceDN w:val="0"/>
              <w:adjustRightInd w:val="0"/>
              <w:rPr>
                <w:rFonts w:cstheme="minorHAnsi"/>
                <w:color w:val="0E0E0E"/>
              </w:rPr>
            </w:pPr>
          </w:p>
        </w:tc>
        <w:tc>
          <w:tcPr>
            <w:tcW w:w="3401" w:type="dxa"/>
            <w:tcBorders>
              <w:top w:val="single" w:sz="8" w:space="0" w:color="6D6D6D"/>
              <w:left w:val="single" w:sz="8" w:space="0" w:color="6D6D6D"/>
              <w:bottom w:val="single" w:sz="8" w:space="0" w:color="6D6D6D"/>
              <w:right w:val="single" w:sz="8" w:space="0" w:color="6D6D6D"/>
            </w:tcBorders>
          </w:tcPr>
          <w:p w14:paraId="2926035A"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325B5E40" w14:textId="77777777" w:rsidR="009B0BDC" w:rsidRPr="0055133D" w:rsidRDefault="009B0BDC" w:rsidP="00087D6C">
            <w:pPr>
              <w:widowControl w:val="0"/>
              <w:autoSpaceDE w:val="0"/>
              <w:autoSpaceDN w:val="0"/>
              <w:adjustRightInd w:val="0"/>
              <w:rPr>
                <w:rFonts w:cstheme="minorHAnsi"/>
              </w:rPr>
            </w:pPr>
          </w:p>
        </w:tc>
      </w:tr>
      <w:tr w:rsidR="009B0BDC" w:rsidRPr="00880146" w14:paraId="62B03B51"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659650BE" w14:textId="77777777" w:rsidR="009B0BDC" w:rsidRPr="0060619D" w:rsidRDefault="009B0BDC" w:rsidP="00087D6C">
            <w:pPr>
              <w:rPr>
                <w:rFonts w:cstheme="minorHAnsi"/>
              </w:rPr>
            </w:pPr>
            <w:r w:rsidRPr="0060619D">
              <w:rPr>
                <w:rFonts w:cstheme="minorHAnsi"/>
              </w:rPr>
              <w:t xml:space="preserve">Hvad er formålet? </w:t>
            </w:r>
          </w:p>
          <w:p w14:paraId="52A47DFC" w14:textId="77777777" w:rsidR="009B0BDC" w:rsidRPr="0060619D" w:rsidRDefault="009B0BDC" w:rsidP="00087D6C">
            <w:pPr>
              <w:widowControl w:val="0"/>
              <w:autoSpaceDE w:val="0"/>
              <w:autoSpaceDN w:val="0"/>
              <w:adjustRightInd w:val="0"/>
              <w:rPr>
                <w:rFonts w:cstheme="minorHAnsi"/>
                <w:color w:val="0E0E0E"/>
              </w:rPr>
            </w:pPr>
          </w:p>
        </w:tc>
        <w:tc>
          <w:tcPr>
            <w:tcW w:w="3401" w:type="dxa"/>
            <w:tcBorders>
              <w:top w:val="single" w:sz="8" w:space="0" w:color="6D6D6D"/>
              <w:left w:val="single" w:sz="8" w:space="0" w:color="6D6D6D"/>
              <w:bottom w:val="single" w:sz="8" w:space="0" w:color="6D6D6D"/>
              <w:right w:val="single" w:sz="8" w:space="0" w:color="6D6D6D"/>
            </w:tcBorders>
          </w:tcPr>
          <w:p w14:paraId="0B821B25"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195811D1" w14:textId="77777777" w:rsidR="009B0BDC" w:rsidRPr="0055133D" w:rsidRDefault="009B0BDC" w:rsidP="00087D6C">
            <w:pPr>
              <w:widowControl w:val="0"/>
              <w:autoSpaceDE w:val="0"/>
              <w:autoSpaceDN w:val="0"/>
              <w:adjustRightInd w:val="0"/>
              <w:rPr>
                <w:rFonts w:cstheme="minorHAnsi"/>
              </w:rPr>
            </w:pPr>
          </w:p>
        </w:tc>
      </w:tr>
      <w:tr w:rsidR="009B0BDC" w:rsidRPr="00880146" w14:paraId="539902B3"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1DE07BB4" w14:textId="77777777" w:rsidR="009B0BDC" w:rsidRPr="0060619D" w:rsidRDefault="009B0BDC" w:rsidP="00087D6C">
            <w:pPr>
              <w:rPr>
                <w:rFonts w:cstheme="minorHAnsi"/>
              </w:rPr>
            </w:pPr>
            <w:r>
              <w:rPr>
                <w:rFonts w:cstheme="minorHAnsi"/>
              </w:rPr>
              <w:t>Udvælg mindst 2 citater, der beskriver livet i fængslet</w:t>
            </w:r>
          </w:p>
        </w:tc>
        <w:tc>
          <w:tcPr>
            <w:tcW w:w="3401" w:type="dxa"/>
            <w:tcBorders>
              <w:top w:val="single" w:sz="8" w:space="0" w:color="6D6D6D"/>
              <w:left w:val="single" w:sz="8" w:space="0" w:color="6D6D6D"/>
              <w:bottom w:val="single" w:sz="8" w:space="0" w:color="6D6D6D"/>
              <w:right w:val="single" w:sz="8" w:space="0" w:color="6D6D6D"/>
            </w:tcBorders>
          </w:tcPr>
          <w:p w14:paraId="47F663BC"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525CF7BE" w14:textId="77777777" w:rsidR="009B0BDC" w:rsidRPr="0055133D" w:rsidRDefault="009B0BDC" w:rsidP="00087D6C">
            <w:pPr>
              <w:widowControl w:val="0"/>
              <w:autoSpaceDE w:val="0"/>
              <w:autoSpaceDN w:val="0"/>
              <w:adjustRightInd w:val="0"/>
              <w:rPr>
                <w:rFonts w:cstheme="minorHAnsi"/>
              </w:rPr>
            </w:pPr>
          </w:p>
        </w:tc>
      </w:tr>
      <w:tr w:rsidR="009B0BDC" w:rsidRPr="00880146" w14:paraId="7B5F3137" w14:textId="77777777" w:rsidTr="00087D6C">
        <w:tblPrEx>
          <w:tblBorders>
            <w:top w:val="none" w:sz="0" w:space="0" w:color="auto"/>
          </w:tblBorders>
        </w:tblPrEx>
        <w:tc>
          <w:tcPr>
            <w:tcW w:w="2803" w:type="dxa"/>
            <w:tcBorders>
              <w:top w:val="single" w:sz="8" w:space="0" w:color="6D6D6D"/>
              <w:bottom w:val="single" w:sz="8" w:space="0" w:color="6D6D6D"/>
              <w:right w:val="single" w:sz="8" w:space="0" w:color="6D6D6D"/>
            </w:tcBorders>
          </w:tcPr>
          <w:p w14:paraId="30095C3A" w14:textId="77777777" w:rsidR="009B0BDC" w:rsidRPr="0060619D" w:rsidRDefault="009B0BDC" w:rsidP="00087D6C">
            <w:pPr>
              <w:widowControl w:val="0"/>
              <w:autoSpaceDE w:val="0"/>
              <w:autoSpaceDN w:val="0"/>
              <w:adjustRightInd w:val="0"/>
              <w:rPr>
                <w:rFonts w:cstheme="minorHAnsi"/>
                <w:color w:val="0E0E0E"/>
              </w:rPr>
            </w:pPr>
            <w:r>
              <w:rPr>
                <w:rFonts w:cstheme="minorHAnsi"/>
                <w:color w:val="0E0E0E"/>
              </w:rPr>
              <w:t>Find mindst 2</w:t>
            </w:r>
            <w:r w:rsidRPr="0060619D">
              <w:rPr>
                <w:rFonts w:cstheme="minorHAnsi"/>
                <w:color w:val="0E0E0E"/>
              </w:rPr>
              <w:t xml:space="preserve"> citat</w:t>
            </w:r>
            <w:r>
              <w:rPr>
                <w:rFonts w:cstheme="minorHAnsi"/>
                <w:color w:val="0E0E0E"/>
              </w:rPr>
              <w:t>er</w:t>
            </w:r>
            <w:r w:rsidRPr="0060619D">
              <w:rPr>
                <w:rFonts w:cstheme="minorHAnsi"/>
                <w:color w:val="0E0E0E"/>
              </w:rPr>
              <w:t xml:space="preserve"> der viser afsenderens holdning(er) og forklar dem med dine egne ord.</w:t>
            </w:r>
          </w:p>
        </w:tc>
        <w:tc>
          <w:tcPr>
            <w:tcW w:w="3401" w:type="dxa"/>
            <w:tcBorders>
              <w:top w:val="single" w:sz="8" w:space="0" w:color="6D6D6D"/>
              <w:left w:val="single" w:sz="8" w:space="0" w:color="6D6D6D"/>
              <w:bottom w:val="single" w:sz="8" w:space="0" w:color="6D6D6D"/>
              <w:right w:val="single" w:sz="8" w:space="0" w:color="6D6D6D"/>
            </w:tcBorders>
          </w:tcPr>
          <w:p w14:paraId="7223F6AF"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68BB7AB4" w14:textId="77777777" w:rsidR="009B0BDC" w:rsidRPr="0055133D" w:rsidRDefault="009B0BDC" w:rsidP="00087D6C">
            <w:pPr>
              <w:widowControl w:val="0"/>
              <w:autoSpaceDE w:val="0"/>
              <w:autoSpaceDN w:val="0"/>
              <w:adjustRightInd w:val="0"/>
              <w:rPr>
                <w:rFonts w:cstheme="minorHAnsi"/>
              </w:rPr>
            </w:pPr>
            <w:r w:rsidRPr="0055133D">
              <w:rPr>
                <w:rFonts w:cstheme="minorHAnsi"/>
              </w:rPr>
              <w:t xml:space="preserve">.  </w:t>
            </w:r>
          </w:p>
        </w:tc>
      </w:tr>
      <w:tr w:rsidR="009B0BDC" w:rsidRPr="00880146" w14:paraId="605409C1" w14:textId="77777777" w:rsidTr="00087D6C">
        <w:tblPrEx>
          <w:tblBorders>
            <w:top w:val="none" w:sz="0" w:space="0" w:color="auto"/>
            <w:bottom w:val="single" w:sz="8" w:space="0" w:color="6D6D6D"/>
          </w:tblBorders>
        </w:tblPrEx>
        <w:trPr>
          <w:trHeight w:val="795"/>
        </w:trPr>
        <w:tc>
          <w:tcPr>
            <w:tcW w:w="2803" w:type="dxa"/>
            <w:tcBorders>
              <w:top w:val="single" w:sz="8" w:space="0" w:color="6D6D6D"/>
              <w:bottom w:val="single" w:sz="8" w:space="0" w:color="6D6D6D"/>
              <w:right w:val="single" w:sz="8" w:space="0" w:color="6D6D6D"/>
            </w:tcBorders>
          </w:tcPr>
          <w:p w14:paraId="0DF0056B" w14:textId="77777777" w:rsidR="009B0BDC" w:rsidRPr="0060619D" w:rsidRDefault="009B0BDC" w:rsidP="00087D6C">
            <w:pPr>
              <w:widowControl w:val="0"/>
              <w:autoSpaceDE w:val="0"/>
              <w:autoSpaceDN w:val="0"/>
              <w:adjustRightInd w:val="0"/>
              <w:rPr>
                <w:rFonts w:cstheme="minorHAnsi"/>
                <w:color w:val="0E0E0E"/>
              </w:rPr>
            </w:pPr>
            <w:r w:rsidRPr="0060619D">
              <w:rPr>
                <w:rFonts w:cstheme="minorHAnsi"/>
                <w:color w:val="0E0E0E"/>
              </w:rPr>
              <w:t>Hvilke spørgsmål kan kilden besvare?</w:t>
            </w:r>
          </w:p>
          <w:p w14:paraId="4C0C85DB" w14:textId="77777777" w:rsidR="009B0BDC" w:rsidRPr="0060619D" w:rsidRDefault="009B0BDC" w:rsidP="00087D6C">
            <w:pPr>
              <w:widowControl w:val="0"/>
              <w:autoSpaceDE w:val="0"/>
              <w:autoSpaceDN w:val="0"/>
              <w:adjustRightInd w:val="0"/>
              <w:rPr>
                <w:rFonts w:cstheme="minorHAnsi"/>
                <w:color w:val="0E0E0E"/>
              </w:rPr>
            </w:pPr>
          </w:p>
          <w:p w14:paraId="1777EDF0" w14:textId="77777777" w:rsidR="009B0BDC" w:rsidRPr="0060619D" w:rsidRDefault="009B0BDC" w:rsidP="00087D6C">
            <w:pPr>
              <w:widowControl w:val="0"/>
              <w:autoSpaceDE w:val="0"/>
              <w:autoSpaceDN w:val="0"/>
              <w:adjustRightInd w:val="0"/>
              <w:rPr>
                <w:rFonts w:cstheme="minorHAnsi"/>
                <w:color w:val="00B050"/>
              </w:rPr>
            </w:pPr>
          </w:p>
        </w:tc>
        <w:tc>
          <w:tcPr>
            <w:tcW w:w="3401" w:type="dxa"/>
            <w:tcBorders>
              <w:top w:val="single" w:sz="8" w:space="0" w:color="6D6D6D"/>
              <w:left w:val="single" w:sz="8" w:space="0" w:color="6D6D6D"/>
              <w:bottom w:val="single" w:sz="8" w:space="0" w:color="6D6D6D"/>
              <w:right w:val="single" w:sz="8" w:space="0" w:color="6D6D6D"/>
            </w:tcBorders>
          </w:tcPr>
          <w:p w14:paraId="6EEFDFAF" w14:textId="77777777" w:rsidR="009B0BDC" w:rsidRPr="0055133D" w:rsidRDefault="009B0BDC" w:rsidP="00087D6C">
            <w:pPr>
              <w:widowControl w:val="0"/>
              <w:autoSpaceDE w:val="0"/>
              <w:autoSpaceDN w:val="0"/>
              <w:adjustRightInd w:val="0"/>
              <w:rPr>
                <w:rFonts w:cstheme="minorHAnsi"/>
              </w:rPr>
            </w:pPr>
          </w:p>
          <w:p w14:paraId="03653211"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5C3E6275" w14:textId="77777777" w:rsidR="009B0BDC" w:rsidRPr="0055133D" w:rsidRDefault="009B0BDC" w:rsidP="00087D6C">
            <w:pPr>
              <w:widowControl w:val="0"/>
              <w:autoSpaceDE w:val="0"/>
              <w:autoSpaceDN w:val="0"/>
              <w:adjustRightInd w:val="0"/>
              <w:rPr>
                <w:rFonts w:cstheme="minorHAnsi"/>
              </w:rPr>
            </w:pPr>
          </w:p>
        </w:tc>
      </w:tr>
      <w:tr w:rsidR="009B0BDC" w:rsidRPr="00880146" w14:paraId="28E35198" w14:textId="77777777" w:rsidTr="00087D6C">
        <w:tblPrEx>
          <w:tblBorders>
            <w:top w:val="none" w:sz="0" w:space="0" w:color="auto"/>
            <w:bottom w:val="single" w:sz="8" w:space="0" w:color="6D6D6D"/>
          </w:tblBorders>
        </w:tblPrEx>
        <w:trPr>
          <w:trHeight w:val="795"/>
        </w:trPr>
        <w:tc>
          <w:tcPr>
            <w:tcW w:w="2803" w:type="dxa"/>
            <w:tcBorders>
              <w:top w:val="single" w:sz="8" w:space="0" w:color="6D6D6D"/>
              <w:bottom w:val="single" w:sz="8" w:space="0" w:color="6D6D6D"/>
              <w:right w:val="single" w:sz="8" w:space="0" w:color="6D6D6D"/>
            </w:tcBorders>
          </w:tcPr>
          <w:p w14:paraId="1307167F" w14:textId="77777777" w:rsidR="009B0BDC" w:rsidRPr="0060619D" w:rsidRDefault="009B0BDC" w:rsidP="00087D6C">
            <w:pPr>
              <w:widowControl w:val="0"/>
              <w:autoSpaceDE w:val="0"/>
              <w:autoSpaceDN w:val="0"/>
              <w:adjustRightInd w:val="0"/>
              <w:rPr>
                <w:rFonts w:cstheme="minorHAnsi"/>
                <w:color w:val="0E0E0E"/>
              </w:rPr>
            </w:pPr>
            <w:r>
              <w:rPr>
                <w:rFonts w:cstheme="minorHAnsi"/>
                <w:color w:val="0E0E0E"/>
              </w:rPr>
              <w:t xml:space="preserve">Hvilke styrker/svagheder har kilderne </w:t>
            </w:r>
          </w:p>
        </w:tc>
        <w:tc>
          <w:tcPr>
            <w:tcW w:w="3401" w:type="dxa"/>
            <w:tcBorders>
              <w:top w:val="single" w:sz="8" w:space="0" w:color="6D6D6D"/>
              <w:left w:val="single" w:sz="8" w:space="0" w:color="6D6D6D"/>
              <w:bottom w:val="single" w:sz="8" w:space="0" w:color="6D6D6D"/>
              <w:right w:val="single" w:sz="8" w:space="0" w:color="6D6D6D"/>
            </w:tcBorders>
          </w:tcPr>
          <w:p w14:paraId="11F6B066" w14:textId="77777777" w:rsidR="009B0BDC" w:rsidRPr="0055133D" w:rsidRDefault="009B0BDC" w:rsidP="00087D6C">
            <w:pPr>
              <w:widowControl w:val="0"/>
              <w:autoSpaceDE w:val="0"/>
              <w:autoSpaceDN w:val="0"/>
              <w:adjustRightInd w:val="0"/>
              <w:rPr>
                <w:rFonts w:cstheme="minorHAnsi"/>
              </w:rPr>
            </w:pPr>
          </w:p>
        </w:tc>
        <w:tc>
          <w:tcPr>
            <w:tcW w:w="3969" w:type="dxa"/>
            <w:tcBorders>
              <w:top w:val="single" w:sz="8" w:space="0" w:color="6D6D6D"/>
              <w:left w:val="single" w:sz="8" w:space="0" w:color="6D6D6D"/>
              <w:bottom w:val="single" w:sz="8" w:space="0" w:color="6D6D6D"/>
              <w:right w:val="single" w:sz="8" w:space="0" w:color="6D6D6D"/>
            </w:tcBorders>
          </w:tcPr>
          <w:p w14:paraId="3FD9FD9D" w14:textId="77777777" w:rsidR="009B0BDC" w:rsidRPr="0055133D" w:rsidRDefault="009B0BDC" w:rsidP="00087D6C">
            <w:pPr>
              <w:widowControl w:val="0"/>
              <w:autoSpaceDE w:val="0"/>
              <w:autoSpaceDN w:val="0"/>
              <w:adjustRightInd w:val="0"/>
              <w:rPr>
                <w:rFonts w:cstheme="minorHAnsi"/>
              </w:rPr>
            </w:pPr>
          </w:p>
        </w:tc>
      </w:tr>
    </w:tbl>
    <w:p w14:paraId="33BDFABA" w14:textId="77777777" w:rsidR="009B0BDC" w:rsidRDefault="009B0BDC" w:rsidP="009B0BDC"/>
    <w:p w14:paraId="1A48887D" w14:textId="77777777" w:rsidR="009B0BDC" w:rsidRDefault="009B0BDC" w:rsidP="009B0BDC"/>
    <w:p w14:paraId="6BA8F1DC" w14:textId="77777777" w:rsidR="009B0BDC" w:rsidRDefault="009B0BDC" w:rsidP="009B0BDC"/>
    <w:p w14:paraId="4B536594" w14:textId="77777777" w:rsidR="009B0BDC" w:rsidRPr="00CD6291" w:rsidRDefault="009B0BDC" w:rsidP="009B0BDC">
      <w:pPr>
        <w:spacing w:before="240" w:line="276" w:lineRule="auto"/>
        <w:rPr>
          <w:rFonts w:cstheme="minorHAnsi"/>
          <w:i/>
        </w:rPr>
      </w:pPr>
      <w:r w:rsidRPr="00CD6291">
        <w:rPr>
          <w:rFonts w:cstheme="minorHAnsi"/>
          <w:b/>
          <w:i/>
        </w:rPr>
        <w:t>Del 2: Hvad kan kilderne belyse?</w:t>
      </w:r>
      <w:r w:rsidRPr="00CD6291">
        <w:rPr>
          <w:rFonts w:cstheme="minorHAnsi"/>
          <w:i/>
        </w:rPr>
        <w:t xml:space="preserve"> </w:t>
      </w:r>
      <w:r w:rsidRPr="00CD6291">
        <w:rPr>
          <w:rFonts w:cstheme="minorHAnsi"/>
          <w:i/>
        </w:rPr>
        <w:br/>
        <w:t>På baggrund af din indledende behandling af kilderne skal du nu skrive en analyserende tekst, hvor du forholder dig til hvad kilderne kan belyse. Her kan du f.eks. sammenligne det billede af at være i fængsel som kilderne giver (omfang ½-1 side)</w:t>
      </w:r>
    </w:p>
    <w:p w14:paraId="596CC4E4" w14:textId="77777777" w:rsidR="009B0BDC" w:rsidRDefault="009B0BDC" w:rsidP="009B0BDC"/>
    <w:p w14:paraId="3CCA4EC6" w14:textId="77777777" w:rsidR="009B0BDC" w:rsidRDefault="009B0BDC" w:rsidP="009B0BDC"/>
    <w:p w14:paraId="383CC3A5" w14:textId="77777777" w:rsidR="009B0BDC" w:rsidRDefault="009B0BDC" w:rsidP="009B0BDC"/>
    <w:p w14:paraId="0E2A4FE2" w14:textId="77777777" w:rsidR="009B0BDC" w:rsidRDefault="009B0BDC" w:rsidP="009B0BDC"/>
    <w:p w14:paraId="08475AC3" w14:textId="77777777" w:rsidR="009B0BDC" w:rsidRDefault="009B0BDC" w:rsidP="009B0BDC"/>
    <w:p w14:paraId="34718D28" w14:textId="77777777" w:rsidR="009B0BDC" w:rsidRPr="00995BC5" w:rsidRDefault="009B0BDC" w:rsidP="009B0BDC">
      <w:pPr>
        <w:rPr>
          <w:b/>
          <w:i/>
        </w:rPr>
      </w:pPr>
      <w:r w:rsidRPr="00995BC5">
        <w:rPr>
          <w:b/>
          <w:i/>
        </w:rPr>
        <w:t xml:space="preserve">Del 3: </w:t>
      </w:r>
    </w:p>
    <w:p w14:paraId="034118B8" w14:textId="77777777" w:rsidR="009B0BDC" w:rsidRDefault="009B0BDC" w:rsidP="009B0BDC">
      <w:r>
        <w:t>Beskriv hvordan nedenstående citat passer ind i de grundlæggende tanker om fængslernes formål og idé i 1800-tallet. Kom desuden ind på hvordan citatet passer til de to andre kilder</w:t>
      </w:r>
    </w:p>
    <w:p w14:paraId="735DEE82" w14:textId="77777777" w:rsidR="009B0BDC" w:rsidRDefault="009B0BDC" w:rsidP="009B0BDC"/>
    <w:p w14:paraId="7593DCC0" w14:textId="77777777" w:rsidR="009B0BDC" w:rsidRPr="00CD6291" w:rsidRDefault="009B0BDC" w:rsidP="009B0BDC">
      <w:pPr>
        <w:rPr>
          <w:i/>
        </w:rPr>
      </w:pPr>
      <w:r w:rsidRPr="00CD6291">
        <w:rPr>
          <w:i/>
        </w:rPr>
        <w:t xml:space="preserve">»I en sådan Ensomhed, hvor Fangen ikke kan finde nogen anden Adspredelse end den </w:t>
      </w:r>
      <w:proofErr w:type="spellStart"/>
      <w:r w:rsidRPr="00CD6291">
        <w:rPr>
          <w:i/>
        </w:rPr>
        <w:t>Arbeidet</w:t>
      </w:r>
      <w:proofErr w:type="spellEnd"/>
      <w:r w:rsidRPr="00CD6291">
        <w:rPr>
          <w:i/>
        </w:rPr>
        <w:t xml:space="preserve"> tilbyder ham ... der vil selv den, der hidtil har </w:t>
      </w:r>
      <w:proofErr w:type="spellStart"/>
      <w:r w:rsidRPr="00CD6291">
        <w:rPr>
          <w:i/>
        </w:rPr>
        <w:t>hendøset</w:t>
      </w:r>
      <w:proofErr w:type="spellEnd"/>
      <w:r w:rsidRPr="00CD6291">
        <w:rPr>
          <w:i/>
        </w:rPr>
        <w:t xml:space="preserve"> sin tid i Lediggang og Dovenskole, lidt efter lidt </w:t>
      </w:r>
      <w:proofErr w:type="spellStart"/>
      <w:r w:rsidRPr="00CD6291">
        <w:rPr>
          <w:i/>
        </w:rPr>
        <w:t>fåe</w:t>
      </w:r>
      <w:proofErr w:type="spellEnd"/>
      <w:r w:rsidRPr="00CD6291">
        <w:rPr>
          <w:i/>
        </w:rPr>
        <w:t xml:space="preserve"> sit </w:t>
      </w:r>
      <w:proofErr w:type="spellStart"/>
      <w:r w:rsidRPr="00CD6291">
        <w:rPr>
          <w:i/>
        </w:rPr>
        <w:t>Arbeide</w:t>
      </w:r>
      <w:proofErr w:type="spellEnd"/>
      <w:r w:rsidRPr="00CD6291">
        <w:rPr>
          <w:i/>
        </w:rPr>
        <w:t xml:space="preserve"> </w:t>
      </w:r>
      <w:proofErr w:type="spellStart"/>
      <w:r w:rsidRPr="00CD6291">
        <w:rPr>
          <w:i/>
        </w:rPr>
        <w:t>kjært</w:t>
      </w:r>
      <w:proofErr w:type="spellEnd"/>
      <w:r w:rsidRPr="00CD6291">
        <w:rPr>
          <w:i/>
        </w:rPr>
        <w:t xml:space="preserve"> og tilvænne sig </w:t>
      </w:r>
      <w:proofErr w:type="spellStart"/>
      <w:r w:rsidRPr="00CD6291">
        <w:rPr>
          <w:i/>
        </w:rPr>
        <w:t>Arbeidsomhed</w:t>
      </w:r>
      <w:proofErr w:type="spellEnd"/>
      <w:r w:rsidRPr="00CD6291">
        <w:rPr>
          <w:i/>
        </w:rPr>
        <w:t xml:space="preserve">. Men også Gemyttet vil der lettere kunne åbne sig for Religionens trøst, medens enhver Formaning og nyttig Lære i ro der vil kunne spire og bære Sæd; og </w:t>
      </w:r>
      <w:proofErr w:type="spellStart"/>
      <w:r w:rsidRPr="00CD6291">
        <w:rPr>
          <w:i/>
        </w:rPr>
        <w:t>Villien</w:t>
      </w:r>
      <w:proofErr w:type="spellEnd"/>
      <w:r w:rsidRPr="00CD6291">
        <w:rPr>
          <w:i/>
        </w:rPr>
        <w:t xml:space="preserve"> vil lettere der styrkes til at forlade en Bane, hvis farlighed og moralske </w:t>
      </w:r>
      <w:proofErr w:type="spellStart"/>
      <w:r w:rsidRPr="00CD6291">
        <w:rPr>
          <w:i/>
        </w:rPr>
        <w:t>slethed</w:t>
      </w:r>
      <w:proofErr w:type="spellEnd"/>
      <w:r w:rsidRPr="00CD6291">
        <w:rPr>
          <w:i/>
        </w:rPr>
        <w:t xml:space="preserve"> må være bleven klar under den Selvbetragtning, som Sjælen ikke har kunnet </w:t>
      </w:r>
      <w:proofErr w:type="spellStart"/>
      <w:r w:rsidRPr="00CD6291">
        <w:rPr>
          <w:i/>
        </w:rPr>
        <w:t>undflyve</w:t>
      </w:r>
      <w:proofErr w:type="spellEnd"/>
      <w:r w:rsidRPr="00CD6291">
        <w:rPr>
          <w:i/>
        </w:rPr>
        <w:t xml:space="preserve"> der, hvor alting i den ensomme Celle føre Tanken tilbage til det indre og til Gud, den altseende og allestedsnærværende, den</w:t>
      </w:r>
      <w:r>
        <w:rPr>
          <w:i/>
        </w:rPr>
        <w:t xml:space="preserve"> </w:t>
      </w:r>
      <w:proofErr w:type="spellStart"/>
      <w:r>
        <w:rPr>
          <w:i/>
        </w:rPr>
        <w:t>miskundfulde</w:t>
      </w:r>
      <w:proofErr w:type="spellEnd"/>
      <w:r>
        <w:rPr>
          <w:i/>
        </w:rPr>
        <w:t xml:space="preserve"> og barmhjertige«.</w:t>
      </w:r>
      <w:r>
        <w:rPr>
          <w:rStyle w:val="Fodnotehenvisning"/>
          <w:i/>
        </w:rPr>
        <w:footnoteReference w:id="1"/>
      </w:r>
    </w:p>
    <w:p w14:paraId="6D530DE4" w14:textId="77777777" w:rsidR="006647AE" w:rsidRDefault="006647AE" w:rsidP="009B0BDC">
      <w:pPr>
        <w:pStyle w:val="Overskrift2"/>
      </w:pPr>
    </w:p>
    <w:sectPr w:rsidR="006647A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696C" w14:textId="77777777" w:rsidR="001374BA" w:rsidRDefault="001374BA" w:rsidP="00CC005F">
      <w:pPr>
        <w:spacing w:after="0" w:line="240" w:lineRule="auto"/>
      </w:pPr>
      <w:r>
        <w:separator/>
      </w:r>
    </w:p>
  </w:endnote>
  <w:endnote w:type="continuationSeparator" w:id="0">
    <w:p w14:paraId="6B824BF4" w14:textId="77777777" w:rsidR="001374BA" w:rsidRDefault="001374BA" w:rsidP="00CC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629E" w14:textId="77777777" w:rsidR="001374BA" w:rsidRDefault="001374BA" w:rsidP="00CC005F">
      <w:pPr>
        <w:spacing w:after="0" w:line="240" w:lineRule="auto"/>
      </w:pPr>
      <w:r>
        <w:separator/>
      </w:r>
    </w:p>
  </w:footnote>
  <w:footnote w:type="continuationSeparator" w:id="0">
    <w:p w14:paraId="45205EA8" w14:textId="77777777" w:rsidR="001374BA" w:rsidRDefault="001374BA" w:rsidP="00CC005F">
      <w:pPr>
        <w:spacing w:after="0" w:line="240" w:lineRule="auto"/>
      </w:pPr>
      <w:r>
        <w:continuationSeparator/>
      </w:r>
    </w:p>
  </w:footnote>
  <w:footnote w:id="1">
    <w:p w14:paraId="44889554" w14:textId="77777777" w:rsidR="009B0BDC" w:rsidRDefault="009B0BDC" w:rsidP="009B0BDC">
      <w:pPr>
        <w:pStyle w:val="Fodnotetekst"/>
      </w:pPr>
      <w:r>
        <w:rPr>
          <w:rStyle w:val="Fodnotehenvisning"/>
        </w:rPr>
        <w:footnoteRef/>
      </w:r>
      <w:r>
        <w:t xml:space="preserve"> RA, DK, 3 </w:t>
      </w:r>
      <w:proofErr w:type="spellStart"/>
      <w:r>
        <w:t>dep</w:t>
      </w:r>
      <w:proofErr w:type="spellEnd"/>
      <w:r>
        <w:t>., breve, nr. 2513, Fængselskommissionens beretning, s. 34 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3A23"/>
    <w:multiLevelType w:val="hybridMultilevel"/>
    <w:tmpl w:val="59BC0D14"/>
    <w:lvl w:ilvl="0" w:tplc="EC58A2D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F06944"/>
    <w:multiLevelType w:val="multilevel"/>
    <w:tmpl w:val="10EECECA"/>
    <w:lvl w:ilvl="0">
      <w:start w:val="1"/>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C42D7B"/>
    <w:multiLevelType w:val="multilevel"/>
    <w:tmpl w:val="31167B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4C3303DA"/>
    <w:multiLevelType w:val="multilevel"/>
    <w:tmpl w:val="10EECECA"/>
    <w:lvl w:ilvl="0">
      <w:start w:val="1"/>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C053F5"/>
    <w:multiLevelType w:val="hybridMultilevel"/>
    <w:tmpl w:val="CDE8D99A"/>
    <w:lvl w:ilvl="0" w:tplc="E1262A22">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7C80B8C"/>
    <w:multiLevelType w:val="hybridMultilevel"/>
    <w:tmpl w:val="B59A4C9C"/>
    <w:lvl w:ilvl="0" w:tplc="4BC4F5B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8156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685211">
    <w:abstractNumId w:val="4"/>
  </w:num>
  <w:num w:numId="3" w16cid:durableId="740375341">
    <w:abstractNumId w:val="0"/>
  </w:num>
  <w:num w:numId="4" w16cid:durableId="1792478859">
    <w:abstractNumId w:val="5"/>
  </w:num>
  <w:num w:numId="5" w16cid:durableId="2053529308">
    <w:abstractNumId w:val="3"/>
  </w:num>
  <w:num w:numId="6" w16cid:durableId="121985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AE"/>
    <w:rsid w:val="000A008F"/>
    <w:rsid w:val="000C75A2"/>
    <w:rsid w:val="001374BA"/>
    <w:rsid w:val="001D0CDD"/>
    <w:rsid w:val="002E4E07"/>
    <w:rsid w:val="00485814"/>
    <w:rsid w:val="00506E9E"/>
    <w:rsid w:val="006647AE"/>
    <w:rsid w:val="00891D91"/>
    <w:rsid w:val="009B0BDC"/>
    <w:rsid w:val="009E29B5"/>
    <w:rsid w:val="00B26685"/>
    <w:rsid w:val="00C60EEE"/>
    <w:rsid w:val="00CC005F"/>
    <w:rsid w:val="00D05D7F"/>
    <w:rsid w:val="00EE3703"/>
    <w:rsid w:val="00FA70CB"/>
    <w:rsid w:val="00FB73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A395"/>
  <w15:chartTrackingRefBased/>
  <w15:docId w15:val="{F2BEDC1C-F256-4438-A835-64727EE7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6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47A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47A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47A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47A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47A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47A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47A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47A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647A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647A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647A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647A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647A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47A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47A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47AE"/>
    <w:rPr>
      <w:rFonts w:eastAsiaTheme="majorEastAsia" w:cstheme="majorBidi"/>
      <w:color w:val="272727" w:themeColor="text1" w:themeTint="D8"/>
    </w:rPr>
  </w:style>
  <w:style w:type="paragraph" w:styleId="Titel">
    <w:name w:val="Title"/>
    <w:basedOn w:val="Normal"/>
    <w:next w:val="Normal"/>
    <w:link w:val="TitelTegn"/>
    <w:uiPriority w:val="10"/>
    <w:qFormat/>
    <w:rsid w:val="0066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47A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47A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47A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47A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647AE"/>
    <w:rPr>
      <w:i/>
      <w:iCs/>
      <w:color w:val="404040" w:themeColor="text1" w:themeTint="BF"/>
    </w:rPr>
  </w:style>
  <w:style w:type="paragraph" w:styleId="Listeafsnit">
    <w:name w:val="List Paragraph"/>
    <w:basedOn w:val="Normal"/>
    <w:uiPriority w:val="34"/>
    <w:qFormat/>
    <w:rsid w:val="006647AE"/>
    <w:pPr>
      <w:ind w:left="720"/>
      <w:contextualSpacing/>
    </w:pPr>
  </w:style>
  <w:style w:type="character" w:styleId="Kraftigfremhvning">
    <w:name w:val="Intense Emphasis"/>
    <w:basedOn w:val="Standardskrifttypeiafsnit"/>
    <w:uiPriority w:val="21"/>
    <w:qFormat/>
    <w:rsid w:val="006647AE"/>
    <w:rPr>
      <w:i/>
      <w:iCs/>
      <w:color w:val="0F4761" w:themeColor="accent1" w:themeShade="BF"/>
    </w:rPr>
  </w:style>
  <w:style w:type="paragraph" w:styleId="Strktcitat">
    <w:name w:val="Intense Quote"/>
    <w:basedOn w:val="Normal"/>
    <w:next w:val="Normal"/>
    <w:link w:val="StrktcitatTegn"/>
    <w:uiPriority w:val="30"/>
    <w:qFormat/>
    <w:rsid w:val="0066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647AE"/>
    <w:rPr>
      <w:i/>
      <w:iCs/>
      <w:color w:val="0F4761" w:themeColor="accent1" w:themeShade="BF"/>
    </w:rPr>
  </w:style>
  <w:style w:type="character" w:styleId="Kraftighenvisning">
    <w:name w:val="Intense Reference"/>
    <w:basedOn w:val="Standardskrifttypeiafsnit"/>
    <w:uiPriority w:val="32"/>
    <w:qFormat/>
    <w:rsid w:val="006647AE"/>
    <w:rPr>
      <w:b/>
      <w:bCs/>
      <w:smallCaps/>
      <w:color w:val="0F4761" w:themeColor="accent1" w:themeShade="BF"/>
      <w:spacing w:val="5"/>
    </w:rPr>
  </w:style>
  <w:style w:type="character" w:styleId="Hyperlink">
    <w:name w:val="Hyperlink"/>
    <w:basedOn w:val="Standardskrifttypeiafsnit"/>
    <w:uiPriority w:val="99"/>
    <w:unhideWhenUsed/>
    <w:rsid w:val="006647AE"/>
    <w:rPr>
      <w:color w:val="467886" w:themeColor="hyperlink"/>
      <w:u w:val="single"/>
    </w:rPr>
  </w:style>
  <w:style w:type="character" w:styleId="Ulstomtale">
    <w:name w:val="Unresolved Mention"/>
    <w:basedOn w:val="Standardskrifttypeiafsnit"/>
    <w:uiPriority w:val="99"/>
    <w:semiHidden/>
    <w:unhideWhenUsed/>
    <w:rsid w:val="006647AE"/>
    <w:rPr>
      <w:color w:val="605E5C"/>
      <w:shd w:val="clear" w:color="auto" w:fill="E1DFDD"/>
    </w:rPr>
  </w:style>
  <w:style w:type="paragraph" w:styleId="Fodnotetekst">
    <w:name w:val="footnote text"/>
    <w:basedOn w:val="Normal"/>
    <w:link w:val="FodnotetekstTegn"/>
    <w:uiPriority w:val="99"/>
    <w:semiHidden/>
    <w:unhideWhenUsed/>
    <w:rsid w:val="009B0BDC"/>
    <w:pPr>
      <w:spacing w:after="0" w:line="240" w:lineRule="auto"/>
    </w:pPr>
    <w:rPr>
      <w:kern w:val="0"/>
      <w:sz w:val="20"/>
      <w:szCs w:val="20"/>
      <w14:ligatures w14:val="none"/>
    </w:rPr>
  </w:style>
  <w:style w:type="character" w:customStyle="1" w:styleId="FodnotetekstTegn">
    <w:name w:val="Fodnotetekst Tegn"/>
    <w:basedOn w:val="Standardskrifttypeiafsnit"/>
    <w:link w:val="Fodnotetekst"/>
    <w:uiPriority w:val="99"/>
    <w:semiHidden/>
    <w:rsid w:val="009B0BDC"/>
    <w:rPr>
      <w:kern w:val="0"/>
      <w:sz w:val="20"/>
      <w:szCs w:val="20"/>
      <w14:ligatures w14:val="none"/>
    </w:rPr>
  </w:style>
  <w:style w:type="character" w:styleId="Fodnotehenvisning">
    <w:name w:val="footnote reference"/>
    <w:basedOn w:val="Standardskrifttypeiafsnit"/>
    <w:uiPriority w:val="99"/>
    <w:semiHidden/>
    <w:unhideWhenUsed/>
    <w:rsid w:val="009B0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7">
      <w:bodyDiv w:val="1"/>
      <w:marLeft w:val="0"/>
      <w:marRight w:val="0"/>
      <w:marTop w:val="0"/>
      <w:marBottom w:val="0"/>
      <w:divBdr>
        <w:top w:val="none" w:sz="0" w:space="0" w:color="auto"/>
        <w:left w:val="none" w:sz="0" w:space="0" w:color="auto"/>
        <w:bottom w:val="none" w:sz="0" w:space="0" w:color="auto"/>
        <w:right w:val="none" w:sz="0" w:space="0" w:color="auto"/>
      </w:divBdr>
    </w:div>
    <w:div w:id="165097956">
      <w:bodyDiv w:val="1"/>
      <w:marLeft w:val="0"/>
      <w:marRight w:val="0"/>
      <w:marTop w:val="0"/>
      <w:marBottom w:val="0"/>
      <w:divBdr>
        <w:top w:val="none" w:sz="0" w:space="0" w:color="auto"/>
        <w:left w:val="none" w:sz="0" w:space="0" w:color="auto"/>
        <w:bottom w:val="none" w:sz="0" w:space="0" w:color="auto"/>
        <w:right w:val="none" w:sz="0" w:space="0" w:color="auto"/>
      </w:divBdr>
    </w:div>
    <w:div w:id="321277617">
      <w:bodyDiv w:val="1"/>
      <w:marLeft w:val="0"/>
      <w:marRight w:val="0"/>
      <w:marTop w:val="0"/>
      <w:marBottom w:val="0"/>
      <w:divBdr>
        <w:top w:val="none" w:sz="0" w:space="0" w:color="auto"/>
        <w:left w:val="none" w:sz="0" w:space="0" w:color="auto"/>
        <w:bottom w:val="none" w:sz="0" w:space="0" w:color="auto"/>
        <w:right w:val="none" w:sz="0" w:space="0" w:color="auto"/>
      </w:divBdr>
    </w:div>
    <w:div w:id="847987722">
      <w:bodyDiv w:val="1"/>
      <w:marLeft w:val="0"/>
      <w:marRight w:val="0"/>
      <w:marTop w:val="0"/>
      <w:marBottom w:val="0"/>
      <w:divBdr>
        <w:top w:val="none" w:sz="0" w:space="0" w:color="auto"/>
        <w:left w:val="none" w:sz="0" w:space="0" w:color="auto"/>
        <w:bottom w:val="none" w:sz="0" w:space="0" w:color="auto"/>
        <w:right w:val="none" w:sz="0" w:space="0" w:color="auto"/>
      </w:divBdr>
    </w:div>
    <w:div w:id="1211263719">
      <w:bodyDiv w:val="1"/>
      <w:marLeft w:val="0"/>
      <w:marRight w:val="0"/>
      <w:marTop w:val="0"/>
      <w:marBottom w:val="0"/>
      <w:divBdr>
        <w:top w:val="none" w:sz="0" w:space="0" w:color="auto"/>
        <w:left w:val="none" w:sz="0" w:space="0" w:color="auto"/>
        <w:bottom w:val="none" w:sz="0" w:space="0" w:color="auto"/>
        <w:right w:val="none" w:sz="0" w:space="0" w:color="auto"/>
      </w:divBdr>
    </w:div>
    <w:div w:id="1425374220">
      <w:bodyDiv w:val="1"/>
      <w:marLeft w:val="0"/>
      <w:marRight w:val="0"/>
      <w:marTop w:val="0"/>
      <w:marBottom w:val="0"/>
      <w:divBdr>
        <w:top w:val="none" w:sz="0" w:space="0" w:color="auto"/>
        <w:left w:val="none" w:sz="0" w:space="0" w:color="auto"/>
        <w:bottom w:val="none" w:sz="0" w:space="0" w:color="auto"/>
        <w:right w:val="none" w:sz="0" w:space="0" w:color="auto"/>
      </w:divBdr>
    </w:div>
    <w:div w:id="1812749179">
      <w:bodyDiv w:val="1"/>
      <w:marLeft w:val="0"/>
      <w:marRight w:val="0"/>
      <w:marTop w:val="0"/>
      <w:marBottom w:val="0"/>
      <w:divBdr>
        <w:top w:val="none" w:sz="0" w:space="0" w:color="auto"/>
        <w:left w:val="none" w:sz="0" w:space="0" w:color="auto"/>
        <w:bottom w:val="none" w:sz="0" w:space="0" w:color="auto"/>
        <w:right w:val="none" w:sz="0" w:space="0" w:color="auto"/>
      </w:divBdr>
    </w:div>
    <w:div w:id="2113282875">
      <w:bodyDiv w:val="1"/>
      <w:marLeft w:val="0"/>
      <w:marRight w:val="0"/>
      <w:marTop w:val="0"/>
      <w:marBottom w:val="0"/>
      <w:divBdr>
        <w:top w:val="none" w:sz="0" w:space="0" w:color="auto"/>
        <w:left w:val="none" w:sz="0" w:space="0" w:color="auto"/>
        <w:bottom w:val="none" w:sz="0" w:space="0" w:color="auto"/>
        <w:right w:val="none" w:sz="0" w:space="0" w:color="auto"/>
      </w:divBdr>
    </w:div>
    <w:div w:id="21347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E4B7-C1F0-41A0-8A9C-ABD3750F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Saxild-Hansen</dc:creator>
  <cp:keywords/>
  <dc:description/>
  <cp:lastModifiedBy>Morten Saxild-Hansen</cp:lastModifiedBy>
  <cp:revision>2</cp:revision>
  <dcterms:created xsi:type="dcterms:W3CDTF">2026-04-07T10:12:00Z</dcterms:created>
  <dcterms:modified xsi:type="dcterms:W3CDTF">2026-04-07T10:12:00Z</dcterms:modified>
</cp:coreProperties>
</file>