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FEBC4" w14:textId="77777777" w:rsidR="00AD2829" w:rsidRDefault="00AD2829" w:rsidP="00AD2829">
      <w:pPr>
        <w:spacing w:line="240" w:lineRule="auto"/>
        <w:outlineLvl w:val="0"/>
        <w:rPr>
          <w:rFonts w:ascii="var(--font-title)" w:eastAsia="Times New Roman" w:hAnsi="var(--font-title)" w:cs="Times New Roman"/>
          <w:b/>
          <w:bCs/>
          <w:kern w:val="36"/>
          <w:sz w:val="42"/>
          <w:szCs w:val="42"/>
          <w:lang w:eastAsia="da-DK"/>
          <w14:ligatures w14:val="none"/>
        </w:rPr>
      </w:pPr>
      <w:r w:rsidRPr="00AD2829">
        <w:rPr>
          <w:rFonts w:ascii="var(--font-title)" w:eastAsia="Times New Roman" w:hAnsi="var(--font-title)" w:cs="Times New Roman"/>
          <w:b/>
          <w:bCs/>
          <w:kern w:val="36"/>
          <w:sz w:val="42"/>
          <w:szCs w:val="42"/>
          <w:lang w:eastAsia="da-DK"/>
          <w14:ligatures w14:val="none"/>
        </w:rPr>
        <w:t>Grundtvig og den mageløse opdagelse</w:t>
      </w:r>
    </w:p>
    <w:p w14:paraId="163A4EC4" w14:textId="6DFD51DC" w:rsidR="00AD2829" w:rsidRPr="00AD2829" w:rsidRDefault="00AD2829" w:rsidP="00AD2829">
      <w:pPr>
        <w:spacing w:line="240" w:lineRule="auto"/>
        <w:outlineLvl w:val="0"/>
        <w:rPr>
          <w:rFonts w:ascii="var(--font-title)" w:eastAsia="Times New Roman" w:hAnsi="var(--font-title)" w:cs="Times New Roman"/>
          <w:b/>
          <w:bCs/>
          <w:kern w:val="36"/>
          <w:sz w:val="42"/>
          <w:szCs w:val="42"/>
          <w:lang w:eastAsia="da-DK"/>
          <w14:ligatures w14:val="none"/>
        </w:rPr>
      </w:pPr>
      <w:hyperlink r:id="rId7" w:history="1">
        <w:r>
          <w:rPr>
            <w:rStyle w:val="Hyperlink"/>
          </w:rPr>
          <w:t>Grundtvig og den mageløse opdagelse | Håndbog til dansk – Litteraturhistorie (systime.dk)</w:t>
        </w:r>
      </w:hyperlink>
    </w:p>
    <w:p w14:paraId="1FD461B9" w14:textId="77777777" w:rsidR="00AD2829" w:rsidRPr="00AD2829" w:rsidRDefault="00AD2829" w:rsidP="00AD2829">
      <w:pPr>
        <w:spacing w:beforeAutospacing="1" w:after="0" w:afterAutospacing="1" w:line="421" w:lineRule="atLeast"/>
        <w:rPr>
          <w:rFonts w:ascii="var(--font-content)" w:eastAsia="Times New Roman" w:hAnsi="var(--font-content)" w:cs="Times New Roman"/>
          <w:kern w:val="0"/>
          <w:sz w:val="26"/>
          <w:szCs w:val="26"/>
          <w:lang w:eastAsia="da-DK"/>
          <w14:ligatures w14:val="none"/>
        </w:rPr>
      </w:pPr>
      <w:r w:rsidRPr="00AD2829">
        <w:rPr>
          <w:rFonts w:ascii="var(--font-content)" w:eastAsia="Times New Roman" w:hAnsi="var(--font-content)" w:cs="Times New Roman"/>
          <w:kern w:val="0"/>
          <w:sz w:val="26"/>
          <w:szCs w:val="26"/>
          <w:bdr w:val="none" w:sz="0" w:space="0" w:color="auto" w:frame="1"/>
          <w:lang w:eastAsia="da-DK"/>
          <w14:ligatures w14:val="none"/>
        </w:rPr>
        <w:t>Nikolai Frederik Severin Grundtvig</w:t>
      </w:r>
      <w:r w:rsidRPr="00AD2829">
        <w:rPr>
          <w:rFonts w:ascii="var(--font-content)" w:eastAsia="Times New Roman" w:hAnsi="var(--font-content)" w:cs="Times New Roman"/>
          <w:kern w:val="0"/>
          <w:sz w:val="26"/>
          <w:szCs w:val="26"/>
          <w:lang w:eastAsia="da-DK"/>
          <w14:ligatures w14:val="none"/>
        </w:rPr>
        <w:t> (1783-1872) er en af de mest betydningsfulde skikkelser i det politiske, kulturelle og religiøse liv i 1800-tallets Danmark. Han er på samme tid præget af oplysningstidens tanker om uddannelse og oplysning, af romantikkens tanker om historiens, folkeåndens og modersmålets betydning, og han er tillige et kristent menneske. Han skriver både verdenshistorie og danmarkshistorie. Han deltager i den grundlovgivende forsamling, der udformer Den Danske Grundlov i 1849. Han er med til at præge de danske skoletraditioner og oprette Den Danske Folkehøjskole, som vi allerede har nævnt. Og han er ikke mindst præst og skriver næsten en tredjedel af salmerne til </w:t>
      </w:r>
      <w:r w:rsidRPr="00AD2829">
        <w:rPr>
          <w:rFonts w:ascii="var(--font-content)" w:eastAsia="Times New Roman" w:hAnsi="var(--font-content)" w:cs="Times New Roman"/>
          <w:i/>
          <w:iCs/>
          <w:kern w:val="0"/>
          <w:sz w:val="26"/>
          <w:szCs w:val="26"/>
          <w:bdr w:val="none" w:sz="0" w:space="0" w:color="auto" w:frame="1"/>
          <w:lang w:eastAsia="da-DK"/>
          <w14:ligatures w14:val="none"/>
        </w:rPr>
        <w:t>Den Danske Salmebog</w:t>
      </w:r>
      <w:r w:rsidRPr="00AD2829">
        <w:rPr>
          <w:rFonts w:ascii="var(--font-content)" w:eastAsia="Times New Roman" w:hAnsi="var(--font-content)" w:cs="Times New Roman"/>
          <w:kern w:val="0"/>
          <w:sz w:val="26"/>
          <w:szCs w:val="26"/>
          <w:lang w:eastAsia="da-DK"/>
          <w14:ligatures w14:val="none"/>
        </w:rPr>
        <w:t>. Det er måske det sidste, der gør, at han stadig i dag er kendt af så mange.</w:t>
      </w:r>
    </w:p>
    <w:p w14:paraId="31B5AD6E" w14:textId="77777777" w:rsidR="00AD2829" w:rsidRPr="00AD2829" w:rsidRDefault="00AD2829" w:rsidP="00AD2829">
      <w:pPr>
        <w:spacing w:beforeAutospacing="1" w:after="0" w:afterAutospacing="1" w:line="421" w:lineRule="atLeast"/>
        <w:rPr>
          <w:rFonts w:ascii="var(--font-content)" w:eastAsia="Times New Roman" w:hAnsi="var(--font-content)" w:cs="Times New Roman"/>
          <w:kern w:val="0"/>
          <w:sz w:val="26"/>
          <w:szCs w:val="26"/>
          <w:lang w:eastAsia="da-DK"/>
          <w14:ligatures w14:val="none"/>
        </w:rPr>
      </w:pPr>
      <w:r w:rsidRPr="00AD2829">
        <w:rPr>
          <w:rFonts w:ascii="var(--font-content)" w:eastAsia="Times New Roman" w:hAnsi="var(--font-content)" w:cs="Times New Roman"/>
          <w:kern w:val="0"/>
          <w:sz w:val="26"/>
          <w:szCs w:val="26"/>
          <w:lang w:eastAsia="da-DK"/>
          <w14:ligatures w14:val="none"/>
        </w:rPr>
        <w:t>Til salmerne hører et bestemt kristendomssyn, som Grundtvig udvikler fra omkring 1825, og som udspringer af det, han selv kalder sin </w:t>
      </w:r>
      <w:r w:rsidRPr="00AD2829">
        <w:rPr>
          <w:rFonts w:ascii="var(--font-content)" w:eastAsia="Times New Roman" w:hAnsi="var(--font-content)" w:cs="Times New Roman"/>
          <w:i/>
          <w:iCs/>
          <w:kern w:val="0"/>
          <w:sz w:val="26"/>
          <w:szCs w:val="26"/>
          <w:bdr w:val="none" w:sz="0" w:space="0" w:color="auto" w:frame="1"/>
          <w:lang w:eastAsia="da-DK"/>
          <w14:ligatures w14:val="none"/>
        </w:rPr>
        <w:t>mageløse opdagelse</w:t>
      </w:r>
      <w:r w:rsidRPr="00AD2829">
        <w:rPr>
          <w:rFonts w:ascii="var(--font-content)" w:eastAsia="Times New Roman" w:hAnsi="var(--font-content)" w:cs="Times New Roman"/>
          <w:kern w:val="0"/>
          <w:sz w:val="26"/>
          <w:szCs w:val="26"/>
          <w:lang w:eastAsia="da-DK"/>
          <w14:ligatures w14:val="none"/>
        </w:rPr>
        <w:t>.</w:t>
      </w:r>
    </w:p>
    <w:p w14:paraId="21CB29C8" w14:textId="77777777" w:rsidR="00AD2829" w:rsidRPr="00AD2829" w:rsidRDefault="00AD2829" w:rsidP="00AD2829">
      <w:pPr>
        <w:spacing w:beforeAutospacing="1" w:after="0" w:afterAutospacing="1" w:line="421" w:lineRule="atLeast"/>
        <w:rPr>
          <w:rFonts w:ascii="var(--font-content)" w:eastAsia="Times New Roman" w:hAnsi="var(--font-content)" w:cs="Times New Roman"/>
          <w:kern w:val="0"/>
          <w:sz w:val="26"/>
          <w:szCs w:val="26"/>
          <w:lang w:eastAsia="da-DK"/>
          <w14:ligatures w14:val="none"/>
        </w:rPr>
      </w:pPr>
      <w:r w:rsidRPr="00AD2829">
        <w:rPr>
          <w:rFonts w:ascii="var(--font-content)" w:eastAsia="Times New Roman" w:hAnsi="var(--font-content)" w:cs="Times New Roman"/>
          <w:kern w:val="0"/>
          <w:sz w:val="26"/>
          <w:szCs w:val="26"/>
          <w:lang w:eastAsia="da-DK"/>
          <w14:ligatures w14:val="none"/>
        </w:rPr>
        <w:t>Som helt ung er Grundtvig påvirket af den </w:t>
      </w:r>
      <w:r w:rsidRPr="00AD2829">
        <w:rPr>
          <w:rFonts w:ascii="var(--font-content)" w:eastAsia="Times New Roman" w:hAnsi="var(--font-content)" w:cs="Times New Roman"/>
          <w:i/>
          <w:iCs/>
          <w:kern w:val="0"/>
          <w:sz w:val="26"/>
          <w:szCs w:val="26"/>
          <w:bdr w:val="none" w:sz="0" w:space="0" w:color="auto" w:frame="1"/>
          <w:lang w:eastAsia="da-DK"/>
          <w14:ligatures w14:val="none"/>
        </w:rPr>
        <w:t>rationalistiske teologi</w:t>
      </w:r>
      <w:r w:rsidRPr="00AD2829">
        <w:rPr>
          <w:rFonts w:ascii="var(--font-content)" w:eastAsia="Times New Roman" w:hAnsi="var(--font-content)" w:cs="Times New Roman"/>
          <w:kern w:val="0"/>
          <w:sz w:val="26"/>
          <w:szCs w:val="26"/>
          <w:lang w:eastAsia="da-DK"/>
          <w14:ligatures w14:val="none"/>
        </w:rPr>
        <w:t>, der vinder frem i slutningen af 1700-tallet med baggrund i oplysningen. Her ønsker flere teologer at gøre op med de spekulative og overnaturlige dele af Biblen, der strider mod fornuften. Blandt andet er man kritisk overfor læren om arvesynden. Med fornuften og med en videnskabelig tilgang ønsker de rationalistiske teologer at finde frem til den sande kerne i </w:t>
      </w:r>
      <w:r w:rsidRPr="00AD2829">
        <w:rPr>
          <w:rFonts w:ascii="var(--font-content)" w:eastAsia="Times New Roman" w:hAnsi="var(--font-content)" w:cs="Times New Roman"/>
          <w:i/>
          <w:iCs/>
          <w:kern w:val="0"/>
          <w:sz w:val="26"/>
          <w:szCs w:val="26"/>
          <w:bdr w:val="none" w:sz="0" w:space="0" w:color="auto" w:frame="1"/>
          <w:lang w:eastAsia="da-DK"/>
          <w14:ligatures w14:val="none"/>
        </w:rPr>
        <w:t>Biblen</w:t>
      </w:r>
      <w:r w:rsidRPr="00AD2829">
        <w:rPr>
          <w:rFonts w:ascii="var(--font-content)" w:eastAsia="Times New Roman" w:hAnsi="var(--font-content)" w:cs="Times New Roman"/>
          <w:kern w:val="0"/>
          <w:sz w:val="26"/>
          <w:szCs w:val="26"/>
          <w:lang w:eastAsia="da-DK"/>
          <w14:ligatures w14:val="none"/>
        </w:rPr>
        <w:t> og dermed i kristendommen. Grundtvig bliver imidlertid i stigende grad skeptisk overfor dette projekt og indser med tiden, at det ikke kan lade sig gøre. Han bliver i stedet en skarp kritiker af denne fornuftsbaserede form for teologi. Han indser, at kristendommens fundament slet ikke findes i </w:t>
      </w:r>
      <w:r w:rsidRPr="00AD2829">
        <w:rPr>
          <w:rFonts w:ascii="var(--font-content)" w:eastAsia="Times New Roman" w:hAnsi="var(--font-content)" w:cs="Times New Roman"/>
          <w:i/>
          <w:iCs/>
          <w:kern w:val="0"/>
          <w:sz w:val="26"/>
          <w:szCs w:val="26"/>
          <w:bdr w:val="none" w:sz="0" w:space="0" w:color="auto" w:frame="1"/>
          <w:lang w:eastAsia="da-DK"/>
          <w14:ligatures w14:val="none"/>
        </w:rPr>
        <w:t>Biblen</w:t>
      </w:r>
      <w:r w:rsidRPr="00AD2829">
        <w:rPr>
          <w:rFonts w:ascii="var(--font-content)" w:eastAsia="Times New Roman" w:hAnsi="var(--font-content)" w:cs="Times New Roman"/>
          <w:kern w:val="0"/>
          <w:sz w:val="26"/>
          <w:szCs w:val="26"/>
          <w:lang w:eastAsia="da-DK"/>
          <w14:ligatures w14:val="none"/>
        </w:rPr>
        <w:t>, men i </w:t>
      </w:r>
      <w:r w:rsidRPr="00AD2829">
        <w:rPr>
          <w:rFonts w:ascii="var(--font-content)" w:eastAsia="Times New Roman" w:hAnsi="var(--font-content)" w:cs="Times New Roman"/>
          <w:i/>
          <w:iCs/>
          <w:kern w:val="0"/>
          <w:sz w:val="26"/>
          <w:szCs w:val="26"/>
          <w:bdr w:val="none" w:sz="0" w:space="0" w:color="auto" w:frame="1"/>
          <w:lang w:eastAsia="da-DK"/>
          <w14:ligatures w14:val="none"/>
        </w:rPr>
        <w:t>det levende ord,</w:t>
      </w:r>
      <w:r w:rsidRPr="00AD2829">
        <w:rPr>
          <w:rFonts w:ascii="var(--font-content)" w:eastAsia="Times New Roman" w:hAnsi="var(--font-content)" w:cs="Times New Roman"/>
          <w:kern w:val="0"/>
          <w:sz w:val="26"/>
          <w:szCs w:val="26"/>
          <w:lang w:eastAsia="da-DK"/>
          <w14:ligatures w14:val="none"/>
        </w:rPr>
        <w:t> der kan høres i kirken i forbindelse med dåben, nadveren og trosbekendelsen.</w:t>
      </w:r>
    </w:p>
    <w:p w14:paraId="0A0EA8D0" w14:textId="77777777" w:rsidR="00AD2829" w:rsidRPr="00AD2829" w:rsidRDefault="00AD2829" w:rsidP="00AD2829">
      <w:pPr>
        <w:spacing w:beforeAutospacing="1" w:after="0" w:afterAutospacing="1" w:line="421" w:lineRule="atLeast"/>
        <w:rPr>
          <w:rFonts w:ascii="var(--font-content)" w:eastAsia="Times New Roman" w:hAnsi="var(--font-content)" w:cs="Times New Roman"/>
          <w:kern w:val="0"/>
          <w:sz w:val="26"/>
          <w:szCs w:val="26"/>
          <w:lang w:eastAsia="da-DK"/>
          <w14:ligatures w14:val="none"/>
        </w:rPr>
      </w:pPr>
      <w:r w:rsidRPr="00AD2829">
        <w:rPr>
          <w:rFonts w:ascii="var(--font-content)" w:eastAsia="Times New Roman" w:hAnsi="var(--font-content)" w:cs="Times New Roman"/>
          <w:kern w:val="0"/>
          <w:sz w:val="26"/>
          <w:szCs w:val="26"/>
          <w:lang w:eastAsia="da-DK"/>
          <w14:ligatures w14:val="none"/>
        </w:rPr>
        <w:t>Det er Grundtvigs mageløse opdagelse. Det er i den konkrete formidlingssituation, i selve det talte ord i forbindelse med gudstjenestens ritualer og i det fællesskab, som menigheden udgør, at kristendommens grundpille og sandhed skal findes og ikke i </w:t>
      </w:r>
      <w:r w:rsidRPr="00AD2829">
        <w:rPr>
          <w:rFonts w:ascii="var(--font-content)" w:eastAsia="Times New Roman" w:hAnsi="var(--font-content)" w:cs="Times New Roman"/>
          <w:i/>
          <w:iCs/>
          <w:kern w:val="0"/>
          <w:sz w:val="26"/>
          <w:szCs w:val="26"/>
          <w:bdr w:val="none" w:sz="0" w:space="0" w:color="auto" w:frame="1"/>
          <w:lang w:eastAsia="da-DK"/>
          <w14:ligatures w14:val="none"/>
        </w:rPr>
        <w:t>Biblens</w:t>
      </w:r>
      <w:r w:rsidRPr="00AD2829">
        <w:rPr>
          <w:rFonts w:ascii="var(--font-content)" w:eastAsia="Times New Roman" w:hAnsi="var(--font-content)" w:cs="Times New Roman"/>
          <w:kern w:val="0"/>
          <w:sz w:val="26"/>
          <w:szCs w:val="26"/>
          <w:lang w:eastAsia="da-DK"/>
          <w14:ligatures w14:val="none"/>
        </w:rPr>
        <w:t> skrevne ord. Hermed gør Grundtvig op med det lutherske dogme om, at troen skal bygge på </w:t>
      </w:r>
      <w:r w:rsidRPr="00AD2829">
        <w:rPr>
          <w:rFonts w:ascii="var(--font-content)" w:eastAsia="Times New Roman" w:hAnsi="var(--font-content)" w:cs="Times New Roman"/>
          <w:i/>
          <w:iCs/>
          <w:kern w:val="0"/>
          <w:sz w:val="26"/>
          <w:szCs w:val="26"/>
          <w:bdr w:val="none" w:sz="0" w:space="0" w:color="auto" w:frame="1"/>
          <w:lang w:eastAsia="da-DK"/>
          <w14:ligatures w14:val="none"/>
        </w:rPr>
        <w:t>Biblen</w:t>
      </w:r>
      <w:r w:rsidRPr="00AD2829">
        <w:rPr>
          <w:rFonts w:ascii="var(--font-content)" w:eastAsia="Times New Roman" w:hAnsi="var(--font-content)" w:cs="Times New Roman"/>
          <w:kern w:val="0"/>
          <w:sz w:val="26"/>
          <w:szCs w:val="26"/>
          <w:lang w:eastAsia="da-DK"/>
          <w14:ligatures w14:val="none"/>
        </w:rPr>
        <w:t> og på Skriften alene.</w:t>
      </w:r>
    </w:p>
    <w:p w14:paraId="6F6EEE27" w14:textId="77777777" w:rsidR="00AD2829" w:rsidRPr="00AD2829" w:rsidRDefault="00AD2829" w:rsidP="00AD2829">
      <w:pPr>
        <w:spacing w:beforeAutospacing="1" w:after="0" w:afterAutospacing="1" w:line="421" w:lineRule="atLeast"/>
        <w:rPr>
          <w:rFonts w:ascii="var(--font-content)" w:eastAsia="Times New Roman" w:hAnsi="var(--font-content)" w:cs="Times New Roman"/>
          <w:kern w:val="0"/>
          <w:sz w:val="26"/>
          <w:szCs w:val="26"/>
          <w:lang w:eastAsia="da-DK"/>
          <w14:ligatures w14:val="none"/>
        </w:rPr>
      </w:pPr>
      <w:r w:rsidRPr="00AD2829">
        <w:rPr>
          <w:rFonts w:ascii="var(--font-content)" w:eastAsia="Times New Roman" w:hAnsi="var(--font-content)" w:cs="Times New Roman"/>
          <w:kern w:val="0"/>
          <w:sz w:val="26"/>
          <w:szCs w:val="26"/>
          <w:lang w:eastAsia="da-DK"/>
          <w14:ligatures w14:val="none"/>
        </w:rPr>
        <w:lastRenderedPageBreak/>
        <w:t>For Grundtvig er </w:t>
      </w:r>
      <w:r w:rsidRPr="00AD2829">
        <w:rPr>
          <w:rFonts w:ascii="var(--font-content)" w:eastAsia="Times New Roman" w:hAnsi="var(--font-content)" w:cs="Times New Roman"/>
          <w:i/>
          <w:iCs/>
          <w:kern w:val="0"/>
          <w:sz w:val="26"/>
          <w:szCs w:val="26"/>
          <w:bdr w:val="none" w:sz="0" w:space="0" w:color="auto" w:frame="1"/>
          <w:lang w:eastAsia="da-DK"/>
          <w14:ligatures w14:val="none"/>
        </w:rPr>
        <w:t>Biblen</w:t>
      </w:r>
      <w:r w:rsidRPr="00AD2829">
        <w:rPr>
          <w:rFonts w:ascii="var(--font-content)" w:eastAsia="Times New Roman" w:hAnsi="var(--font-content)" w:cs="Times New Roman"/>
          <w:kern w:val="0"/>
          <w:sz w:val="26"/>
          <w:szCs w:val="26"/>
          <w:lang w:eastAsia="da-DK"/>
          <w14:ligatures w14:val="none"/>
        </w:rPr>
        <w:t> udelukkende menneskers værk. Den er et historisk dokument, og før den blev skrevet, eksisterede den kristne kirke og dens trosbekendelse allerede. </w:t>
      </w:r>
      <w:r w:rsidRPr="00AD2829">
        <w:rPr>
          <w:rFonts w:ascii="var(--font-content)" w:eastAsia="Times New Roman" w:hAnsi="var(--font-content)" w:cs="Times New Roman"/>
          <w:i/>
          <w:iCs/>
          <w:kern w:val="0"/>
          <w:sz w:val="26"/>
          <w:szCs w:val="26"/>
          <w:bdr w:val="none" w:sz="0" w:space="0" w:color="auto" w:frame="1"/>
          <w:lang w:eastAsia="da-DK"/>
          <w14:ligatures w14:val="none"/>
        </w:rPr>
        <w:t>Biblen</w:t>
      </w:r>
      <w:r w:rsidRPr="00AD2829">
        <w:rPr>
          <w:rFonts w:ascii="var(--font-content)" w:eastAsia="Times New Roman" w:hAnsi="var(--font-content)" w:cs="Times New Roman"/>
          <w:kern w:val="0"/>
          <w:sz w:val="26"/>
          <w:szCs w:val="26"/>
          <w:lang w:eastAsia="da-DK"/>
          <w14:ligatures w14:val="none"/>
        </w:rPr>
        <w:t> kan derfor ifølge Grundtvig ikke være det kristne menneskes ultimative autoritet, som Luther mente. Den må hele tiden fortolkes ind i menneskers nutid. Den indeholder ikke en eviggyldig sandhed, som man endegyldigt kan nå frem til, uanset hvor rationel og teologisk velfunderet man er.</w:t>
      </w:r>
    </w:p>
    <w:p w14:paraId="0DB35006" w14:textId="77777777" w:rsidR="00AD2829" w:rsidRPr="00AD2829" w:rsidRDefault="00AD2829" w:rsidP="00AD2829">
      <w:pPr>
        <w:spacing w:beforeAutospacing="1" w:after="0" w:afterAutospacing="1" w:line="421" w:lineRule="atLeast"/>
        <w:rPr>
          <w:rFonts w:ascii="var(--font-content)" w:eastAsia="Times New Roman" w:hAnsi="var(--font-content)" w:cs="Times New Roman"/>
          <w:kern w:val="0"/>
          <w:sz w:val="26"/>
          <w:szCs w:val="26"/>
          <w:lang w:eastAsia="da-DK"/>
          <w14:ligatures w14:val="none"/>
        </w:rPr>
      </w:pPr>
      <w:r w:rsidRPr="00AD2829">
        <w:rPr>
          <w:rFonts w:ascii="var(--font-content)" w:eastAsia="Times New Roman" w:hAnsi="var(--font-content)" w:cs="Times New Roman"/>
          <w:kern w:val="0"/>
          <w:sz w:val="26"/>
          <w:szCs w:val="26"/>
          <w:lang w:eastAsia="da-DK"/>
          <w14:ligatures w14:val="none"/>
        </w:rPr>
        <w:t>På trods af Grundtvigs afvisning af den rationalistiske teologi er han stadig kritisk overfor læren om arvesynden. I stedet for at se mennesket som et udelukkende syndigt væsen, understreger han menneskets </w:t>
      </w:r>
      <w:r w:rsidRPr="00AD2829">
        <w:rPr>
          <w:rFonts w:ascii="var(--font-content)" w:eastAsia="Times New Roman" w:hAnsi="var(--font-content)" w:cs="Times New Roman"/>
          <w:i/>
          <w:iCs/>
          <w:kern w:val="0"/>
          <w:sz w:val="26"/>
          <w:szCs w:val="26"/>
          <w:bdr w:val="none" w:sz="0" w:space="0" w:color="auto" w:frame="1"/>
          <w:lang w:eastAsia="da-DK"/>
          <w14:ligatures w14:val="none"/>
        </w:rPr>
        <w:t>gudbilledlighed</w:t>
      </w:r>
      <w:r w:rsidRPr="00AD2829">
        <w:rPr>
          <w:rFonts w:ascii="var(--font-content)" w:eastAsia="Times New Roman" w:hAnsi="var(--font-content)" w:cs="Times New Roman"/>
          <w:kern w:val="0"/>
          <w:sz w:val="26"/>
          <w:szCs w:val="26"/>
          <w:lang w:eastAsia="da-DK"/>
          <w14:ligatures w14:val="none"/>
        </w:rPr>
        <w:t> - dvs. at mennesket er skabt i Guds billede og derfor også udstyret med evnen til at gøre det gode. Det er her, man kan tale om Grundtvigs lyse og optimistiske kristendom. Den står i skarp kontrast til kristendomssynet hos barokkens salmedigter </w:t>
      </w:r>
      <w:r w:rsidRPr="00AD2829">
        <w:rPr>
          <w:rFonts w:ascii="var(--font-content)" w:eastAsia="Times New Roman" w:hAnsi="var(--font-content)" w:cs="Times New Roman"/>
          <w:kern w:val="0"/>
          <w:sz w:val="26"/>
          <w:szCs w:val="26"/>
          <w:bdr w:val="none" w:sz="0" w:space="0" w:color="auto" w:frame="1"/>
          <w:lang w:eastAsia="da-DK"/>
          <w14:ligatures w14:val="none"/>
        </w:rPr>
        <w:t>Thomas Kingo</w:t>
      </w:r>
      <w:r w:rsidRPr="00AD2829">
        <w:rPr>
          <w:rFonts w:ascii="var(--font-content)" w:eastAsia="Times New Roman" w:hAnsi="var(--font-content)" w:cs="Times New Roman"/>
          <w:kern w:val="0"/>
          <w:sz w:val="26"/>
          <w:szCs w:val="26"/>
          <w:lang w:eastAsia="da-DK"/>
          <w14:ligatures w14:val="none"/>
        </w:rPr>
        <w:t xml:space="preserve">, som i flere af sine salmer kun ser verdens ondskab og lidelse, og den står i ligeså skarp kontrast til pietisterne, de senere indre missionske, der forsøger at rense al synd ud af deres dagligdag for at forberede sig til livet efter døden. "Menneske først og Kristen </w:t>
      </w:r>
      <w:proofErr w:type="spellStart"/>
      <w:r w:rsidRPr="00AD2829">
        <w:rPr>
          <w:rFonts w:ascii="var(--font-content)" w:eastAsia="Times New Roman" w:hAnsi="var(--font-content)" w:cs="Times New Roman"/>
          <w:kern w:val="0"/>
          <w:sz w:val="26"/>
          <w:szCs w:val="26"/>
          <w:lang w:eastAsia="da-DK"/>
          <w14:ligatures w14:val="none"/>
        </w:rPr>
        <w:t>saa</w:t>
      </w:r>
      <w:proofErr w:type="spellEnd"/>
      <w:r w:rsidRPr="00AD2829">
        <w:rPr>
          <w:rFonts w:ascii="var(--font-content)" w:eastAsia="Times New Roman" w:hAnsi="var(--font-content)" w:cs="Times New Roman"/>
          <w:kern w:val="0"/>
          <w:sz w:val="26"/>
          <w:szCs w:val="26"/>
          <w:lang w:eastAsia="da-DK"/>
          <w14:ligatures w14:val="none"/>
        </w:rPr>
        <w:t>", svarer Grundtvig i salmen af samme navn (1837 el. 1838). Det er vigtigt at have fokus på livet her og nu og ikke kun gå op i, hvad der står i </w:t>
      </w:r>
      <w:r w:rsidRPr="00AD2829">
        <w:rPr>
          <w:rFonts w:ascii="var(--font-content)" w:eastAsia="Times New Roman" w:hAnsi="var(--font-content)" w:cs="Times New Roman"/>
          <w:i/>
          <w:iCs/>
          <w:kern w:val="0"/>
          <w:sz w:val="26"/>
          <w:szCs w:val="26"/>
          <w:bdr w:val="none" w:sz="0" w:space="0" w:color="auto" w:frame="1"/>
          <w:lang w:eastAsia="da-DK"/>
          <w14:ligatures w14:val="none"/>
        </w:rPr>
        <w:t>Biblen</w:t>
      </w:r>
      <w:r w:rsidRPr="00AD2829">
        <w:rPr>
          <w:rFonts w:ascii="var(--font-content)" w:eastAsia="Times New Roman" w:hAnsi="var(--font-content)" w:cs="Times New Roman"/>
          <w:kern w:val="0"/>
          <w:sz w:val="26"/>
          <w:szCs w:val="26"/>
          <w:lang w:eastAsia="da-DK"/>
          <w14:ligatures w14:val="none"/>
        </w:rPr>
        <w:t>, eller om Paradis er nær. Det kristne liv må altid have sit grundlag i hverdagen og det folkelige liv. Det er det centrale i Grundtvigs kristendomssyn.</w:t>
      </w:r>
    </w:p>
    <w:p w14:paraId="3311A16A" w14:textId="77777777" w:rsidR="00AD2829" w:rsidRPr="00AD2829" w:rsidRDefault="00AD2829" w:rsidP="00AD2829">
      <w:pPr>
        <w:spacing w:beforeAutospacing="1" w:after="0" w:afterAutospacing="1" w:line="421" w:lineRule="atLeast"/>
        <w:rPr>
          <w:rFonts w:ascii="var(--font-content)" w:eastAsia="Times New Roman" w:hAnsi="var(--font-content)" w:cs="Times New Roman"/>
          <w:kern w:val="0"/>
          <w:sz w:val="26"/>
          <w:szCs w:val="26"/>
          <w:lang w:eastAsia="da-DK"/>
          <w14:ligatures w14:val="none"/>
        </w:rPr>
      </w:pPr>
      <w:r w:rsidRPr="00AD2829">
        <w:rPr>
          <w:rFonts w:ascii="var(--font-content)" w:eastAsia="Times New Roman" w:hAnsi="var(--font-content)" w:cs="Times New Roman"/>
          <w:kern w:val="0"/>
          <w:sz w:val="26"/>
          <w:szCs w:val="26"/>
          <w:lang w:eastAsia="da-DK"/>
          <w14:ligatures w14:val="none"/>
        </w:rPr>
        <w:t>I 1826, et år efter at Grundtvig har gjort sin mageløse opdagelse, skal der afholdes et jubilæum i anledning af 1000-året for den kristne missionær </w:t>
      </w:r>
      <w:r w:rsidRPr="00AD2829">
        <w:rPr>
          <w:rFonts w:ascii="var(--font-content)" w:eastAsia="Times New Roman" w:hAnsi="var(--font-content)" w:cs="Times New Roman"/>
          <w:kern w:val="0"/>
          <w:sz w:val="26"/>
          <w:szCs w:val="26"/>
          <w:bdr w:val="none" w:sz="0" w:space="0" w:color="auto" w:frame="1"/>
          <w:lang w:eastAsia="da-DK"/>
          <w14:ligatures w14:val="none"/>
        </w:rPr>
        <w:t>Ansgar</w:t>
      </w:r>
      <w:r w:rsidRPr="00AD2829">
        <w:rPr>
          <w:rFonts w:ascii="var(--font-content)" w:eastAsia="Times New Roman" w:hAnsi="var(--font-content)" w:cs="Times New Roman"/>
          <w:kern w:val="0"/>
          <w:sz w:val="26"/>
          <w:szCs w:val="26"/>
          <w:lang w:eastAsia="da-DK"/>
          <w14:ligatures w14:val="none"/>
        </w:rPr>
        <w:t>s ankomst til Danmark. Grundtvig er på dette tidspunkt præst ved Vor Frelsers Kirke i København. Til jubilæet, der skal foregå pinsedag, udgiver han et lille salmehæfte med tre salmer, som han gerne vil synge i kirken på dagen. Det bliver imidlertid afvist af den sjællandske biskop </w:t>
      </w:r>
      <w:r w:rsidRPr="00AD2829">
        <w:rPr>
          <w:rFonts w:ascii="var(--font-content)" w:eastAsia="Times New Roman" w:hAnsi="var(--font-content)" w:cs="Times New Roman"/>
          <w:kern w:val="0"/>
          <w:sz w:val="26"/>
          <w:szCs w:val="26"/>
          <w:bdr w:val="none" w:sz="0" w:space="0" w:color="auto" w:frame="1"/>
          <w:lang w:eastAsia="da-DK"/>
          <w14:ligatures w14:val="none"/>
        </w:rPr>
        <w:t>Frederik Münter</w:t>
      </w:r>
      <w:r w:rsidRPr="00AD2829">
        <w:rPr>
          <w:rFonts w:ascii="var(--font-content)" w:eastAsia="Times New Roman" w:hAnsi="var(--font-content)" w:cs="Times New Roman"/>
          <w:kern w:val="0"/>
          <w:sz w:val="26"/>
          <w:szCs w:val="26"/>
          <w:lang w:eastAsia="da-DK"/>
          <w14:ligatures w14:val="none"/>
        </w:rPr>
        <w:t>. En medvirkende årsag er formodentlig, at Grundtvig lige har tabt en injuriesag mod den fremtrædende teologiske professor </w:t>
      </w:r>
      <w:r w:rsidRPr="00AD2829">
        <w:rPr>
          <w:rFonts w:ascii="var(--font-content)" w:eastAsia="Times New Roman" w:hAnsi="var(--font-content)" w:cs="Times New Roman"/>
          <w:kern w:val="0"/>
          <w:sz w:val="26"/>
          <w:szCs w:val="26"/>
          <w:bdr w:val="none" w:sz="0" w:space="0" w:color="auto" w:frame="1"/>
          <w:lang w:eastAsia="da-DK"/>
          <w14:ligatures w14:val="none"/>
        </w:rPr>
        <w:t>H.N. Clausen</w:t>
      </w:r>
      <w:r w:rsidRPr="00AD2829">
        <w:rPr>
          <w:rFonts w:ascii="var(--font-content)" w:eastAsia="Times New Roman" w:hAnsi="var(--font-content)" w:cs="Times New Roman"/>
          <w:kern w:val="0"/>
          <w:sz w:val="26"/>
          <w:szCs w:val="26"/>
          <w:lang w:eastAsia="da-DK"/>
          <w14:ligatures w14:val="none"/>
        </w:rPr>
        <w:t>, som han har kritiseret voldsomt for hans syn på </w:t>
      </w:r>
      <w:r w:rsidRPr="00AD2829">
        <w:rPr>
          <w:rFonts w:ascii="var(--font-content)" w:eastAsia="Times New Roman" w:hAnsi="var(--font-content)" w:cs="Times New Roman"/>
          <w:i/>
          <w:iCs/>
          <w:kern w:val="0"/>
          <w:sz w:val="26"/>
          <w:szCs w:val="26"/>
          <w:bdr w:val="none" w:sz="0" w:space="0" w:color="auto" w:frame="1"/>
          <w:lang w:eastAsia="da-DK"/>
          <w14:ligatures w14:val="none"/>
        </w:rPr>
        <w:t>Biblen </w:t>
      </w:r>
      <w:r w:rsidRPr="00AD2829">
        <w:rPr>
          <w:rFonts w:ascii="var(--font-content)" w:eastAsia="Times New Roman" w:hAnsi="var(--font-content)" w:cs="Times New Roman"/>
          <w:kern w:val="0"/>
          <w:sz w:val="26"/>
          <w:szCs w:val="26"/>
          <w:lang w:eastAsia="da-DK"/>
          <w14:ligatures w14:val="none"/>
        </w:rPr>
        <w:t>som den kristne kirkes fundament. Men en anden årsag er tilsyneladende også, at biskop Münter finder Grundtvigs salmer "usmagelige og uforståelige".</w:t>
      </w:r>
    </w:p>
    <w:p w14:paraId="466A31EE" w14:textId="77777777" w:rsidR="00AD2829" w:rsidRPr="00AD2829" w:rsidRDefault="00AD2829" w:rsidP="00AD2829">
      <w:pPr>
        <w:spacing w:beforeAutospacing="1" w:after="0" w:afterAutospacing="1" w:line="421" w:lineRule="atLeast"/>
        <w:rPr>
          <w:rFonts w:ascii="var(--font-content)" w:eastAsia="Times New Roman" w:hAnsi="var(--font-content)" w:cs="Times New Roman"/>
          <w:kern w:val="0"/>
          <w:sz w:val="26"/>
          <w:szCs w:val="26"/>
          <w:lang w:eastAsia="da-DK"/>
          <w14:ligatures w14:val="none"/>
        </w:rPr>
      </w:pPr>
      <w:r w:rsidRPr="00AD2829">
        <w:rPr>
          <w:rFonts w:ascii="var(--font-content)" w:eastAsia="Times New Roman" w:hAnsi="var(--font-content)" w:cs="Times New Roman"/>
          <w:kern w:val="0"/>
          <w:sz w:val="26"/>
          <w:szCs w:val="26"/>
          <w:lang w:eastAsia="da-DK"/>
          <w14:ligatures w14:val="none"/>
        </w:rPr>
        <w:lastRenderedPageBreak/>
        <w:t>En af salmerne i Grundtvigs salmehæfte er </w:t>
      </w:r>
      <w:r w:rsidRPr="00AD2829">
        <w:rPr>
          <w:rFonts w:ascii="var(--font-content)" w:eastAsia="Times New Roman" w:hAnsi="var(--font-content)" w:cs="Times New Roman"/>
          <w:i/>
          <w:iCs/>
          <w:kern w:val="0"/>
          <w:sz w:val="26"/>
          <w:szCs w:val="26"/>
          <w:bdr w:val="none" w:sz="0" w:space="0" w:color="auto" w:frame="1"/>
          <w:lang w:eastAsia="da-DK"/>
          <w14:ligatures w14:val="none"/>
        </w:rPr>
        <w:t>Den signede dag med Fryd vi ser</w:t>
      </w:r>
      <w:r w:rsidRPr="00AD2829">
        <w:rPr>
          <w:rFonts w:ascii="var(--font-content)" w:eastAsia="Times New Roman" w:hAnsi="var(--font-content)" w:cs="Times New Roman"/>
          <w:kern w:val="0"/>
          <w:sz w:val="26"/>
          <w:szCs w:val="26"/>
          <w:lang w:eastAsia="da-DK"/>
          <w14:ligatures w14:val="none"/>
        </w:rPr>
        <w:t> (1826). I dag er den en af de mest sungne salmer i </w:t>
      </w:r>
      <w:r w:rsidRPr="00AD2829">
        <w:rPr>
          <w:rFonts w:ascii="var(--font-content)" w:eastAsia="Times New Roman" w:hAnsi="var(--font-content)" w:cs="Times New Roman"/>
          <w:i/>
          <w:iCs/>
          <w:kern w:val="0"/>
          <w:sz w:val="26"/>
          <w:szCs w:val="26"/>
          <w:bdr w:val="none" w:sz="0" w:space="0" w:color="auto" w:frame="1"/>
          <w:lang w:eastAsia="da-DK"/>
          <w14:ligatures w14:val="none"/>
        </w:rPr>
        <w:t>Den Danske Salmebog.</w:t>
      </w:r>
      <w:r w:rsidRPr="00AD2829">
        <w:rPr>
          <w:rFonts w:ascii="var(--font-content)" w:eastAsia="Times New Roman" w:hAnsi="var(--font-content)" w:cs="Times New Roman"/>
          <w:kern w:val="0"/>
          <w:sz w:val="26"/>
          <w:szCs w:val="26"/>
          <w:lang w:eastAsia="da-DK"/>
          <w14:ligatures w14:val="none"/>
        </w:rPr>
        <w:t xml:space="preserve"> Grundtvig har gendigtet den efter en gammel katolsk </w:t>
      </w:r>
      <w:proofErr w:type="spellStart"/>
      <w:r w:rsidRPr="00AD2829">
        <w:rPr>
          <w:rFonts w:ascii="var(--font-content)" w:eastAsia="Times New Roman" w:hAnsi="var(--font-content)" w:cs="Times New Roman"/>
          <w:kern w:val="0"/>
          <w:sz w:val="26"/>
          <w:szCs w:val="26"/>
          <w:lang w:eastAsia="da-DK"/>
          <w14:ligatures w14:val="none"/>
        </w:rPr>
        <w:t>dagevise</w:t>
      </w:r>
      <w:proofErr w:type="spellEnd"/>
      <w:r w:rsidRPr="00AD2829">
        <w:rPr>
          <w:rFonts w:ascii="var(--font-content)" w:eastAsia="Times New Roman" w:hAnsi="var(--font-content)" w:cs="Times New Roman"/>
          <w:kern w:val="0"/>
          <w:sz w:val="26"/>
          <w:szCs w:val="26"/>
          <w:lang w:eastAsia="da-DK"/>
          <w14:ligatures w14:val="none"/>
        </w:rPr>
        <w:t>, </w:t>
      </w:r>
      <w:r w:rsidRPr="00AD2829">
        <w:rPr>
          <w:rFonts w:ascii="var(--font-content)" w:eastAsia="Times New Roman" w:hAnsi="var(--font-content)" w:cs="Times New Roman"/>
          <w:i/>
          <w:iCs/>
          <w:kern w:val="0"/>
          <w:sz w:val="26"/>
          <w:szCs w:val="26"/>
          <w:bdr w:val="none" w:sz="0" w:space="0" w:color="auto" w:frame="1"/>
          <w:lang w:eastAsia="da-DK"/>
          <w14:ligatures w14:val="none"/>
        </w:rPr>
        <w:t>Den signede dag som vi nu se</w:t>
      </w:r>
      <w:r w:rsidRPr="00AD2829">
        <w:rPr>
          <w:rFonts w:ascii="var(--font-content)" w:eastAsia="Times New Roman" w:hAnsi="var(--font-content)" w:cs="Times New Roman"/>
          <w:kern w:val="0"/>
          <w:sz w:val="26"/>
          <w:szCs w:val="26"/>
          <w:lang w:eastAsia="da-DK"/>
          <w14:ligatures w14:val="none"/>
        </w:rPr>
        <w:t xml:space="preserve"> fra middelalderen. Grundtvig holder sig flere steder til forlægget i den katolske </w:t>
      </w:r>
      <w:proofErr w:type="spellStart"/>
      <w:r w:rsidRPr="00AD2829">
        <w:rPr>
          <w:rFonts w:ascii="var(--font-content)" w:eastAsia="Times New Roman" w:hAnsi="var(--font-content)" w:cs="Times New Roman"/>
          <w:kern w:val="0"/>
          <w:sz w:val="26"/>
          <w:szCs w:val="26"/>
          <w:lang w:eastAsia="da-DK"/>
          <w14:ligatures w14:val="none"/>
        </w:rPr>
        <w:t>dagevise</w:t>
      </w:r>
      <w:proofErr w:type="spellEnd"/>
      <w:r w:rsidRPr="00AD2829">
        <w:rPr>
          <w:rFonts w:ascii="var(--font-content)" w:eastAsia="Times New Roman" w:hAnsi="var(--font-content)" w:cs="Times New Roman"/>
          <w:kern w:val="0"/>
          <w:sz w:val="26"/>
          <w:szCs w:val="26"/>
          <w:lang w:eastAsia="da-DK"/>
          <w14:ligatures w14:val="none"/>
        </w:rPr>
        <w:t xml:space="preserve">, men der er også markante forskelle. Hvor </w:t>
      </w:r>
      <w:proofErr w:type="spellStart"/>
      <w:r w:rsidRPr="00AD2829">
        <w:rPr>
          <w:rFonts w:ascii="var(--font-content)" w:eastAsia="Times New Roman" w:hAnsi="var(--font-content)" w:cs="Times New Roman"/>
          <w:kern w:val="0"/>
          <w:sz w:val="26"/>
          <w:szCs w:val="26"/>
          <w:lang w:eastAsia="da-DK"/>
          <w14:ligatures w14:val="none"/>
        </w:rPr>
        <w:t>dagevisen</w:t>
      </w:r>
      <w:proofErr w:type="spellEnd"/>
      <w:r w:rsidRPr="00AD2829">
        <w:rPr>
          <w:rFonts w:ascii="var(--font-content)" w:eastAsia="Times New Roman" w:hAnsi="var(--font-content)" w:cs="Times New Roman"/>
          <w:kern w:val="0"/>
          <w:sz w:val="26"/>
          <w:szCs w:val="26"/>
          <w:lang w:eastAsia="da-DK"/>
          <w14:ligatures w14:val="none"/>
        </w:rPr>
        <w:t xml:space="preserve"> har fokus på menneskets syndige liv og advarer om djævelens fælder, der er Grundtvigs gendigtning langt mere lys og har fokus på Guds kærlighed til mennesker. Se på de to strofer nedenunder, og læg mærke til, hvordan lyset stiger af havet i Grundtvigs version, mens det kommer oppefra i den ældre </w:t>
      </w:r>
      <w:proofErr w:type="spellStart"/>
      <w:r w:rsidRPr="00AD2829">
        <w:rPr>
          <w:rFonts w:ascii="var(--font-content)" w:eastAsia="Times New Roman" w:hAnsi="var(--font-content)" w:cs="Times New Roman"/>
          <w:kern w:val="0"/>
          <w:sz w:val="26"/>
          <w:szCs w:val="26"/>
          <w:lang w:eastAsia="da-DK"/>
          <w14:ligatures w14:val="none"/>
        </w:rPr>
        <w:t>dagevise</w:t>
      </w:r>
      <w:proofErr w:type="spellEnd"/>
      <w:r w:rsidRPr="00AD2829">
        <w:rPr>
          <w:rFonts w:ascii="var(--font-content)" w:eastAsia="Times New Roman" w:hAnsi="var(--font-content)" w:cs="Times New Roman"/>
          <w:kern w:val="0"/>
          <w:sz w:val="26"/>
          <w:szCs w:val="26"/>
          <w:lang w:eastAsia="da-DK"/>
          <w14:ligatures w14:val="none"/>
        </w:rPr>
        <w:t>. Grundtvig tager menneskets perspektiv og ikke først Guds. I det hele taget er lyset en styrende metafor i Grundtvigs digt. Vi er "lysets børn", hedder det i strofe 1, og lyset er samtidig et symbol på Jesu fødsel.</w:t>
      </w:r>
    </w:p>
    <w:p w14:paraId="730A49CE" w14:textId="77777777" w:rsidR="00AD2829" w:rsidRPr="00AD2829" w:rsidRDefault="00AD2829" w:rsidP="00AD2829">
      <w:pPr>
        <w:spacing w:beforeAutospacing="1" w:after="0" w:afterAutospacing="1" w:line="421" w:lineRule="atLeast"/>
        <w:rPr>
          <w:rFonts w:ascii="var(--font-content)" w:eastAsia="Times New Roman" w:hAnsi="var(--font-content)" w:cs="Times New Roman"/>
          <w:kern w:val="0"/>
          <w:sz w:val="26"/>
          <w:szCs w:val="26"/>
          <w:lang w:eastAsia="da-DK"/>
          <w14:ligatures w14:val="none"/>
        </w:rPr>
      </w:pPr>
      <w:r w:rsidRPr="00AD2829">
        <w:rPr>
          <w:rFonts w:ascii="var(--font-content)" w:eastAsia="Times New Roman" w:hAnsi="var(--font-content)" w:cs="Times New Roman"/>
          <w:kern w:val="0"/>
          <w:sz w:val="26"/>
          <w:szCs w:val="26"/>
          <w:lang w:eastAsia="da-DK"/>
          <w14:ligatures w14:val="none"/>
        </w:rPr>
        <w:t>1. Den signede</w:t>
      </w:r>
      <w:r w:rsidRPr="00AD2829">
        <w:rPr>
          <w:rFonts w:ascii="var(--font-content)" w:eastAsia="Times New Roman" w:hAnsi="var(--font-content)" w:cs="Times New Roman"/>
          <w:kern w:val="0"/>
          <w:sz w:val="19"/>
          <w:szCs w:val="19"/>
          <w:bdr w:val="none" w:sz="0" w:space="0" w:color="auto" w:frame="1"/>
          <w:vertAlign w:val="superscript"/>
          <w:lang w:eastAsia="da-DK"/>
          <w14:ligatures w14:val="none"/>
        </w:rPr>
        <w:t>*</w:t>
      </w:r>
      <w:r w:rsidRPr="00AD2829">
        <w:rPr>
          <w:rFonts w:ascii="var(--font-content)" w:eastAsia="Times New Roman" w:hAnsi="var(--font-content)" w:cs="Times New Roman"/>
          <w:kern w:val="0"/>
          <w:sz w:val="26"/>
          <w:szCs w:val="26"/>
          <w:lang w:eastAsia="da-DK"/>
          <w14:ligatures w14:val="none"/>
        </w:rPr>
        <w:t> dag med fryd vi ser</w:t>
      </w:r>
      <w:r w:rsidRPr="00AD2829">
        <w:rPr>
          <w:rFonts w:ascii="var(--font-content)" w:eastAsia="Times New Roman" w:hAnsi="var(--font-content)" w:cs="Times New Roman"/>
          <w:kern w:val="0"/>
          <w:sz w:val="26"/>
          <w:szCs w:val="26"/>
          <w:lang w:eastAsia="da-DK"/>
          <w14:ligatures w14:val="none"/>
        </w:rPr>
        <w:br/>
        <w:t>af havet til os opkomme,</w:t>
      </w:r>
      <w:r w:rsidRPr="00AD2829">
        <w:rPr>
          <w:rFonts w:ascii="var(--font-content)" w:eastAsia="Times New Roman" w:hAnsi="var(--font-content)" w:cs="Times New Roman"/>
          <w:kern w:val="0"/>
          <w:sz w:val="26"/>
          <w:szCs w:val="26"/>
          <w:lang w:eastAsia="da-DK"/>
          <w14:ligatures w14:val="none"/>
        </w:rPr>
        <w:br/>
        <w:t xml:space="preserve">den lyse på himlen </w:t>
      </w:r>
      <w:proofErr w:type="spellStart"/>
      <w:r w:rsidRPr="00AD2829">
        <w:rPr>
          <w:rFonts w:ascii="var(--font-content)" w:eastAsia="Times New Roman" w:hAnsi="var(--font-content)" w:cs="Times New Roman"/>
          <w:kern w:val="0"/>
          <w:sz w:val="26"/>
          <w:szCs w:val="26"/>
          <w:lang w:eastAsia="da-DK"/>
          <w14:ligatures w14:val="none"/>
        </w:rPr>
        <w:t>mer</w:t>
      </w:r>
      <w:proofErr w:type="spellEnd"/>
      <w:r w:rsidRPr="00AD2829">
        <w:rPr>
          <w:rFonts w:ascii="var(--font-content)" w:eastAsia="Times New Roman" w:hAnsi="var(--font-content)" w:cs="Times New Roman"/>
          <w:kern w:val="0"/>
          <w:sz w:val="26"/>
          <w:szCs w:val="26"/>
          <w:lang w:eastAsia="da-DK"/>
          <w14:ligatures w14:val="none"/>
        </w:rPr>
        <w:t xml:space="preserve"> og </w:t>
      </w:r>
      <w:proofErr w:type="spellStart"/>
      <w:r w:rsidRPr="00AD2829">
        <w:rPr>
          <w:rFonts w:ascii="var(--font-content)" w:eastAsia="Times New Roman" w:hAnsi="var(--font-content)" w:cs="Times New Roman"/>
          <w:kern w:val="0"/>
          <w:sz w:val="26"/>
          <w:szCs w:val="26"/>
          <w:lang w:eastAsia="da-DK"/>
          <w14:ligatures w14:val="none"/>
        </w:rPr>
        <w:t>mer</w:t>
      </w:r>
      <w:proofErr w:type="spellEnd"/>
      <w:r w:rsidRPr="00AD2829">
        <w:rPr>
          <w:rFonts w:ascii="var(--font-content)" w:eastAsia="Times New Roman" w:hAnsi="var(--font-content)" w:cs="Times New Roman"/>
          <w:kern w:val="0"/>
          <w:sz w:val="26"/>
          <w:szCs w:val="26"/>
          <w:lang w:eastAsia="da-DK"/>
          <w14:ligatures w14:val="none"/>
        </w:rPr>
        <w:br/>
        <w:t>os alle til lyst og fromme!</w:t>
      </w:r>
      <w:r w:rsidRPr="00AD2829">
        <w:rPr>
          <w:rFonts w:ascii="var(--font-content)" w:eastAsia="Times New Roman" w:hAnsi="var(--font-content)" w:cs="Times New Roman"/>
          <w:kern w:val="0"/>
          <w:sz w:val="26"/>
          <w:szCs w:val="26"/>
          <w:lang w:eastAsia="da-DK"/>
          <w14:ligatures w14:val="none"/>
        </w:rPr>
        <w:br/>
        <w:t>det kendes på os som lysets børn,</w:t>
      </w:r>
      <w:r w:rsidRPr="00AD2829">
        <w:rPr>
          <w:rFonts w:ascii="var(--font-content)" w:eastAsia="Times New Roman" w:hAnsi="var(--font-content)" w:cs="Times New Roman"/>
          <w:kern w:val="0"/>
          <w:sz w:val="26"/>
          <w:szCs w:val="26"/>
          <w:lang w:eastAsia="da-DK"/>
          <w14:ligatures w14:val="none"/>
        </w:rPr>
        <w:br/>
        <w:t>at natten hun er nu omme!</w:t>
      </w:r>
    </w:p>
    <w:p w14:paraId="6CBE5593" w14:textId="77777777" w:rsidR="00AD2829" w:rsidRPr="00AD2829" w:rsidRDefault="00AD2829" w:rsidP="00AD2829">
      <w:pPr>
        <w:spacing w:after="100" w:line="360" w:lineRule="atLeast"/>
        <w:rPr>
          <w:rFonts w:ascii="var(--font-content)" w:eastAsia="Times New Roman" w:hAnsi="var(--font-content)" w:cs="Times New Roman"/>
          <w:color w:val="767676"/>
          <w:kern w:val="0"/>
          <w:sz w:val="23"/>
          <w:szCs w:val="23"/>
          <w:lang w:eastAsia="da-DK"/>
          <w14:ligatures w14:val="none"/>
        </w:rPr>
      </w:pPr>
      <w:r w:rsidRPr="00AD2829">
        <w:rPr>
          <w:rFonts w:ascii="var(--font-content)" w:eastAsia="Times New Roman" w:hAnsi="var(--font-content)" w:cs="Times New Roman"/>
          <w:color w:val="767676"/>
          <w:kern w:val="0"/>
          <w:sz w:val="23"/>
          <w:szCs w:val="23"/>
          <w:lang w:eastAsia="da-DK"/>
          <w14:ligatures w14:val="none"/>
        </w:rPr>
        <w:t>N.F.S. Grundtvig: </w:t>
      </w:r>
      <w:r w:rsidRPr="00AD2829">
        <w:rPr>
          <w:rFonts w:ascii="var(--font-content)" w:eastAsia="Times New Roman" w:hAnsi="var(--font-content)" w:cs="Times New Roman"/>
          <w:i/>
          <w:iCs/>
          <w:color w:val="767676"/>
          <w:kern w:val="0"/>
          <w:sz w:val="23"/>
          <w:szCs w:val="23"/>
          <w:bdr w:val="none" w:sz="0" w:space="0" w:color="auto" w:frame="1"/>
          <w:lang w:eastAsia="da-DK"/>
          <w14:ligatures w14:val="none"/>
        </w:rPr>
        <w:t>Den signede dag med Fryd vi ser</w:t>
      </w:r>
      <w:r w:rsidRPr="00AD2829">
        <w:rPr>
          <w:rFonts w:ascii="var(--font-content)" w:eastAsia="Times New Roman" w:hAnsi="var(--font-content)" w:cs="Times New Roman"/>
          <w:color w:val="767676"/>
          <w:kern w:val="0"/>
          <w:sz w:val="23"/>
          <w:szCs w:val="23"/>
          <w:lang w:eastAsia="da-DK"/>
          <w14:ligatures w14:val="none"/>
        </w:rPr>
        <w:t>, 1826. (</w:t>
      </w:r>
      <w:r w:rsidRPr="00AD2829">
        <w:rPr>
          <w:rFonts w:ascii="var(--font-content)" w:eastAsia="Times New Roman" w:hAnsi="var(--font-content)" w:cs="Times New Roman"/>
          <w:color w:val="767676"/>
          <w:kern w:val="0"/>
          <w:sz w:val="17"/>
          <w:szCs w:val="17"/>
          <w:bdr w:val="none" w:sz="0" w:space="0" w:color="auto" w:frame="1"/>
          <w:vertAlign w:val="superscript"/>
          <w:lang w:eastAsia="da-DK"/>
          <w14:ligatures w14:val="none"/>
        </w:rPr>
        <w:t>*</w:t>
      </w:r>
      <w:r w:rsidRPr="00AD2829">
        <w:rPr>
          <w:rFonts w:ascii="var(--font-content)" w:eastAsia="Times New Roman" w:hAnsi="var(--font-content)" w:cs="Times New Roman"/>
          <w:i/>
          <w:iCs/>
          <w:color w:val="767676"/>
          <w:kern w:val="0"/>
          <w:sz w:val="23"/>
          <w:szCs w:val="23"/>
          <w:bdr w:val="none" w:sz="0" w:space="0" w:color="auto" w:frame="1"/>
          <w:lang w:eastAsia="da-DK"/>
          <w14:ligatures w14:val="none"/>
        </w:rPr>
        <w:t>signet</w:t>
      </w:r>
      <w:r w:rsidRPr="00AD2829">
        <w:rPr>
          <w:rFonts w:ascii="var(--font-content)" w:eastAsia="Times New Roman" w:hAnsi="var(--font-content)" w:cs="Times New Roman"/>
          <w:color w:val="767676"/>
          <w:kern w:val="0"/>
          <w:sz w:val="23"/>
          <w:szCs w:val="23"/>
          <w:lang w:eastAsia="da-DK"/>
          <w14:ligatures w14:val="none"/>
        </w:rPr>
        <w:t>: velsignet)</w:t>
      </w:r>
    </w:p>
    <w:p w14:paraId="5CE5DE6A" w14:textId="77777777" w:rsidR="00AD2829" w:rsidRPr="00AD2829" w:rsidRDefault="00AD2829" w:rsidP="00AD2829">
      <w:pPr>
        <w:spacing w:beforeAutospacing="1" w:after="0" w:afterAutospacing="1" w:line="421" w:lineRule="atLeast"/>
        <w:rPr>
          <w:rFonts w:ascii="var(--font-content)" w:eastAsia="Times New Roman" w:hAnsi="var(--font-content)" w:cs="Times New Roman"/>
          <w:kern w:val="0"/>
          <w:sz w:val="26"/>
          <w:szCs w:val="26"/>
          <w:lang w:eastAsia="da-DK"/>
          <w14:ligatures w14:val="none"/>
        </w:rPr>
      </w:pPr>
      <w:r w:rsidRPr="00AD2829">
        <w:rPr>
          <w:rFonts w:ascii="var(--font-content)" w:eastAsia="Times New Roman" w:hAnsi="var(--font-content)" w:cs="Times New Roman"/>
          <w:kern w:val="0"/>
          <w:sz w:val="26"/>
          <w:szCs w:val="26"/>
          <w:lang w:eastAsia="da-DK"/>
          <w14:ligatures w14:val="none"/>
        </w:rPr>
        <w:t>1. Den signede dag som vi nu kan se</w:t>
      </w:r>
      <w:r w:rsidRPr="00AD2829">
        <w:rPr>
          <w:rFonts w:ascii="var(--font-content)" w:eastAsia="Times New Roman" w:hAnsi="var(--font-content)" w:cs="Times New Roman"/>
          <w:kern w:val="0"/>
          <w:sz w:val="26"/>
          <w:szCs w:val="26"/>
          <w:lang w:eastAsia="da-DK"/>
          <w14:ligatures w14:val="none"/>
        </w:rPr>
        <w:br/>
        <w:t>ned til os af himmelen komme</w:t>
      </w:r>
      <w:r w:rsidRPr="00AD2829">
        <w:rPr>
          <w:rFonts w:ascii="var(--font-content)" w:eastAsia="Times New Roman" w:hAnsi="var(--font-content)" w:cs="Times New Roman"/>
          <w:kern w:val="0"/>
          <w:sz w:val="26"/>
          <w:szCs w:val="26"/>
          <w:lang w:eastAsia="da-DK"/>
          <w14:ligatures w14:val="none"/>
        </w:rPr>
        <w:br/>
        <w:t xml:space="preserve">han lyser for os jo længer og </w:t>
      </w:r>
      <w:proofErr w:type="spellStart"/>
      <w:r w:rsidRPr="00AD2829">
        <w:rPr>
          <w:rFonts w:ascii="var(--font-content)" w:eastAsia="Times New Roman" w:hAnsi="var(--font-content)" w:cs="Times New Roman"/>
          <w:kern w:val="0"/>
          <w:sz w:val="26"/>
          <w:szCs w:val="26"/>
          <w:lang w:eastAsia="da-DK"/>
          <w14:ligatures w14:val="none"/>
        </w:rPr>
        <w:t>mer</w:t>
      </w:r>
      <w:proofErr w:type="spellEnd"/>
      <w:r w:rsidRPr="00AD2829">
        <w:rPr>
          <w:rFonts w:ascii="var(--font-content)" w:eastAsia="Times New Roman" w:hAnsi="var(--font-content)" w:cs="Times New Roman"/>
          <w:kern w:val="0"/>
          <w:sz w:val="26"/>
          <w:szCs w:val="26"/>
          <w:lang w:eastAsia="da-DK"/>
          <w14:ligatures w14:val="none"/>
        </w:rPr>
        <w:t>,</w:t>
      </w:r>
      <w:r w:rsidRPr="00AD2829">
        <w:rPr>
          <w:rFonts w:ascii="var(--font-content)" w:eastAsia="Times New Roman" w:hAnsi="var(--font-content)" w:cs="Times New Roman"/>
          <w:kern w:val="0"/>
          <w:sz w:val="26"/>
          <w:szCs w:val="26"/>
          <w:lang w:eastAsia="da-DK"/>
          <w14:ligatures w14:val="none"/>
        </w:rPr>
        <w:br/>
        <w:t>os alle til glæde og fromme,</w:t>
      </w:r>
      <w:r w:rsidRPr="00AD2829">
        <w:rPr>
          <w:rFonts w:ascii="var(--font-content)" w:eastAsia="Times New Roman" w:hAnsi="var(--font-content)" w:cs="Times New Roman"/>
          <w:kern w:val="0"/>
          <w:sz w:val="26"/>
          <w:szCs w:val="26"/>
          <w:lang w:eastAsia="da-DK"/>
          <w14:ligatures w14:val="none"/>
        </w:rPr>
        <w:br/>
        <w:t>Gud lade os ikke ske i dag</w:t>
      </w:r>
      <w:r w:rsidRPr="00AD2829">
        <w:rPr>
          <w:rFonts w:ascii="var(--font-content)" w:eastAsia="Times New Roman" w:hAnsi="var(--font-content)" w:cs="Times New Roman"/>
          <w:kern w:val="0"/>
          <w:sz w:val="26"/>
          <w:szCs w:val="26"/>
          <w:lang w:eastAsia="da-DK"/>
          <w14:ligatures w14:val="none"/>
        </w:rPr>
        <w:br/>
        <w:t>Hverken last, skam eller vånde.</w:t>
      </w:r>
    </w:p>
    <w:p w14:paraId="799265A4" w14:textId="77777777" w:rsidR="00AD2829" w:rsidRPr="00AD2829" w:rsidRDefault="00AD2829" w:rsidP="00AD2829">
      <w:pPr>
        <w:spacing w:after="100" w:line="360" w:lineRule="atLeast"/>
        <w:rPr>
          <w:rFonts w:ascii="var(--font-content)" w:eastAsia="Times New Roman" w:hAnsi="var(--font-content)" w:cs="Times New Roman"/>
          <w:color w:val="767676"/>
          <w:kern w:val="0"/>
          <w:sz w:val="23"/>
          <w:szCs w:val="23"/>
          <w:lang w:eastAsia="da-DK"/>
          <w14:ligatures w14:val="none"/>
        </w:rPr>
      </w:pPr>
      <w:r w:rsidRPr="00AD2829">
        <w:rPr>
          <w:rFonts w:ascii="var(--font-content)" w:eastAsia="Times New Roman" w:hAnsi="var(--font-content)" w:cs="Times New Roman"/>
          <w:color w:val="767676"/>
          <w:kern w:val="0"/>
          <w:sz w:val="23"/>
          <w:szCs w:val="23"/>
          <w:lang w:eastAsia="da-DK"/>
          <w14:ligatures w14:val="none"/>
        </w:rPr>
        <w:t xml:space="preserve">Anonym </w:t>
      </w:r>
      <w:proofErr w:type="spellStart"/>
      <w:r w:rsidRPr="00AD2829">
        <w:rPr>
          <w:rFonts w:ascii="var(--font-content)" w:eastAsia="Times New Roman" w:hAnsi="var(--font-content)" w:cs="Times New Roman"/>
          <w:color w:val="767676"/>
          <w:kern w:val="0"/>
          <w:sz w:val="23"/>
          <w:szCs w:val="23"/>
          <w:lang w:eastAsia="da-DK"/>
          <w14:ligatures w14:val="none"/>
        </w:rPr>
        <w:t>dagevise</w:t>
      </w:r>
      <w:proofErr w:type="spellEnd"/>
      <w:r w:rsidRPr="00AD2829">
        <w:rPr>
          <w:rFonts w:ascii="var(--font-content)" w:eastAsia="Times New Roman" w:hAnsi="var(--font-content)" w:cs="Times New Roman"/>
          <w:color w:val="767676"/>
          <w:kern w:val="0"/>
          <w:sz w:val="23"/>
          <w:szCs w:val="23"/>
          <w:lang w:eastAsia="da-DK"/>
          <w14:ligatures w14:val="none"/>
        </w:rPr>
        <w:t>: </w:t>
      </w:r>
      <w:r w:rsidRPr="00AD2829">
        <w:rPr>
          <w:rFonts w:ascii="var(--font-content)" w:eastAsia="Times New Roman" w:hAnsi="var(--font-content)" w:cs="Times New Roman"/>
          <w:i/>
          <w:iCs/>
          <w:color w:val="767676"/>
          <w:kern w:val="0"/>
          <w:sz w:val="23"/>
          <w:szCs w:val="23"/>
          <w:bdr w:val="none" w:sz="0" w:space="0" w:color="auto" w:frame="1"/>
          <w:lang w:eastAsia="da-DK"/>
          <w14:ligatures w14:val="none"/>
        </w:rPr>
        <w:t>Den signede dag som vi nu se.</w:t>
      </w:r>
    </w:p>
    <w:p w14:paraId="00523C51" w14:textId="77777777" w:rsidR="00AD2829" w:rsidRPr="00AD2829" w:rsidRDefault="00AD2829" w:rsidP="00AD2829">
      <w:pPr>
        <w:spacing w:before="100" w:beforeAutospacing="1" w:after="100" w:afterAutospacing="1" w:line="421" w:lineRule="atLeast"/>
        <w:rPr>
          <w:rFonts w:ascii="var(--font-content)" w:eastAsia="Times New Roman" w:hAnsi="var(--font-content)" w:cs="Times New Roman"/>
          <w:kern w:val="0"/>
          <w:sz w:val="26"/>
          <w:szCs w:val="26"/>
          <w:lang w:eastAsia="da-DK"/>
          <w14:ligatures w14:val="none"/>
        </w:rPr>
      </w:pPr>
      <w:r w:rsidRPr="00AD2829">
        <w:rPr>
          <w:rFonts w:ascii="var(--font-content)" w:eastAsia="Times New Roman" w:hAnsi="var(--font-content)" w:cs="Times New Roman"/>
          <w:kern w:val="0"/>
          <w:sz w:val="26"/>
          <w:szCs w:val="26"/>
          <w:lang w:eastAsia="da-DK"/>
          <w14:ligatures w14:val="none"/>
        </w:rPr>
        <w:t xml:space="preserve">Salmen har et tydeligt romantisk præg. Naturen fremhæves igen og igen som gennemtrængt af Guds ånd. Læg også mærke til vendingen "natten hun er nu omme" i strofe 1, hvor Grundtvig bruger dobbelt grundled (natten hun), som kendes fra mange </w:t>
      </w:r>
      <w:r w:rsidRPr="00AD2829">
        <w:rPr>
          <w:rFonts w:ascii="var(--font-content)" w:eastAsia="Times New Roman" w:hAnsi="var(--font-content)" w:cs="Times New Roman"/>
          <w:kern w:val="0"/>
          <w:sz w:val="26"/>
          <w:szCs w:val="26"/>
          <w:lang w:eastAsia="da-DK"/>
          <w14:ligatures w14:val="none"/>
        </w:rPr>
        <w:lastRenderedPageBreak/>
        <w:t>folkeviser. Man finder desuden en henvisning til den nordiske mytologi i salmen. "Den gyldne sal", der omtales i sidste strofe, er "Gimle" fra den nordiske mytologi, hvor gode mennesker kommer hen efter døden. Her samles vi mennesker til allersidst, og som "venner i lys vi tale", lyder det i strofen. Det levende ord og samtalen, som er så central for Grundtvig, bliver også det centrale i hans forestilling om livet efter døden.</w:t>
      </w:r>
    </w:p>
    <w:p w14:paraId="6DE0AD17" w14:textId="77777777" w:rsidR="00AD2829" w:rsidRPr="00AD2829" w:rsidRDefault="00AD2829" w:rsidP="00AD2829">
      <w:pPr>
        <w:spacing w:after="0" w:line="421" w:lineRule="atLeast"/>
        <w:rPr>
          <w:rFonts w:ascii="var(--font-content)" w:eastAsia="Times New Roman" w:hAnsi="var(--font-content)" w:cs="Times New Roman"/>
          <w:kern w:val="0"/>
          <w:sz w:val="26"/>
          <w:szCs w:val="26"/>
          <w:lang w:eastAsia="da-DK"/>
          <w14:ligatures w14:val="none"/>
        </w:rPr>
      </w:pPr>
      <w:r w:rsidRPr="00AD2829">
        <w:rPr>
          <w:rFonts w:ascii="var(--font-content)" w:eastAsia="Times New Roman" w:hAnsi="var(--font-content)" w:cs="Times New Roman"/>
          <w:kern w:val="0"/>
          <w:sz w:val="26"/>
          <w:szCs w:val="26"/>
          <w:lang w:eastAsia="da-DK"/>
          <w14:ligatures w14:val="none"/>
        </w:rPr>
        <w:t>Måske er det henvisningerne til den gamle hedenske religion i norden og brugen af folkevise-traditionen, som biskop Münter ikke bryder sig om i Grundtvigs salmer. Ikke desto mindre opnår både salmerne og Grundtvigs lyse kristendom med tiden en stor folkelig popularitet.</w:t>
      </w:r>
    </w:p>
    <w:p w14:paraId="5B842C94" w14:textId="77777777" w:rsidR="002D20D4" w:rsidRDefault="002D20D4"/>
    <w:p w14:paraId="7917EB63" w14:textId="77777777" w:rsidR="00547418" w:rsidRDefault="00547418"/>
    <w:p w14:paraId="157047AF" w14:textId="25F528B8" w:rsidR="00547418" w:rsidRDefault="00547418" w:rsidP="00547418">
      <w:pPr>
        <w:rPr>
          <w:rFonts w:ascii="Vani" w:hAnsi="Vani" w:cs="Vani"/>
          <w:sz w:val="26"/>
          <w:szCs w:val="26"/>
        </w:rPr>
      </w:pPr>
      <w:r w:rsidRPr="00832DE4">
        <w:rPr>
          <w:rFonts w:ascii="Vani" w:hAnsi="Vani" w:cs="Vani"/>
          <w:sz w:val="26"/>
          <w:szCs w:val="26"/>
        </w:rPr>
        <w:t>Gruppeopgave til Grundtvig 2</w:t>
      </w:r>
      <w:r w:rsidR="005F25EC">
        <w:rPr>
          <w:rFonts w:ascii="Vani" w:hAnsi="Vani" w:cs="Vani"/>
          <w:sz w:val="26"/>
          <w:szCs w:val="26"/>
        </w:rPr>
        <w:t>f</w:t>
      </w:r>
      <w:r w:rsidRPr="00832DE4">
        <w:rPr>
          <w:rFonts w:ascii="Vani" w:hAnsi="Vani" w:cs="Vani"/>
          <w:sz w:val="26"/>
          <w:szCs w:val="26"/>
        </w:rPr>
        <w:t>:</w:t>
      </w:r>
    </w:p>
    <w:p w14:paraId="19F750E0" w14:textId="185145D8" w:rsidR="005F25EC" w:rsidRPr="001301EB" w:rsidRDefault="005F25EC" w:rsidP="00547418">
      <w:pPr>
        <w:rPr>
          <w:rFonts w:ascii="Vani" w:hAnsi="Vani" w:cs="Vani"/>
          <w:sz w:val="26"/>
          <w:szCs w:val="26"/>
        </w:rPr>
      </w:pPr>
      <w:r>
        <w:rPr>
          <w:rFonts w:ascii="Vani" w:hAnsi="Vani" w:cs="Vani"/>
          <w:sz w:val="26"/>
          <w:szCs w:val="26"/>
        </w:rPr>
        <w:t xml:space="preserve">I skal i hver gruppe vælge en af Grundtvigs salmer, der </w:t>
      </w:r>
      <w:r w:rsidR="00D43B99">
        <w:rPr>
          <w:rFonts w:ascii="Vani" w:hAnsi="Vani" w:cs="Vani"/>
          <w:sz w:val="26"/>
          <w:szCs w:val="26"/>
        </w:rPr>
        <w:t xml:space="preserve">siger netop noget om </w:t>
      </w:r>
      <w:r w:rsidR="00D43B99" w:rsidRPr="001301EB">
        <w:rPr>
          <w:rFonts w:ascii="Vani" w:hAnsi="Vani" w:cs="Vani"/>
          <w:sz w:val="26"/>
          <w:szCs w:val="26"/>
        </w:rPr>
        <w:t xml:space="preserve">Grundtvigs syn på livet, kristendommen og oplysningen. </w:t>
      </w:r>
    </w:p>
    <w:p w14:paraId="06290AFA" w14:textId="3CDF2655" w:rsidR="00D43B99" w:rsidRPr="001301EB" w:rsidRDefault="00D43B99" w:rsidP="00D43B99">
      <w:pPr>
        <w:pStyle w:val="Listeafsnit"/>
        <w:numPr>
          <w:ilvl w:val="0"/>
          <w:numId w:val="2"/>
        </w:numPr>
        <w:rPr>
          <w:rFonts w:ascii="Vani" w:hAnsi="Vani" w:cs="Vani"/>
          <w:sz w:val="26"/>
          <w:szCs w:val="26"/>
          <w:lang w:val="en-US"/>
        </w:rPr>
      </w:pPr>
      <w:r w:rsidRPr="001301EB">
        <w:rPr>
          <w:rFonts w:ascii="Vani" w:hAnsi="Vani" w:cs="Vani"/>
          <w:sz w:val="26"/>
          <w:szCs w:val="26"/>
          <w:lang w:val="en-US"/>
        </w:rPr>
        <w:t>Daniel, Adriana, Aastrand</w:t>
      </w:r>
      <w:r w:rsidR="004D7650" w:rsidRPr="001301EB">
        <w:rPr>
          <w:rFonts w:ascii="Vani" w:hAnsi="Vani" w:cs="Vani"/>
          <w:sz w:val="26"/>
          <w:szCs w:val="26"/>
          <w:lang w:val="en-US"/>
        </w:rPr>
        <w:t xml:space="preserve">, </w:t>
      </w:r>
      <w:r w:rsidR="004D7650" w:rsidRPr="001301EB">
        <w:rPr>
          <w:rFonts w:ascii="Vani" w:hAnsi="Vani" w:cs="Vani"/>
          <w:sz w:val="26"/>
          <w:szCs w:val="26"/>
          <w:lang w:val="en-US"/>
        </w:rPr>
        <w:t>Emma</w:t>
      </w:r>
    </w:p>
    <w:p w14:paraId="6F96D6C9" w14:textId="543528F1" w:rsidR="00D43B99" w:rsidRPr="001301EB" w:rsidRDefault="00D43B99" w:rsidP="00D43B99">
      <w:pPr>
        <w:pStyle w:val="Listeafsnit"/>
        <w:numPr>
          <w:ilvl w:val="0"/>
          <w:numId w:val="2"/>
        </w:numPr>
        <w:rPr>
          <w:rFonts w:ascii="Vani" w:hAnsi="Vani" w:cs="Vani"/>
          <w:sz w:val="26"/>
          <w:szCs w:val="26"/>
          <w:lang w:val="en-US"/>
        </w:rPr>
      </w:pPr>
      <w:r w:rsidRPr="001301EB">
        <w:rPr>
          <w:rFonts w:ascii="Vani" w:hAnsi="Vani" w:cs="Vani"/>
          <w:sz w:val="26"/>
          <w:szCs w:val="26"/>
          <w:lang w:val="en-US"/>
        </w:rPr>
        <w:t xml:space="preserve">Jonathan, Olivia, Elias, Oskar, </w:t>
      </w:r>
    </w:p>
    <w:p w14:paraId="08BABF2E" w14:textId="24193368" w:rsidR="00D43B99" w:rsidRPr="001301EB" w:rsidRDefault="00F659B3" w:rsidP="00D43B99">
      <w:pPr>
        <w:pStyle w:val="Listeafsnit"/>
        <w:numPr>
          <w:ilvl w:val="0"/>
          <w:numId w:val="2"/>
        </w:numPr>
        <w:rPr>
          <w:rFonts w:ascii="Vani" w:hAnsi="Vani" w:cs="Vani"/>
          <w:sz w:val="26"/>
          <w:szCs w:val="26"/>
          <w:lang w:val="en-US"/>
        </w:rPr>
      </w:pPr>
      <w:r w:rsidRPr="001301EB">
        <w:rPr>
          <w:rFonts w:ascii="Vani" w:hAnsi="Vani" w:cs="Vani"/>
          <w:sz w:val="26"/>
          <w:szCs w:val="26"/>
          <w:lang w:val="en-US"/>
        </w:rPr>
        <w:t xml:space="preserve">Jessica, </w:t>
      </w:r>
      <w:r w:rsidR="00D43B99" w:rsidRPr="001301EB">
        <w:rPr>
          <w:rFonts w:ascii="Vani" w:hAnsi="Vani" w:cs="Vani"/>
          <w:sz w:val="26"/>
          <w:szCs w:val="26"/>
          <w:lang w:val="en-US"/>
        </w:rPr>
        <w:t>Dina</w:t>
      </w:r>
      <w:r w:rsidRPr="001301EB">
        <w:rPr>
          <w:rFonts w:ascii="Vani" w:hAnsi="Vani" w:cs="Vani"/>
          <w:sz w:val="26"/>
          <w:szCs w:val="26"/>
          <w:lang w:val="en-US"/>
        </w:rPr>
        <w:t>,</w:t>
      </w:r>
      <w:r w:rsidR="00D43B99" w:rsidRPr="001301EB">
        <w:rPr>
          <w:rFonts w:ascii="Vani" w:hAnsi="Vani" w:cs="Vani"/>
          <w:sz w:val="26"/>
          <w:szCs w:val="26"/>
          <w:lang w:val="en-US"/>
        </w:rPr>
        <w:t xml:space="preserve"> </w:t>
      </w:r>
      <w:r w:rsidRPr="001301EB">
        <w:rPr>
          <w:rFonts w:ascii="Vani" w:hAnsi="Vani" w:cs="Vani"/>
          <w:sz w:val="26"/>
          <w:szCs w:val="26"/>
          <w:lang w:val="en-US"/>
        </w:rPr>
        <w:t>Anna</w:t>
      </w:r>
      <w:r w:rsidR="00D43B99" w:rsidRPr="001301EB">
        <w:rPr>
          <w:rFonts w:ascii="Vani" w:hAnsi="Vani" w:cs="Vani"/>
          <w:sz w:val="26"/>
          <w:szCs w:val="26"/>
          <w:lang w:val="en-US"/>
        </w:rPr>
        <w:t xml:space="preserve">, </w:t>
      </w:r>
      <w:r w:rsidR="00D43B99" w:rsidRPr="001301EB">
        <w:rPr>
          <w:rFonts w:ascii="Vani" w:hAnsi="Vani" w:cs="Vani"/>
          <w:sz w:val="26"/>
          <w:szCs w:val="26"/>
          <w:lang w:val="en-US"/>
        </w:rPr>
        <w:t>Donia</w:t>
      </w:r>
      <w:r w:rsidRPr="001301EB">
        <w:rPr>
          <w:rFonts w:ascii="Vani" w:hAnsi="Vani" w:cs="Vani"/>
          <w:sz w:val="26"/>
          <w:szCs w:val="26"/>
          <w:lang w:val="en-US"/>
        </w:rPr>
        <w:t xml:space="preserve"> </w:t>
      </w:r>
    </w:p>
    <w:p w14:paraId="7F44F963" w14:textId="6614753C" w:rsidR="00D43B99" w:rsidRPr="001301EB" w:rsidRDefault="00D43B99" w:rsidP="00D43B99">
      <w:pPr>
        <w:pStyle w:val="Listeafsnit"/>
        <w:numPr>
          <w:ilvl w:val="0"/>
          <w:numId w:val="2"/>
        </w:numPr>
        <w:rPr>
          <w:rFonts w:ascii="Vani" w:hAnsi="Vani" w:cs="Vani"/>
          <w:sz w:val="26"/>
          <w:szCs w:val="26"/>
          <w:lang w:val="en-US"/>
        </w:rPr>
      </w:pPr>
      <w:r w:rsidRPr="001301EB">
        <w:rPr>
          <w:rFonts w:ascii="Vani" w:hAnsi="Vani" w:cs="Vani"/>
          <w:sz w:val="26"/>
          <w:szCs w:val="26"/>
          <w:lang w:val="en-US"/>
        </w:rPr>
        <w:t xml:space="preserve">Victor J., Konrad, </w:t>
      </w:r>
      <w:r w:rsidR="00347D67" w:rsidRPr="001301EB">
        <w:rPr>
          <w:rFonts w:ascii="Vani" w:hAnsi="Vani" w:cs="Vani"/>
          <w:sz w:val="26"/>
          <w:szCs w:val="26"/>
          <w:lang w:val="en-US"/>
        </w:rPr>
        <w:t>Emilie</w:t>
      </w:r>
      <w:r w:rsidR="004D7650" w:rsidRPr="001301EB">
        <w:rPr>
          <w:rFonts w:ascii="Vani" w:hAnsi="Vani" w:cs="Vani"/>
          <w:sz w:val="26"/>
          <w:szCs w:val="26"/>
          <w:lang w:val="en-US"/>
        </w:rPr>
        <w:t xml:space="preserve">, </w:t>
      </w:r>
      <w:r w:rsidR="004D7650" w:rsidRPr="001301EB">
        <w:rPr>
          <w:rFonts w:ascii="Vani" w:hAnsi="Vani" w:cs="Vani"/>
          <w:sz w:val="26"/>
          <w:szCs w:val="26"/>
          <w:lang w:val="en-US"/>
        </w:rPr>
        <w:t>Matti</w:t>
      </w:r>
    </w:p>
    <w:p w14:paraId="14203537" w14:textId="4401F213" w:rsidR="00D43B99" w:rsidRPr="001301EB" w:rsidRDefault="00D43B99" w:rsidP="00D43B99">
      <w:pPr>
        <w:pStyle w:val="Listeafsnit"/>
        <w:numPr>
          <w:ilvl w:val="0"/>
          <w:numId w:val="2"/>
        </w:numPr>
        <w:rPr>
          <w:rFonts w:ascii="Vani" w:hAnsi="Vani" w:cs="Vani"/>
          <w:sz w:val="26"/>
          <w:szCs w:val="26"/>
          <w:lang w:val="en-US"/>
        </w:rPr>
      </w:pPr>
      <w:r w:rsidRPr="001301EB">
        <w:rPr>
          <w:rFonts w:ascii="Vani" w:hAnsi="Vani" w:cs="Vani"/>
          <w:sz w:val="26"/>
          <w:szCs w:val="26"/>
          <w:lang w:val="en-US"/>
        </w:rPr>
        <w:t>Lucas G., Felix, Mark</w:t>
      </w:r>
      <w:r w:rsidRPr="001301EB">
        <w:rPr>
          <w:rFonts w:ascii="Vani" w:hAnsi="Vani" w:cs="Vani"/>
          <w:sz w:val="26"/>
          <w:szCs w:val="26"/>
          <w:lang w:val="en-US"/>
        </w:rPr>
        <w:t xml:space="preserve">, </w:t>
      </w:r>
      <w:r w:rsidR="00F659B3" w:rsidRPr="001301EB">
        <w:rPr>
          <w:rFonts w:ascii="Vani" w:hAnsi="Vani" w:cs="Vani"/>
          <w:sz w:val="26"/>
          <w:szCs w:val="26"/>
          <w:lang w:val="en-US"/>
        </w:rPr>
        <w:t>Lucas Siig</w:t>
      </w:r>
      <w:r w:rsidR="004D7650" w:rsidRPr="001301EB">
        <w:rPr>
          <w:rFonts w:ascii="Vani" w:hAnsi="Vani" w:cs="Vani"/>
          <w:sz w:val="26"/>
          <w:szCs w:val="26"/>
          <w:lang w:val="en-US"/>
        </w:rPr>
        <w:t xml:space="preserve">, </w:t>
      </w:r>
      <w:r w:rsidR="004D7650" w:rsidRPr="001301EB">
        <w:rPr>
          <w:rFonts w:ascii="Vani" w:hAnsi="Vani" w:cs="Vani"/>
          <w:sz w:val="26"/>
          <w:szCs w:val="26"/>
          <w:lang w:val="en-US"/>
        </w:rPr>
        <w:t>Victor S.</w:t>
      </w:r>
    </w:p>
    <w:p w14:paraId="32A64856" w14:textId="1E664E72" w:rsidR="00D43B99" w:rsidRPr="001301EB" w:rsidRDefault="00D43B99" w:rsidP="00D43B99">
      <w:pPr>
        <w:pStyle w:val="Listeafsnit"/>
        <w:numPr>
          <w:ilvl w:val="0"/>
          <w:numId w:val="2"/>
        </w:numPr>
        <w:rPr>
          <w:rFonts w:ascii="Vani" w:hAnsi="Vani" w:cs="Vani"/>
          <w:sz w:val="26"/>
          <w:szCs w:val="26"/>
          <w:lang w:val="en-US"/>
        </w:rPr>
      </w:pPr>
      <w:r w:rsidRPr="001301EB">
        <w:rPr>
          <w:rFonts w:ascii="Vani" w:hAnsi="Vani" w:cs="Vani"/>
          <w:sz w:val="26"/>
          <w:szCs w:val="26"/>
          <w:lang w:val="en-US"/>
        </w:rPr>
        <w:t>Sander, Magnus, West</w:t>
      </w:r>
      <w:r w:rsidR="00F659B3" w:rsidRPr="001301EB">
        <w:rPr>
          <w:rFonts w:ascii="Vani" w:hAnsi="Vani" w:cs="Vani"/>
          <w:sz w:val="26"/>
          <w:szCs w:val="26"/>
          <w:lang w:val="en-US"/>
        </w:rPr>
        <w:t xml:space="preserve">, </w:t>
      </w:r>
      <w:r w:rsidR="00F659B3" w:rsidRPr="001301EB">
        <w:rPr>
          <w:rFonts w:ascii="Vani" w:hAnsi="Vani" w:cs="Vani"/>
          <w:sz w:val="26"/>
          <w:szCs w:val="26"/>
          <w:lang w:val="en-US"/>
        </w:rPr>
        <w:t>Amalie</w:t>
      </w:r>
    </w:p>
    <w:p w14:paraId="3031DE6A" w14:textId="307F6AC5" w:rsidR="00D43B99" w:rsidRPr="001301EB" w:rsidRDefault="00F659B3" w:rsidP="00D43B99">
      <w:pPr>
        <w:pStyle w:val="Listeafsnit"/>
        <w:numPr>
          <w:ilvl w:val="0"/>
          <w:numId w:val="2"/>
        </w:numPr>
        <w:rPr>
          <w:rFonts w:ascii="Vani" w:hAnsi="Vani" w:cs="Vani"/>
          <w:sz w:val="26"/>
          <w:szCs w:val="26"/>
          <w:lang w:val="en-US"/>
        </w:rPr>
      </w:pPr>
      <w:r w:rsidRPr="001301EB">
        <w:rPr>
          <w:rFonts w:ascii="Vani" w:hAnsi="Vani" w:cs="Vani"/>
          <w:sz w:val="26"/>
          <w:szCs w:val="26"/>
          <w:lang w:val="en-US"/>
        </w:rPr>
        <w:t>Pernille</w:t>
      </w:r>
      <w:r w:rsidR="00D43B99" w:rsidRPr="001301EB">
        <w:rPr>
          <w:rFonts w:ascii="Vani" w:hAnsi="Vani" w:cs="Vani"/>
          <w:sz w:val="26"/>
          <w:szCs w:val="26"/>
          <w:lang w:val="en-US"/>
        </w:rPr>
        <w:t>, Martin, Jacob</w:t>
      </w:r>
      <w:r w:rsidR="00D43B99" w:rsidRPr="001301EB">
        <w:rPr>
          <w:rFonts w:ascii="Vani" w:hAnsi="Vani" w:cs="Vani"/>
          <w:sz w:val="26"/>
          <w:szCs w:val="26"/>
          <w:lang w:val="en-US"/>
        </w:rPr>
        <w:t xml:space="preserve">, </w:t>
      </w:r>
      <w:r w:rsidR="00D43B99" w:rsidRPr="001301EB">
        <w:rPr>
          <w:rFonts w:ascii="Vani" w:hAnsi="Vani" w:cs="Vani"/>
          <w:sz w:val="26"/>
          <w:szCs w:val="26"/>
          <w:lang w:val="en-US"/>
        </w:rPr>
        <w:t>Mohammad,</w:t>
      </w:r>
    </w:p>
    <w:p w14:paraId="3D01B928" w14:textId="77777777" w:rsidR="00D43B99" w:rsidRPr="001301EB" w:rsidRDefault="00D43B99" w:rsidP="00547418">
      <w:pPr>
        <w:rPr>
          <w:rFonts w:ascii="Vani" w:hAnsi="Vani" w:cs="Vani"/>
          <w:sz w:val="26"/>
          <w:szCs w:val="26"/>
          <w:lang w:val="en-US"/>
        </w:rPr>
      </w:pPr>
    </w:p>
    <w:p w14:paraId="23693057" w14:textId="77777777" w:rsidR="00547418" w:rsidRPr="00D43B99" w:rsidRDefault="00547418">
      <w:pPr>
        <w:rPr>
          <w:lang w:val="en-US"/>
        </w:rPr>
      </w:pPr>
    </w:p>
    <w:sectPr w:rsidR="00547418" w:rsidRPr="00D43B99">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9E32F" w14:textId="77777777" w:rsidR="00547418" w:rsidRDefault="00547418" w:rsidP="00547418">
      <w:pPr>
        <w:spacing w:after="0" w:line="240" w:lineRule="auto"/>
      </w:pPr>
      <w:r>
        <w:separator/>
      </w:r>
    </w:p>
  </w:endnote>
  <w:endnote w:type="continuationSeparator" w:id="0">
    <w:p w14:paraId="79E055BD" w14:textId="77777777" w:rsidR="00547418" w:rsidRDefault="00547418" w:rsidP="00547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ar(--font-title)">
    <w:altName w:val="Cambria"/>
    <w:panose1 w:val="00000000000000000000"/>
    <w:charset w:val="00"/>
    <w:family w:val="roman"/>
    <w:notTrueType/>
    <w:pitch w:val="default"/>
  </w:font>
  <w:font w:name="var(--font-content)">
    <w:altName w:val="Cambria"/>
    <w:panose1 w:val="00000000000000000000"/>
    <w:charset w:val="00"/>
    <w:family w:val="roman"/>
    <w:notTrueType/>
    <w:pitch w:val="default"/>
  </w:font>
  <w:font w:name="Vani">
    <w:charset w:val="00"/>
    <w:family w:val="roman"/>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6977825"/>
      <w:docPartObj>
        <w:docPartGallery w:val="Page Numbers (Bottom of Page)"/>
        <w:docPartUnique/>
      </w:docPartObj>
    </w:sdtPr>
    <w:sdtContent>
      <w:p w14:paraId="3E67A6BE" w14:textId="7BBBFF66" w:rsidR="00547418" w:rsidRDefault="00547418">
        <w:pPr>
          <w:pStyle w:val="Sidefod"/>
          <w:jc w:val="center"/>
        </w:pPr>
        <w:r>
          <w:fldChar w:fldCharType="begin"/>
        </w:r>
        <w:r>
          <w:instrText>PAGE   \* MERGEFORMAT</w:instrText>
        </w:r>
        <w:r>
          <w:fldChar w:fldCharType="separate"/>
        </w:r>
        <w:r>
          <w:t>2</w:t>
        </w:r>
        <w:r>
          <w:fldChar w:fldCharType="end"/>
        </w:r>
      </w:p>
    </w:sdtContent>
  </w:sdt>
  <w:p w14:paraId="7D2C8B5B" w14:textId="77777777" w:rsidR="00547418" w:rsidRDefault="00547418">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F2665" w14:textId="77777777" w:rsidR="00547418" w:rsidRDefault="00547418" w:rsidP="00547418">
      <w:pPr>
        <w:spacing w:after="0" w:line="240" w:lineRule="auto"/>
      </w:pPr>
      <w:r>
        <w:separator/>
      </w:r>
    </w:p>
  </w:footnote>
  <w:footnote w:type="continuationSeparator" w:id="0">
    <w:p w14:paraId="14A2C089" w14:textId="77777777" w:rsidR="00547418" w:rsidRDefault="00547418" w:rsidP="005474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64BD9"/>
    <w:multiLevelType w:val="hybridMultilevel"/>
    <w:tmpl w:val="A472245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74DA137C"/>
    <w:multiLevelType w:val="hybridMultilevel"/>
    <w:tmpl w:val="AEB8667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061561347">
    <w:abstractNumId w:val="0"/>
  </w:num>
  <w:num w:numId="2" w16cid:durableId="15574295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829"/>
    <w:rsid w:val="001301EB"/>
    <w:rsid w:val="002C71BD"/>
    <w:rsid w:val="002D20D4"/>
    <w:rsid w:val="0031773E"/>
    <w:rsid w:val="00347D67"/>
    <w:rsid w:val="003A2ADB"/>
    <w:rsid w:val="00426AB6"/>
    <w:rsid w:val="004D7650"/>
    <w:rsid w:val="00547418"/>
    <w:rsid w:val="005A38C3"/>
    <w:rsid w:val="005F25EC"/>
    <w:rsid w:val="00832DE4"/>
    <w:rsid w:val="008D0118"/>
    <w:rsid w:val="009C660F"/>
    <w:rsid w:val="009C750B"/>
    <w:rsid w:val="00AD2829"/>
    <w:rsid w:val="00CB193F"/>
    <w:rsid w:val="00D43B99"/>
    <w:rsid w:val="00D80023"/>
    <w:rsid w:val="00E66B6F"/>
    <w:rsid w:val="00F325A9"/>
    <w:rsid w:val="00F659B3"/>
    <w:rsid w:val="00FB551C"/>
    <w:rsid w:val="00FE34E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8A7B1"/>
  <w15:chartTrackingRefBased/>
  <w15:docId w15:val="{60984193-DC32-416B-B86D-1F952AB3B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AD28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D2829"/>
    <w:rPr>
      <w:rFonts w:ascii="Times New Roman" w:eastAsia="Times New Roman" w:hAnsi="Times New Roman" w:cs="Times New Roman"/>
      <w:b/>
      <w:bCs/>
      <w:kern w:val="36"/>
      <w:sz w:val="48"/>
      <w:szCs w:val="48"/>
      <w:lang w:eastAsia="da-DK"/>
      <w14:ligatures w14:val="none"/>
    </w:rPr>
  </w:style>
  <w:style w:type="paragraph" w:styleId="NormalWeb">
    <w:name w:val="Normal (Web)"/>
    <w:basedOn w:val="Normal"/>
    <w:uiPriority w:val="99"/>
    <w:semiHidden/>
    <w:unhideWhenUsed/>
    <w:rsid w:val="00AD2829"/>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customStyle="1" w:styleId="index">
    <w:name w:val="index"/>
    <w:basedOn w:val="Standardskrifttypeiafsnit"/>
    <w:rsid w:val="00AD2829"/>
  </w:style>
  <w:style w:type="character" w:styleId="HTML-citat">
    <w:name w:val="HTML Cite"/>
    <w:basedOn w:val="Standardskrifttypeiafsnit"/>
    <w:uiPriority w:val="99"/>
    <w:semiHidden/>
    <w:unhideWhenUsed/>
    <w:rsid w:val="00AD2829"/>
    <w:rPr>
      <w:i/>
      <w:iCs/>
    </w:rPr>
  </w:style>
  <w:style w:type="character" w:styleId="Fremhv">
    <w:name w:val="Emphasis"/>
    <w:basedOn w:val="Standardskrifttypeiafsnit"/>
    <w:uiPriority w:val="20"/>
    <w:qFormat/>
    <w:rsid w:val="00AD2829"/>
    <w:rPr>
      <w:i/>
      <w:iCs/>
    </w:rPr>
  </w:style>
  <w:style w:type="paragraph" w:customStyle="1" w:styleId="kilde">
    <w:name w:val="kilde"/>
    <w:basedOn w:val="Normal"/>
    <w:rsid w:val="00AD2829"/>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styleId="Hyperlink">
    <w:name w:val="Hyperlink"/>
    <w:basedOn w:val="Standardskrifttypeiafsnit"/>
    <w:uiPriority w:val="99"/>
    <w:semiHidden/>
    <w:unhideWhenUsed/>
    <w:rsid w:val="00AD2829"/>
    <w:rPr>
      <w:color w:val="0000FF"/>
      <w:u w:val="single"/>
    </w:rPr>
  </w:style>
  <w:style w:type="paragraph" w:styleId="Sidehoved">
    <w:name w:val="header"/>
    <w:basedOn w:val="Normal"/>
    <w:link w:val="SidehovedTegn"/>
    <w:uiPriority w:val="99"/>
    <w:unhideWhenUsed/>
    <w:rsid w:val="0054741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47418"/>
  </w:style>
  <w:style w:type="paragraph" w:styleId="Sidefod">
    <w:name w:val="footer"/>
    <w:basedOn w:val="Normal"/>
    <w:link w:val="SidefodTegn"/>
    <w:uiPriority w:val="99"/>
    <w:unhideWhenUsed/>
    <w:rsid w:val="0054741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47418"/>
  </w:style>
  <w:style w:type="paragraph" w:styleId="Listeafsnit">
    <w:name w:val="List Paragraph"/>
    <w:basedOn w:val="Normal"/>
    <w:uiPriority w:val="34"/>
    <w:qFormat/>
    <w:rsid w:val="005474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590443">
      <w:bodyDiv w:val="1"/>
      <w:marLeft w:val="0"/>
      <w:marRight w:val="0"/>
      <w:marTop w:val="0"/>
      <w:marBottom w:val="0"/>
      <w:divBdr>
        <w:top w:val="none" w:sz="0" w:space="0" w:color="auto"/>
        <w:left w:val="none" w:sz="0" w:space="0" w:color="auto"/>
        <w:bottom w:val="none" w:sz="0" w:space="0" w:color="auto"/>
        <w:right w:val="none" w:sz="0" w:space="0" w:color="auto"/>
      </w:divBdr>
      <w:divsChild>
        <w:div w:id="109059701">
          <w:marLeft w:val="0"/>
          <w:marRight w:val="0"/>
          <w:marTop w:val="0"/>
          <w:marBottom w:val="0"/>
          <w:divBdr>
            <w:top w:val="none" w:sz="0" w:space="0" w:color="DDDDDD"/>
            <w:left w:val="none" w:sz="0" w:space="0" w:color="DDDDDD"/>
            <w:bottom w:val="none" w:sz="0" w:space="0" w:color="DDDDDD"/>
            <w:right w:val="none" w:sz="0" w:space="0" w:color="DDDDDD"/>
          </w:divBdr>
          <w:divsChild>
            <w:div w:id="1733231496">
              <w:marLeft w:val="0"/>
              <w:marRight w:val="0"/>
              <w:marTop w:val="0"/>
              <w:marBottom w:val="0"/>
              <w:divBdr>
                <w:top w:val="none" w:sz="0" w:space="0" w:color="DDDDDD"/>
                <w:left w:val="none" w:sz="0" w:space="0" w:color="DDDDDD"/>
                <w:bottom w:val="none" w:sz="0" w:space="0" w:color="DDDDDD"/>
                <w:right w:val="none" w:sz="0" w:space="0" w:color="DDDDDD"/>
              </w:divBdr>
              <w:divsChild>
                <w:div w:id="549804508">
                  <w:marLeft w:val="0"/>
                  <w:marRight w:val="0"/>
                  <w:marTop w:val="0"/>
                  <w:marBottom w:val="0"/>
                  <w:divBdr>
                    <w:top w:val="none" w:sz="0" w:space="0" w:color="DDDDDD"/>
                    <w:left w:val="none" w:sz="0" w:space="0" w:color="DDDDDD"/>
                    <w:bottom w:val="none" w:sz="0" w:space="0" w:color="DDDDDD"/>
                    <w:right w:val="none" w:sz="0" w:space="0" w:color="DDDDDD"/>
                  </w:divBdr>
                  <w:divsChild>
                    <w:div w:id="826168250">
                      <w:marLeft w:val="0"/>
                      <w:marRight w:val="0"/>
                      <w:marTop w:val="0"/>
                      <w:marBottom w:val="0"/>
                      <w:divBdr>
                        <w:top w:val="none" w:sz="0" w:space="0" w:color="DDDDDD"/>
                        <w:left w:val="none" w:sz="0" w:space="0" w:color="DDDDDD"/>
                        <w:bottom w:val="none" w:sz="0" w:space="0" w:color="DDDDDD"/>
                        <w:right w:val="none" w:sz="0" w:space="0" w:color="DDDDDD"/>
                      </w:divBdr>
                      <w:divsChild>
                        <w:div w:id="390616371">
                          <w:marLeft w:val="0"/>
                          <w:marRight w:val="0"/>
                          <w:marTop w:val="0"/>
                          <w:marBottom w:val="180"/>
                          <w:divBdr>
                            <w:top w:val="none" w:sz="0" w:space="0" w:color="DDDDDD"/>
                            <w:left w:val="none" w:sz="0" w:space="0" w:color="DDDDDD"/>
                            <w:bottom w:val="none" w:sz="0" w:space="0" w:color="DDDDDD"/>
                            <w:right w:val="none" w:sz="0" w:space="0" w:color="DDDDDD"/>
                          </w:divBdr>
                          <w:divsChild>
                            <w:div w:id="547227759">
                              <w:marLeft w:val="0"/>
                              <w:marRight w:val="0"/>
                              <w:marTop w:val="0"/>
                              <w:marBottom w:val="0"/>
                              <w:divBdr>
                                <w:top w:val="none" w:sz="0" w:space="0" w:color="DDDDDD"/>
                                <w:left w:val="none" w:sz="0" w:space="0" w:color="DDDDDD"/>
                                <w:bottom w:val="none" w:sz="0" w:space="0" w:color="DDDDDD"/>
                                <w:right w:val="none" w:sz="0" w:space="0" w:color="DDDDDD"/>
                              </w:divBdr>
                              <w:divsChild>
                                <w:div w:id="1561671918">
                                  <w:marLeft w:val="0"/>
                                  <w:marRight w:val="0"/>
                                  <w:marTop w:val="0"/>
                                  <w:marBottom w:val="0"/>
                                  <w:divBdr>
                                    <w:top w:val="none" w:sz="0" w:space="0" w:color="DDDDDD"/>
                                    <w:left w:val="none" w:sz="0" w:space="0" w:color="DDDDDD"/>
                                    <w:bottom w:val="none" w:sz="0" w:space="0" w:color="DDDDDD"/>
                                    <w:right w:val="none" w:sz="0" w:space="0" w:color="DDDDDD"/>
                                  </w:divBdr>
                                  <w:divsChild>
                                    <w:div w:id="124129243">
                                      <w:marLeft w:val="0"/>
                                      <w:marRight w:val="0"/>
                                      <w:marTop w:val="0"/>
                                      <w:marBottom w:val="0"/>
                                      <w:divBdr>
                                        <w:top w:val="none" w:sz="0" w:space="0" w:color="DDDDDD"/>
                                        <w:left w:val="none" w:sz="0" w:space="0" w:color="DDDDDD"/>
                                        <w:bottom w:val="none" w:sz="0" w:space="0" w:color="DDDDDD"/>
                                        <w:right w:val="none" w:sz="0" w:space="0" w:color="DDDDDD"/>
                                      </w:divBdr>
                                      <w:divsChild>
                                        <w:div w:id="1063455294">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sChild>
                    </w:div>
                    <w:div w:id="1191726033">
                      <w:marLeft w:val="0"/>
                      <w:marRight w:val="0"/>
                      <w:marTop w:val="0"/>
                      <w:marBottom w:val="0"/>
                      <w:divBdr>
                        <w:top w:val="none" w:sz="0" w:space="0" w:color="DDDDDD"/>
                        <w:left w:val="none" w:sz="0" w:space="0" w:color="DDDDDD"/>
                        <w:bottom w:val="none" w:sz="0" w:space="0" w:color="DDDDDD"/>
                        <w:right w:val="none" w:sz="0" w:space="0" w:color="DDDDDD"/>
                      </w:divBdr>
                      <w:divsChild>
                        <w:div w:id="210267836">
                          <w:marLeft w:val="0"/>
                          <w:marRight w:val="0"/>
                          <w:marTop w:val="0"/>
                          <w:marBottom w:val="0"/>
                          <w:divBdr>
                            <w:top w:val="none" w:sz="0" w:space="0" w:color="DDDDDD"/>
                            <w:left w:val="none" w:sz="0" w:space="0" w:color="DDDDDD"/>
                            <w:bottom w:val="none" w:sz="0" w:space="0" w:color="DDDDDD"/>
                            <w:right w:val="none" w:sz="0" w:space="0" w:color="DDDDDD"/>
                          </w:divBdr>
                          <w:divsChild>
                            <w:div w:id="472598216">
                              <w:marLeft w:val="0"/>
                              <w:marRight w:val="0"/>
                              <w:marTop w:val="0"/>
                              <w:marBottom w:val="0"/>
                              <w:divBdr>
                                <w:top w:val="none" w:sz="0" w:space="0" w:color="DDDDDD"/>
                                <w:left w:val="none" w:sz="0" w:space="0" w:color="DDDDDD"/>
                                <w:bottom w:val="none" w:sz="0" w:space="0" w:color="DDDDDD"/>
                                <w:right w:val="none" w:sz="0" w:space="0" w:color="DDDDDD"/>
                              </w:divBdr>
                              <w:divsChild>
                                <w:div w:id="888955141">
                                  <w:marLeft w:val="0"/>
                                  <w:marRight w:val="0"/>
                                  <w:marTop w:val="0"/>
                                  <w:marBottom w:val="0"/>
                                  <w:divBdr>
                                    <w:top w:val="none" w:sz="0" w:space="0" w:color="DDDDDD"/>
                                    <w:left w:val="none" w:sz="0" w:space="0" w:color="DDDDDD"/>
                                    <w:bottom w:val="none" w:sz="0" w:space="0" w:color="DDDDDD"/>
                                    <w:right w:val="none" w:sz="0" w:space="0" w:color="DDDDDD"/>
                                  </w:divBdr>
                                  <w:divsChild>
                                    <w:div w:id="859664143">
                                      <w:marLeft w:val="0"/>
                                      <w:marRight w:val="0"/>
                                      <w:marTop w:val="0"/>
                                      <w:marBottom w:val="0"/>
                                      <w:divBdr>
                                        <w:top w:val="none" w:sz="0" w:space="0" w:color="DDDDDD"/>
                                        <w:left w:val="none" w:sz="0" w:space="0" w:color="DDDDDD"/>
                                        <w:bottom w:val="none" w:sz="0" w:space="0" w:color="DDDDDD"/>
                                        <w:right w:val="none" w:sz="0" w:space="0" w:color="DDDDDD"/>
                                      </w:divBdr>
                                      <w:divsChild>
                                        <w:div w:id="1641228008">
                                          <w:marLeft w:val="0"/>
                                          <w:marRight w:val="0"/>
                                          <w:marTop w:val="0"/>
                                          <w:marBottom w:val="0"/>
                                          <w:divBdr>
                                            <w:top w:val="none" w:sz="0" w:space="0" w:color="DDDDDD"/>
                                            <w:left w:val="none" w:sz="0" w:space="0" w:color="DDDDDD"/>
                                            <w:bottom w:val="none" w:sz="0" w:space="0" w:color="DDDDDD"/>
                                            <w:right w:val="none" w:sz="0" w:space="0" w:color="DDDDDD"/>
                                          </w:divBdr>
                                          <w:divsChild>
                                            <w:div w:id="831876233">
                                              <w:marLeft w:val="0"/>
                                              <w:marRight w:val="0"/>
                                              <w:marTop w:val="0"/>
                                              <w:marBottom w:val="0"/>
                                              <w:divBdr>
                                                <w:top w:val="none" w:sz="0" w:space="0" w:color="DDDDDD"/>
                                                <w:left w:val="none" w:sz="0" w:space="0" w:color="DDDDDD"/>
                                                <w:bottom w:val="none" w:sz="0" w:space="0" w:color="DDDDDD"/>
                                                <w:right w:val="none" w:sz="0" w:space="0" w:color="DDDDDD"/>
                                              </w:divBdr>
                                              <w:divsChild>
                                                <w:div w:id="660741922">
                                                  <w:blockQuote w:val="1"/>
                                                  <w:marLeft w:val="720"/>
                                                  <w:marRight w:val="720"/>
                                                  <w:marTop w:val="100"/>
                                                  <w:marBottom w:val="100"/>
                                                  <w:divBdr>
                                                    <w:top w:val="none" w:sz="0" w:space="0" w:color="DDDDDD"/>
                                                    <w:left w:val="none" w:sz="0" w:space="0" w:color="auto"/>
                                                    <w:bottom w:val="none" w:sz="0" w:space="0" w:color="DDDDDD"/>
                                                    <w:right w:val="none" w:sz="0" w:space="0" w:color="DDDDDD"/>
                                                  </w:divBdr>
                                                </w:div>
                                                <w:div w:id="1843859789">
                                                  <w:blockQuote w:val="1"/>
                                                  <w:marLeft w:val="720"/>
                                                  <w:marRight w:val="720"/>
                                                  <w:marTop w:val="100"/>
                                                  <w:marBottom w:val="100"/>
                                                  <w:divBdr>
                                                    <w:top w:val="none" w:sz="0" w:space="0" w:color="DDDDDD"/>
                                                    <w:left w:val="none" w:sz="0" w:space="0" w:color="auto"/>
                                                    <w:bottom w:val="none" w:sz="0" w:space="0" w:color="DDDDDD"/>
                                                    <w:right w:val="none" w:sz="0" w:space="0" w:color="DDDDDD"/>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hbdansklitteraturhistorie.systime.dk/?id=18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b29427a-4ed3-4f0e-a3ff-ced1342f64ac}" enabled="0" method="" siteId="{1b29427a-4ed3-4f0e-a3ff-ced1342f64ac}" removed="1"/>
</clbl:labelList>
</file>

<file path=docProps/app.xml><?xml version="1.0" encoding="utf-8"?>
<Properties xmlns="http://schemas.openxmlformats.org/officeDocument/2006/extended-properties" xmlns:vt="http://schemas.openxmlformats.org/officeDocument/2006/docPropsVTypes">
  <Template>Normal</Template>
  <TotalTime>6</TotalTime>
  <Pages>4</Pages>
  <Words>1042</Words>
  <Characters>6357</Characters>
  <Application>Microsoft Office Word</Application>
  <DocSecurity>0</DocSecurity>
  <Lines>52</Lines>
  <Paragraphs>14</Paragraphs>
  <ScaleCrop>false</ScaleCrop>
  <Company/>
  <LinksUpToDate>false</LinksUpToDate>
  <CharactersWithSpaces>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Borgbjerg Jensen (SAJE - Underviser - U/NORD)</dc:creator>
  <cp:keywords/>
  <dc:description/>
  <cp:lastModifiedBy>Sara Borgbjerg Jensen (SAJE - Underviser - U/NORD)</cp:lastModifiedBy>
  <cp:revision>9</cp:revision>
  <dcterms:created xsi:type="dcterms:W3CDTF">2023-10-08T08:16:00Z</dcterms:created>
  <dcterms:modified xsi:type="dcterms:W3CDTF">2023-10-08T08:22:00Z</dcterms:modified>
</cp:coreProperties>
</file>