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4E98" w:rsidRDefault="00A66C8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Samtale med P.G. Lindhardt</w:t>
      </w:r>
    </w:p>
    <w:p w14:paraId="00000002" w14:textId="77777777" w:rsidR="00FD4E98" w:rsidRDefault="00A66C80">
      <w:pPr>
        <w:jc w:val="center"/>
      </w:pPr>
      <w:r>
        <w:rPr>
          <w:b/>
        </w:rPr>
        <w:t>Interview i Berl. Tidende 28.12.1952</w:t>
      </w:r>
    </w:p>
    <w:p w14:paraId="00000003" w14:textId="77777777" w:rsidR="00FD4E98" w:rsidRDefault="00FD4E98"/>
    <w:p w14:paraId="00000004" w14:textId="77777777" w:rsidR="00FD4E98" w:rsidRDefault="00A66C80">
      <w:r>
        <w:rPr>
          <w:b/>
        </w:rPr>
        <w:t>Arbejdsspørgsmål:</w:t>
      </w:r>
    </w:p>
    <w:p w14:paraId="00000005" w14:textId="77777777" w:rsidR="00FD4E98" w:rsidRDefault="00A66C80">
      <w:pPr>
        <w:numPr>
          <w:ilvl w:val="0"/>
          <w:numId w:val="1"/>
        </w:numPr>
      </w:pPr>
      <w:r>
        <w:t>Hvem er P.G. Lindhardt (kildekritik: indefra/udefra; elite/lægmand)?</w:t>
      </w:r>
    </w:p>
    <w:p w14:paraId="00000006" w14:textId="77777777" w:rsidR="00FD4E98" w:rsidRDefault="00FD4E98">
      <w:pPr>
        <w:ind w:left="180"/>
      </w:pPr>
    </w:p>
    <w:p w14:paraId="00000007" w14:textId="77777777" w:rsidR="00FD4E98" w:rsidRDefault="00A66C80">
      <w:pPr>
        <w:numPr>
          <w:ilvl w:val="0"/>
          <w:numId w:val="1"/>
        </w:numPr>
      </w:pPr>
      <w:r>
        <w:t>Gør rede for Lindhards syn på det evige liv. Hvad er hans argumentation?</w:t>
      </w:r>
    </w:p>
    <w:p w14:paraId="00000008" w14:textId="77777777" w:rsidR="00FD4E98" w:rsidRDefault="00FD4E98"/>
    <w:p w14:paraId="00000009" w14:textId="77777777" w:rsidR="00FD4E98" w:rsidRDefault="00A66C80">
      <w:pPr>
        <w:numPr>
          <w:ilvl w:val="0"/>
          <w:numId w:val="1"/>
        </w:numPr>
      </w:pPr>
      <w:r>
        <w:t xml:space="preserve">Hvordan opfatter han troen på </w:t>
      </w:r>
      <w:r>
        <w:rPr>
          <w:i/>
        </w:rPr>
        <w:t>et liv efter døden</w:t>
      </w:r>
      <w:r>
        <w:t>?</w:t>
      </w:r>
    </w:p>
    <w:p w14:paraId="0000000A" w14:textId="77777777" w:rsidR="00FD4E98" w:rsidRDefault="00FD4E98"/>
    <w:p w14:paraId="0000000B" w14:textId="77777777" w:rsidR="00FD4E98" w:rsidRDefault="00A66C80">
      <w:pPr>
        <w:numPr>
          <w:ilvl w:val="0"/>
          <w:numId w:val="1"/>
        </w:numPr>
      </w:pPr>
      <w:r>
        <w:t xml:space="preserve">Hvordan tolker han evangeliernes tale om </w:t>
      </w:r>
      <w:r>
        <w:rPr>
          <w:i/>
        </w:rPr>
        <w:t>dommedag</w:t>
      </w:r>
      <w:r>
        <w:t>?</w:t>
      </w:r>
    </w:p>
    <w:p w14:paraId="0000000C" w14:textId="77777777" w:rsidR="00FD4E98" w:rsidRDefault="00FD4E98"/>
    <w:p w14:paraId="0000000D" w14:textId="77777777" w:rsidR="00FD4E98" w:rsidRDefault="00A66C80">
      <w:pPr>
        <w:numPr>
          <w:ilvl w:val="0"/>
          <w:numId w:val="1"/>
        </w:numPr>
      </w:pPr>
      <w:r>
        <w:t>Hvilket syn har han på biblen?</w:t>
      </w:r>
    </w:p>
    <w:p w14:paraId="0000000E" w14:textId="77777777" w:rsidR="00FD4E98" w:rsidRDefault="00FD4E98"/>
    <w:p w14:paraId="0000000F" w14:textId="77777777" w:rsidR="00FD4E98" w:rsidRDefault="00A66C80">
      <w:pPr>
        <w:numPr>
          <w:ilvl w:val="0"/>
          <w:numId w:val="1"/>
        </w:numPr>
      </w:pPr>
      <w:r>
        <w:t xml:space="preserve">Placer hans tolkning i en </w:t>
      </w:r>
      <w:r>
        <w:rPr>
          <w:i/>
        </w:rPr>
        <w:t xml:space="preserve">traditionel, moderne </w:t>
      </w:r>
      <w:r>
        <w:rPr>
          <w:i/>
        </w:rPr>
        <w:t xml:space="preserve">eller senmoderne </w:t>
      </w:r>
      <w:r>
        <w:t>sammenhæng</w:t>
      </w:r>
    </w:p>
    <w:p w14:paraId="00000010" w14:textId="77777777" w:rsidR="00FD4E98" w:rsidRDefault="00FD4E98"/>
    <w:p w14:paraId="00000011" w14:textId="77777777" w:rsidR="00FD4E98" w:rsidRDefault="00A66C80">
      <w:pPr>
        <w:numPr>
          <w:ilvl w:val="0"/>
          <w:numId w:val="1"/>
        </w:numPr>
      </w:pPr>
      <w:r>
        <w:t>Diskutér hans holdning. Er den provokerende i dag?</w:t>
      </w:r>
    </w:p>
    <w:p w14:paraId="00000012" w14:textId="77777777" w:rsidR="00FD4E98" w:rsidRDefault="00FD4E98"/>
    <w:p w14:paraId="00000013" w14:textId="77777777" w:rsidR="00FD4E98" w:rsidRDefault="00A66C80">
      <w:pPr>
        <w:numPr>
          <w:ilvl w:val="0"/>
          <w:numId w:val="1"/>
        </w:numPr>
      </w:pPr>
      <w:r>
        <w:t xml:space="preserve">Inddrag evt. teksten </w:t>
      </w:r>
      <w:r>
        <w:rPr>
          <w:i/>
        </w:rPr>
        <w:t>Den lille Bibel</w:t>
      </w:r>
      <w:r>
        <w:t>, Johs. 3,16-21 (tekst 61, s.92). hvordan stemmer denne tekst overens med Lindhardts tolkning?</w:t>
      </w:r>
    </w:p>
    <w:p w14:paraId="00000014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15" w14:textId="77777777" w:rsidR="00FD4E98" w:rsidRDefault="00FD4E98"/>
    <w:p w14:paraId="00000016" w14:textId="77777777" w:rsidR="00FD4E98" w:rsidRDefault="00FD4E98">
      <w:pPr>
        <w:jc w:val="center"/>
      </w:pPr>
    </w:p>
    <w:p w14:paraId="00000017" w14:textId="77777777" w:rsidR="00FD4E98" w:rsidRDefault="00FD4E98">
      <w:pPr>
        <w:ind w:left="180"/>
      </w:pPr>
    </w:p>
    <w:p w14:paraId="00000018" w14:textId="77777777" w:rsidR="00FD4E98" w:rsidRDefault="00FD4E98">
      <w:pPr>
        <w:ind w:left="180"/>
      </w:pPr>
    </w:p>
    <w:p w14:paraId="00000019" w14:textId="77777777" w:rsidR="00FD4E98" w:rsidRDefault="00FD4E98">
      <w:pPr>
        <w:ind w:left="180"/>
      </w:pPr>
    </w:p>
    <w:p w14:paraId="0000001A" w14:textId="77777777" w:rsidR="00FD4E98" w:rsidRDefault="00A66C80">
      <w:pPr>
        <w:ind w:left="18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Jesusnet.dk: Døden og det evige liv - </w:t>
      </w:r>
    </w:p>
    <w:p w14:paraId="0000001B" w14:textId="77777777" w:rsidR="00FD4E98" w:rsidRDefault="00A66C80">
      <w:pPr>
        <w:ind w:left="180"/>
        <w:jc w:val="center"/>
      </w:pPr>
      <w:hyperlink r:id="rId5">
        <w:r>
          <w:rPr>
            <w:color w:val="0563C1"/>
            <w:u w:val="single"/>
          </w:rPr>
          <w:t>http://jesusnet.dk/artikel/1473/</w:t>
        </w:r>
      </w:hyperlink>
    </w:p>
    <w:p w14:paraId="0000001C" w14:textId="77777777" w:rsidR="00FD4E98" w:rsidRDefault="00FD4E98">
      <w:pPr>
        <w:ind w:left="180"/>
        <w:jc w:val="center"/>
      </w:pPr>
    </w:p>
    <w:p w14:paraId="0000001D" w14:textId="77777777" w:rsidR="00FD4E98" w:rsidRDefault="00A66C80">
      <w:pPr>
        <w:ind w:left="180"/>
      </w:pPr>
      <w:r>
        <w:rPr>
          <w:b/>
        </w:rPr>
        <w:t>Arbejdsspørgsmål:</w:t>
      </w:r>
    </w:p>
    <w:p w14:paraId="0000001E" w14:textId="77777777" w:rsidR="00FD4E98" w:rsidRDefault="00A66C80">
      <w:pPr>
        <w:numPr>
          <w:ilvl w:val="0"/>
          <w:numId w:val="2"/>
        </w:numPr>
      </w:pPr>
      <w:r>
        <w:t>gør rede for kilden (kildekritik: indefra/udefra; elite/lægmand)?</w:t>
      </w:r>
    </w:p>
    <w:p w14:paraId="0000001F" w14:textId="77777777" w:rsidR="00FD4E98" w:rsidRDefault="00FD4E98"/>
    <w:p w14:paraId="00000020" w14:textId="77777777" w:rsidR="00FD4E98" w:rsidRDefault="00A66C80">
      <w:pPr>
        <w:numPr>
          <w:ilvl w:val="0"/>
          <w:numId w:val="2"/>
        </w:numPr>
      </w:pPr>
      <w:r>
        <w:t xml:space="preserve">Hvilken opfattelse af </w:t>
      </w:r>
      <w:r>
        <w:rPr>
          <w:i/>
        </w:rPr>
        <w:t xml:space="preserve">døden </w:t>
      </w:r>
      <w:r>
        <w:t>giver teksten?</w:t>
      </w:r>
    </w:p>
    <w:p w14:paraId="00000021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22" w14:textId="77777777" w:rsidR="00FD4E98" w:rsidRDefault="00A66C80">
      <w:pPr>
        <w:numPr>
          <w:ilvl w:val="0"/>
          <w:numId w:val="2"/>
        </w:numPr>
      </w:pPr>
      <w:r>
        <w:t>Hv</w:t>
      </w:r>
      <w:r>
        <w:t xml:space="preserve">ilke forestillinger giver teksten for </w:t>
      </w:r>
      <w:r>
        <w:rPr>
          <w:i/>
        </w:rPr>
        <w:t>livet efter døden</w:t>
      </w:r>
      <w:r>
        <w:t>?</w:t>
      </w:r>
    </w:p>
    <w:p w14:paraId="00000023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24" w14:textId="77777777" w:rsidR="00FD4E98" w:rsidRDefault="00A66C80">
      <w:pPr>
        <w:numPr>
          <w:ilvl w:val="0"/>
          <w:numId w:val="2"/>
        </w:numPr>
      </w:pPr>
      <w:r>
        <w:t>hvordan argumenteres i teksten?</w:t>
      </w:r>
    </w:p>
    <w:p w14:paraId="00000025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26" w14:textId="77777777" w:rsidR="00FD4E98" w:rsidRDefault="00A66C80">
      <w:pPr>
        <w:numPr>
          <w:ilvl w:val="0"/>
          <w:numId w:val="2"/>
        </w:numPr>
      </w:pPr>
      <w:r>
        <w:t>Hvilken syn på biblen har teksten?</w:t>
      </w:r>
    </w:p>
    <w:p w14:paraId="00000027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28" w14:textId="77777777" w:rsidR="00FD4E98" w:rsidRDefault="00A66C80">
      <w:pPr>
        <w:numPr>
          <w:ilvl w:val="0"/>
          <w:numId w:val="2"/>
        </w:numPr>
      </w:pPr>
      <w:r>
        <w:t xml:space="preserve">Placer hans tolkning i en </w:t>
      </w:r>
      <w:r>
        <w:rPr>
          <w:i/>
        </w:rPr>
        <w:t xml:space="preserve">traditionel, moderne eller senmoderne </w:t>
      </w:r>
      <w:r>
        <w:t>sammenhæng</w:t>
      </w:r>
    </w:p>
    <w:p w14:paraId="00000029" w14:textId="77777777" w:rsidR="00FD4E98" w:rsidRDefault="00FD4E98">
      <w:pPr>
        <w:pBdr>
          <w:top w:val="nil"/>
          <w:left w:val="nil"/>
          <w:bottom w:val="nil"/>
          <w:right w:val="nil"/>
          <w:between w:val="nil"/>
        </w:pBdr>
        <w:ind w:left="1304" w:hanging="1304"/>
        <w:rPr>
          <w:color w:val="000000"/>
        </w:rPr>
      </w:pPr>
    </w:p>
    <w:p w14:paraId="0000002A" w14:textId="77777777" w:rsidR="00FD4E98" w:rsidRDefault="00A66C80">
      <w:pPr>
        <w:numPr>
          <w:ilvl w:val="0"/>
          <w:numId w:val="2"/>
        </w:numPr>
      </w:pPr>
      <w:r>
        <w:t>Sammenlign opfattelsen med P.G.Lindhardts. Diskuter hvilket syn der stemmer bedst overens med jeres egen</w:t>
      </w:r>
    </w:p>
    <w:p w14:paraId="0000002B" w14:textId="77777777" w:rsidR="00FD4E98" w:rsidRDefault="00FD4E98">
      <w:pPr>
        <w:ind w:left="540"/>
      </w:pPr>
    </w:p>
    <w:p w14:paraId="0000002C" w14:textId="77777777" w:rsidR="00FD4E98" w:rsidRDefault="00FD4E98"/>
    <w:sectPr w:rsidR="00FD4E98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2BD9"/>
    <w:multiLevelType w:val="multilevel"/>
    <w:tmpl w:val="C5E699F8"/>
    <w:lvl w:ilvl="0">
      <w:start w:val="1"/>
      <w:numFmt w:val="decimal"/>
      <w:lvlText w:val="%1)"/>
      <w:lvlJc w:val="left"/>
      <w:pPr>
        <w:ind w:left="55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1" w15:restartNumberingAfterBreak="0">
    <w:nsid w:val="5B150334"/>
    <w:multiLevelType w:val="multilevel"/>
    <w:tmpl w:val="40429F3C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num w:numId="1" w16cid:durableId="1526796206">
    <w:abstractNumId w:val="0"/>
  </w:num>
  <w:num w:numId="2" w16cid:durableId="148474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98"/>
    <w:rsid w:val="00A66C80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BF0FF5-4D09-4743-92BD-09DDCC68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esusnet.dk/artikel/147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Poul Eriksen (PE | RA)</cp:lastModifiedBy>
  <cp:revision>2</cp:revision>
  <dcterms:created xsi:type="dcterms:W3CDTF">2022-03-30T07:08:00Z</dcterms:created>
  <dcterms:modified xsi:type="dcterms:W3CDTF">2022-03-30T07:08:00Z</dcterms:modified>
</cp:coreProperties>
</file>