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53CB" w14:textId="77777777" w:rsidR="00FD6923" w:rsidRDefault="00FD6923" w:rsidP="00043906">
      <w:pPr>
        <w:pStyle w:val="Titel"/>
        <w:jc w:val="center"/>
      </w:pPr>
      <w:r>
        <w:t>Den gamle blok på bistand – Jimmi</w:t>
      </w:r>
    </w:p>
    <w:p w14:paraId="096670DC" w14:textId="77777777" w:rsidR="00315F01" w:rsidRDefault="00E53CB0" w:rsidP="00043906">
      <w:pPr>
        <w:pStyle w:val="Overskrift1"/>
        <w:jc w:val="center"/>
      </w:pPr>
      <w:r>
        <w:rPr>
          <w:noProof/>
          <w:lang w:eastAsia="da-DK"/>
        </w:rPr>
        <w:drawing>
          <wp:inline distT="0" distB="0" distL="0" distR="0" wp14:anchorId="483BB9F1" wp14:editId="36593EC0">
            <wp:extent cx="4787162" cy="2694709"/>
            <wp:effectExtent l="0" t="0" r="0" b="0"/>
            <wp:docPr id="1" name="Billede 1" descr="Billedresultat for den gamel blok på bi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den gamel blok på bist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01" cy="27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60CB" w14:textId="77777777" w:rsidR="00D73348" w:rsidRDefault="00D73348" w:rsidP="00D73348">
      <w:pPr>
        <w:pStyle w:val="Overskrift1"/>
      </w:pPr>
      <w:r>
        <w:t>Dokumentar:</w:t>
      </w:r>
    </w:p>
    <w:p w14:paraId="5502206A" w14:textId="77777777" w:rsidR="00D73348" w:rsidRDefault="00FD6923" w:rsidP="00FD6923">
      <w:r>
        <w:t>I dagens lektion skal I arbejde med dokumentaren ”</w:t>
      </w:r>
      <w:r w:rsidR="00E53CB0">
        <w:t>Den gam</w:t>
      </w:r>
      <w:r>
        <w:t>l</w:t>
      </w:r>
      <w:r w:rsidR="00E53CB0">
        <w:t>e</w:t>
      </w:r>
      <w:r>
        <w:t xml:space="preserve"> blok på bistand” afsnittet om Jimmi.</w:t>
      </w:r>
    </w:p>
    <w:p w14:paraId="4DA26616" w14:textId="77777777" w:rsidR="00FD6923" w:rsidRDefault="00FD6923" w:rsidP="00043906">
      <w:pPr>
        <w:spacing w:after="0"/>
      </w:pPr>
      <w:r>
        <w:t xml:space="preserve">Først skal I se </w:t>
      </w:r>
      <w:r w:rsidR="00D73348">
        <w:t>dokumentaren på:</w:t>
      </w:r>
    </w:p>
    <w:p w14:paraId="6A334330" w14:textId="77777777" w:rsidR="00E53CB0" w:rsidRDefault="00E53CB0" w:rsidP="0004390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t xml:space="preserve">Del 1: </w:t>
      </w:r>
      <w:hyperlink r:id="rId9" w:history="1">
        <w:r w:rsidRPr="00D42093">
          <w:rPr>
            <w:rStyle w:val="Hyperlink"/>
            <w:rFonts w:ascii="Calibri" w:hAnsi="Calibri" w:cs="Calibri"/>
          </w:rPr>
          <w:t>https://www.youtube.com/watch?v=ULmsYftnHVs</w:t>
        </w:r>
      </w:hyperlink>
    </w:p>
    <w:p w14:paraId="4BA5898A" w14:textId="77777777" w:rsidR="00E53CB0" w:rsidRPr="00CD0D11" w:rsidRDefault="00E53CB0" w:rsidP="00043906">
      <w:pPr>
        <w:spacing w:after="0"/>
        <w:rPr>
          <w:rFonts w:ascii="Calibri" w:hAnsi="Calibri" w:cs="Calibri"/>
          <w:color w:val="000000"/>
        </w:rPr>
      </w:pPr>
      <w:r>
        <w:t xml:space="preserve">Del 2: </w:t>
      </w:r>
      <w:hyperlink r:id="rId10" w:history="1">
        <w:r w:rsidRPr="001B027D">
          <w:rPr>
            <w:rStyle w:val="Hyperlink"/>
            <w:rFonts w:ascii="Calibri" w:hAnsi="Calibri" w:cs="Calibri"/>
          </w:rPr>
          <w:t>https://www.youtube.com/watch?v=Y4WN17YhMX8</w:t>
        </w:r>
      </w:hyperlink>
    </w:p>
    <w:p w14:paraId="289A4BB3" w14:textId="77777777" w:rsidR="00D73348" w:rsidRDefault="00043906" w:rsidP="00E53CB0">
      <w:r>
        <w:t>Begynd besvarelsen af nedenstående opgave, når i har set del 1. Se først del 2, når I går i stå med skrivningen.</w:t>
      </w:r>
    </w:p>
    <w:p w14:paraId="4256E054" w14:textId="77777777" w:rsidR="00D73348" w:rsidRDefault="00D73348" w:rsidP="00D73348">
      <w:pPr>
        <w:pStyle w:val="Overskrift1"/>
      </w:pPr>
      <w:r>
        <w:t>Gruppearbejde:</w:t>
      </w:r>
    </w:p>
    <w:p w14:paraId="19E8C93D" w14:textId="77777777" w:rsidR="00FD6923" w:rsidRDefault="00043906">
      <w:r>
        <w:t>G</w:t>
      </w:r>
      <w:r w:rsidR="0001346B">
        <w:t>ruppe</w:t>
      </w:r>
      <w:r>
        <w:t>n</w:t>
      </w:r>
      <w:r w:rsidR="0001346B">
        <w:t xml:space="preserve"> </w:t>
      </w:r>
      <w:r>
        <w:t xml:space="preserve">skal </w:t>
      </w:r>
      <w:r w:rsidR="0001346B">
        <w:t>skrive en tekst med tre afsnit om Jimmi</w:t>
      </w:r>
      <w:r w:rsidR="008D10D6">
        <w:t xml:space="preserve"> på samlet ca. 1 side</w:t>
      </w:r>
      <w:r w:rsidR="0001346B">
        <w:t>. Først ta</w:t>
      </w:r>
      <w:r w:rsidR="00E53CB0">
        <w:t>ler I alle tre afsnit igennem, d</w:t>
      </w:r>
      <w:r w:rsidR="0001346B">
        <w:t>ereft</w:t>
      </w:r>
      <w:r w:rsidR="00E53CB0">
        <w:t>er skriver i hvert jeres afsnit</w:t>
      </w:r>
      <w:r w:rsidR="002775EF">
        <w:t xml:space="preserve"> (ca. </w:t>
      </w:r>
      <w:r>
        <w:t>1/3</w:t>
      </w:r>
      <w:r w:rsidR="002775EF">
        <w:t xml:space="preserve"> side hver)</w:t>
      </w:r>
      <w:r w:rsidR="00E53CB0">
        <w:t>, og til sidst læser I hvert jeres afsnit højt for hinanden, og hjælper hinanden med at rette og forbedre teksten.</w:t>
      </w:r>
    </w:p>
    <w:p w14:paraId="127CF105" w14:textId="77777777" w:rsidR="0001346B" w:rsidRDefault="0001346B">
      <w:r>
        <w:t>De tre afsnit:</w:t>
      </w:r>
    </w:p>
    <w:p w14:paraId="5E3707B5" w14:textId="77777777" w:rsidR="0001346B" w:rsidRDefault="0001346B" w:rsidP="0001346B">
      <w:pPr>
        <w:pStyle w:val="Listeafsnit"/>
        <w:numPr>
          <w:ilvl w:val="0"/>
          <w:numId w:val="2"/>
        </w:numPr>
      </w:pPr>
      <w:r>
        <w:t>Beskriv Jimmis situation. Heri skal inddrages figur 1.4, figur 1.5 og tabel 1.3 fra lektien til sidste lektion</w:t>
      </w:r>
      <w:r w:rsidR="00043906">
        <w:t xml:space="preserve"> (”Ind i samfundet”)</w:t>
      </w:r>
      <w:r>
        <w:t>.</w:t>
      </w:r>
    </w:p>
    <w:p w14:paraId="002FA21E" w14:textId="77777777" w:rsidR="0001346B" w:rsidRDefault="0001346B" w:rsidP="0001346B">
      <w:pPr>
        <w:pStyle w:val="Listeafsnit"/>
        <w:numPr>
          <w:ilvl w:val="0"/>
          <w:numId w:val="2"/>
        </w:numPr>
      </w:pPr>
      <w:r>
        <w:t>Forklar Jimmis sociale arv. Heri skal inddrages udvalgte af nedenstående fagbegreber.</w:t>
      </w:r>
    </w:p>
    <w:p w14:paraId="3E6B19F0" w14:textId="77777777" w:rsidR="0001346B" w:rsidRDefault="0001346B" w:rsidP="0001346B">
      <w:pPr>
        <w:pStyle w:val="Listeafsnit"/>
        <w:numPr>
          <w:ilvl w:val="0"/>
          <w:numId w:val="2"/>
        </w:numPr>
      </w:pPr>
      <w:r>
        <w:t>Hvorfor er det svært for Jimmi at bryde den sociale arv? Heri skal inddrages s. 33-35 fra lektien til sidste lektion samt udvalgte af nedenstående fagbegreber</w:t>
      </w:r>
      <w:r w:rsidR="00043906">
        <w:t xml:space="preserve"> (”Ind i samfundet”)</w:t>
      </w:r>
      <w:r>
        <w:t>.</w:t>
      </w:r>
    </w:p>
    <w:p w14:paraId="2DCED924" w14:textId="77777777" w:rsidR="00E53CB0" w:rsidRDefault="00E53CB0" w:rsidP="00E53CB0">
      <w:r>
        <w:t>Gruppemedlem 1 skriver afsnit 1. Gruppemedlem 2 skriver afsnit 2. Gruppemedlem 3 skriver afsnit 3.</w:t>
      </w:r>
    </w:p>
    <w:p w14:paraId="736D10D8" w14:textId="77777777" w:rsidR="0001346B" w:rsidRDefault="00E53CB0"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18C90A51" wp14:editId="739D9299">
                <wp:extent cx="5972175" cy="1403985"/>
                <wp:effectExtent l="0" t="0" r="0" b="3810"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FB3A" w14:textId="77777777" w:rsidR="00E53CB0" w:rsidRDefault="00E53CB0" w:rsidP="00E53CB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E53CB0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Relevante fagbegreber:</w:t>
                            </w:r>
                          </w:p>
                          <w:p w14:paraId="566BE5D1" w14:textId="77777777" w:rsidR="00E53CB0" w:rsidRPr="00E53CB0" w:rsidRDefault="00E53CB0" w:rsidP="00E53CB0">
                            <w:r>
                              <w:t xml:space="preserve">Sociale klasse/gruppe. Ulighed. Social arv. Negativ social arv. Social mobilitet. Symbolsk vold. Kulturel kapital. Økonomisk kapital. Social kapital. Habitus.  Felt. </w:t>
                            </w:r>
                            <w:r w:rsidR="003C28C5">
                              <w:t xml:space="preserve">Doxa. </w:t>
                            </w:r>
                            <w:r>
                              <w:t>Værdier. Normer. Omveksling af Bourdieus kapitaler.</w:t>
                            </w:r>
                            <w:r w:rsidR="003C28C5">
                              <w:t xml:space="preserve"> Reproduktion.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470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" filled="f" stroked="f">
                <v:textbox style="mso-fit-shape-to-text:t">
                  <w:txbxContent>
                    <w:p w:rsidR="00E53CB0" w:rsidRDefault="00E53CB0" w:rsidP="00E53CB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E53CB0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>Relevante fagbegreber:</w:t>
                      </w:r>
                    </w:p>
                    <w:p w:rsidR="00E53CB0" w:rsidRPr="00E53CB0" w:rsidRDefault="00E53CB0" w:rsidP="00E53CB0">
                      <w:r>
                        <w:t xml:space="preserve">Sociale klasse/gruppe. Ulighed. Social arv. Negativ social arv. Social mobilitet. Symbolsk vold. Kulturel kapital. Økonomisk kapital. Social kapital. Habitus.  Felt. </w:t>
                      </w:r>
                      <w:r w:rsidR="003C28C5">
                        <w:t xml:space="preserve">Doxa. </w:t>
                      </w:r>
                      <w:r>
                        <w:t>Værdier. Normer. Omveksling af Bourdieus kapitaler.</w:t>
                      </w:r>
                      <w:r w:rsidR="003C28C5">
                        <w:t xml:space="preserve"> Reproduktion.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2C1559" w14:textId="29C01E5A" w:rsidR="00E53CB0" w:rsidRDefault="00E53CB0">
      <w:r>
        <w:t xml:space="preserve">Afslutningsvis </w:t>
      </w:r>
      <w:r w:rsidR="00A06797">
        <w:t>uploades</w:t>
      </w:r>
      <w:r>
        <w:t xml:space="preserve"> jeres samlede tekst til </w:t>
      </w:r>
      <w:r w:rsidR="006334C9">
        <w:t>vores team (på Teams</w:t>
      </w:r>
      <w:r w:rsidR="00C74B95">
        <w:t xml:space="preserve"> 22i SA</w:t>
      </w:r>
      <w:r w:rsidR="006334C9">
        <w:t xml:space="preserve"> </w:t>
      </w:r>
      <w:r w:rsidR="006334C9">
        <w:sym w:font="Wingdings" w:char="F0E0"/>
      </w:r>
      <w:r w:rsidR="006334C9">
        <w:t xml:space="preserve"> filer </w:t>
      </w:r>
      <w:r w:rsidR="006334C9">
        <w:sym w:font="Wingdings" w:char="F0E0"/>
      </w:r>
      <w:r w:rsidR="006334C9">
        <w:t xml:space="preserve"> Jimmi på bistand) </w:t>
      </w:r>
    </w:p>
    <w:sectPr w:rsidR="00E53CB0" w:rsidSect="00043906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633B"/>
    <w:multiLevelType w:val="hybridMultilevel"/>
    <w:tmpl w:val="4C2812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74CB2"/>
    <w:multiLevelType w:val="hybridMultilevel"/>
    <w:tmpl w:val="232817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79390">
    <w:abstractNumId w:val="0"/>
  </w:num>
  <w:num w:numId="2" w16cid:durableId="54880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92"/>
    <w:rsid w:val="0001346B"/>
    <w:rsid w:val="00043906"/>
    <w:rsid w:val="00080448"/>
    <w:rsid w:val="002775EF"/>
    <w:rsid w:val="00315F01"/>
    <w:rsid w:val="00372494"/>
    <w:rsid w:val="003C28C5"/>
    <w:rsid w:val="004A60E4"/>
    <w:rsid w:val="00527C92"/>
    <w:rsid w:val="006334C9"/>
    <w:rsid w:val="008D10D6"/>
    <w:rsid w:val="00985A51"/>
    <w:rsid w:val="009C179F"/>
    <w:rsid w:val="00A06797"/>
    <w:rsid w:val="00C74B95"/>
    <w:rsid w:val="00D73348"/>
    <w:rsid w:val="00E53CB0"/>
    <w:rsid w:val="00EF42E4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235B"/>
  <w15:chartTrackingRefBased/>
  <w15:docId w15:val="{7D24FF68-9B24-4398-AA81-E879E628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D6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D73348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3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1346B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E53CB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53CB0"/>
    <w:rPr>
      <w:rFonts w:eastAsiaTheme="minorEastAsia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E53CB0"/>
    <w:rPr>
      <w:color w:val="954F72" w:themeColor="followedHyperlink"/>
      <w:u w:val="single"/>
    </w:rPr>
  </w:style>
  <w:style w:type="table" w:styleId="Almindeligtabel1">
    <w:name w:val="Plain Table 1"/>
    <w:basedOn w:val="Tabel-Normal"/>
    <w:uiPriority w:val="41"/>
    <w:rsid w:val="00315F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Y4WN17YhMX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ULmsYftnHV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281165-7FA4-4E9B-A9E0-3F1B3EBC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FCB92-72B6-4940-AD5B-BC0A991EE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1A963-1C10-4357-A8D3-BD9D916D6AF4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Laerer</dc:creator>
  <cp:keywords/>
  <dc:description/>
  <cp:lastModifiedBy>Mads Malthe Rifbjerg Søvndal</cp:lastModifiedBy>
  <cp:revision>5</cp:revision>
  <dcterms:created xsi:type="dcterms:W3CDTF">2023-08-02T07:34:00Z</dcterms:created>
  <dcterms:modified xsi:type="dcterms:W3CDTF">2023-09-01T06:17:00Z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