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353F8" w14:textId="4A4D93B0" w:rsidR="003552C1" w:rsidRPr="00B34998" w:rsidRDefault="003552C1" w:rsidP="00FA066E">
      <w:pPr>
        <w:pStyle w:val="Overskrift1"/>
        <w:spacing w:line="360" w:lineRule="auto"/>
        <w:rPr>
          <w:rFonts w:eastAsia="Times New Roman"/>
          <w:sz w:val="36"/>
          <w:szCs w:val="36"/>
          <w:lang w:eastAsia="da-DK"/>
        </w:rPr>
      </w:pPr>
      <w:r w:rsidRPr="00B34998">
        <w:rPr>
          <w:rFonts w:eastAsia="Times New Roman"/>
          <w:sz w:val="36"/>
          <w:szCs w:val="36"/>
          <w:lang w:eastAsia="da-DK"/>
        </w:rPr>
        <w:t>Forklaringer på mobning</w:t>
      </w:r>
    </w:p>
    <w:p w14:paraId="7161920F" w14:textId="77777777" w:rsidR="003552C1" w:rsidRPr="003552C1" w:rsidRDefault="003552C1" w:rsidP="00FA066E">
      <w:pPr>
        <w:spacing w:line="360" w:lineRule="auto"/>
        <w:rPr>
          <w:lang w:eastAsia="da-DK"/>
        </w:rPr>
      </w:pPr>
    </w:p>
    <w:p w14:paraId="40F486F9" w14:textId="77777777" w:rsidR="00E95835" w:rsidRPr="00B34998" w:rsidRDefault="00E95835" w:rsidP="00FA066E">
      <w:pPr>
        <w:spacing w:line="360" w:lineRule="auto"/>
        <w:rPr>
          <w:b/>
          <w:bCs/>
          <w:sz w:val="28"/>
          <w:szCs w:val="28"/>
          <w:lang w:eastAsia="da-DK"/>
        </w:rPr>
      </w:pPr>
      <w:r w:rsidRPr="00B34998">
        <w:rPr>
          <w:b/>
          <w:bCs/>
          <w:sz w:val="28"/>
          <w:szCs w:val="28"/>
          <w:lang w:eastAsia="da-DK"/>
        </w:rPr>
        <w:t xml:space="preserve">Opgave: </w:t>
      </w:r>
    </w:p>
    <w:p w14:paraId="34E700EE" w14:textId="74A6D146" w:rsidR="00DB2E15" w:rsidRPr="00DB2E15" w:rsidRDefault="00DB2E15" w:rsidP="00FA066E">
      <w:pPr>
        <w:numPr>
          <w:ilvl w:val="0"/>
          <w:numId w:val="1"/>
        </w:numPr>
        <w:spacing w:line="360" w:lineRule="auto"/>
        <w:rPr>
          <w:sz w:val="23"/>
          <w:szCs w:val="23"/>
          <w:lang w:eastAsia="da-DK"/>
        </w:rPr>
      </w:pPr>
      <w:r w:rsidRPr="00DB2E15">
        <w:rPr>
          <w:b/>
          <w:bCs/>
          <w:sz w:val="23"/>
          <w:szCs w:val="23"/>
          <w:lang w:eastAsia="da-DK"/>
        </w:rPr>
        <w:t>Overvej,</w:t>
      </w:r>
      <w:r>
        <w:rPr>
          <w:sz w:val="23"/>
          <w:szCs w:val="23"/>
          <w:lang w:eastAsia="da-DK"/>
        </w:rPr>
        <w:t xml:space="preserve"> </w:t>
      </w:r>
      <w:r>
        <w:rPr>
          <w:sz w:val="23"/>
          <w:szCs w:val="23"/>
          <w:lang w:eastAsia="da-DK"/>
        </w:rPr>
        <w:t xml:space="preserve">hvad begreberne </w:t>
      </w:r>
      <w:r w:rsidRPr="00DB2E15">
        <w:rPr>
          <w:i/>
          <w:iCs/>
          <w:sz w:val="23"/>
          <w:szCs w:val="23"/>
          <w:lang w:eastAsia="da-DK"/>
        </w:rPr>
        <w:t>mobning</w:t>
      </w:r>
      <w:r>
        <w:rPr>
          <w:sz w:val="23"/>
          <w:szCs w:val="23"/>
          <w:lang w:eastAsia="da-DK"/>
        </w:rPr>
        <w:t xml:space="preserve"> og </w:t>
      </w:r>
      <w:r w:rsidRPr="00DB2E15">
        <w:rPr>
          <w:i/>
          <w:iCs/>
          <w:sz w:val="23"/>
          <w:szCs w:val="23"/>
          <w:lang w:eastAsia="da-DK"/>
        </w:rPr>
        <w:t>digitale krænkelser</w:t>
      </w:r>
      <w:r>
        <w:rPr>
          <w:sz w:val="23"/>
          <w:szCs w:val="23"/>
          <w:lang w:eastAsia="da-DK"/>
        </w:rPr>
        <w:t xml:space="preserve"> dækker over</w:t>
      </w:r>
    </w:p>
    <w:p w14:paraId="157FC677" w14:textId="0219DAAE" w:rsidR="00341B6A" w:rsidRDefault="00341B6A" w:rsidP="00FA066E">
      <w:pPr>
        <w:numPr>
          <w:ilvl w:val="0"/>
          <w:numId w:val="1"/>
        </w:numPr>
        <w:spacing w:line="360" w:lineRule="auto"/>
        <w:rPr>
          <w:sz w:val="23"/>
          <w:szCs w:val="23"/>
          <w:lang w:eastAsia="da-DK"/>
        </w:rPr>
      </w:pPr>
      <w:r w:rsidRPr="00B34998">
        <w:rPr>
          <w:b/>
          <w:bCs/>
          <w:sz w:val="23"/>
          <w:szCs w:val="23"/>
          <w:lang w:eastAsia="da-DK"/>
        </w:rPr>
        <w:t>Læs</w:t>
      </w:r>
      <w:r>
        <w:rPr>
          <w:sz w:val="23"/>
          <w:szCs w:val="23"/>
          <w:lang w:eastAsia="da-DK"/>
        </w:rPr>
        <w:t xml:space="preserve"> om de to forklaringer / perspektiver på mobning </w:t>
      </w:r>
      <w:r w:rsidR="002714B3">
        <w:rPr>
          <w:sz w:val="23"/>
          <w:szCs w:val="23"/>
          <w:lang w:eastAsia="da-DK"/>
        </w:rPr>
        <w:t>nedenfor</w:t>
      </w:r>
    </w:p>
    <w:p w14:paraId="4C719A1A" w14:textId="586A6F1E" w:rsidR="00341B6A" w:rsidRDefault="00F14927" w:rsidP="00FA066E">
      <w:pPr>
        <w:numPr>
          <w:ilvl w:val="0"/>
          <w:numId w:val="1"/>
        </w:numPr>
        <w:spacing w:line="360" w:lineRule="auto"/>
        <w:rPr>
          <w:sz w:val="23"/>
          <w:szCs w:val="23"/>
          <w:lang w:eastAsia="da-DK"/>
        </w:rPr>
      </w:pPr>
      <w:r w:rsidRPr="00B34998">
        <w:rPr>
          <w:b/>
          <w:bCs/>
          <w:sz w:val="23"/>
          <w:szCs w:val="23"/>
          <w:lang w:eastAsia="da-DK"/>
        </w:rPr>
        <w:t>Besvar</w:t>
      </w:r>
      <w:r>
        <w:rPr>
          <w:sz w:val="23"/>
          <w:szCs w:val="23"/>
          <w:lang w:eastAsia="da-DK"/>
        </w:rPr>
        <w:t xml:space="preserve"> </w:t>
      </w:r>
      <w:r w:rsidR="002714B3">
        <w:rPr>
          <w:sz w:val="23"/>
          <w:szCs w:val="23"/>
          <w:lang w:eastAsia="da-DK"/>
        </w:rPr>
        <w:t xml:space="preserve">derefter </w:t>
      </w:r>
      <w:r>
        <w:rPr>
          <w:sz w:val="23"/>
          <w:szCs w:val="23"/>
          <w:lang w:eastAsia="da-DK"/>
        </w:rPr>
        <w:t>spørgsmålene</w:t>
      </w:r>
      <w:r w:rsidR="00341B6A">
        <w:rPr>
          <w:sz w:val="23"/>
          <w:szCs w:val="23"/>
          <w:lang w:eastAsia="da-DK"/>
        </w:rPr>
        <w:t>:</w:t>
      </w:r>
    </w:p>
    <w:p w14:paraId="23439EB3" w14:textId="0C21A73F" w:rsidR="00F14927" w:rsidRDefault="00F14927" w:rsidP="00341B6A">
      <w:pPr>
        <w:numPr>
          <w:ilvl w:val="1"/>
          <w:numId w:val="1"/>
        </w:numPr>
        <w:spacing w:line="360" w:lineRule="auto"/>
        <w:rPr>
          <w:sz w:val="23"/>
          <w:szCs w:val="23"/>
          <w:lang w:eastAsia="da-DK"/>
        </w:rPr>
      </w:pPr>
      <w:r>
        <w:rPr>
          <w:sz w:val="23"/>
          <w:szCs w:val="23"/>
          <w:lang w:eastAsia="da-DK"/>
        </w:rPr>
        <w:t xml:space="preserve">Hvad er den overordnede forskel mellem de to perspektiver på mobning? </w:t>
      </w:r>
    </w:p>
    <w:p w14:paraId="51891350" w14:textId="6280B934" w:rsidR="00341B6A" w:rsidRDefault="00341B6A" w:rsidP="00341B6A">
      <w:pPr>
        <w:numPr>
          <w:ilvl w:val="1"/>
          <w:numId w:val="1"/>
        </w:numPr>
        <w:spacing w:line="360" w:lineRule="auto"/>
        <w:rPr>
          <w:sz w:val="23"/>
          <w:szCs w:val="23"/>
          <w:lang w:eastAsia="da-DK"/>
        </w:rPr>
      </w:pPr>
      <w:r>
        <w:rPr>
          <w:sz w:val="23"/>
          <w:szCs w:val="23"/>
          <w:lang w:eastAsia="da-DK"/>
        </w:rPr>
        <w:t xml:space="preserve">Hvilke karaktertræk findes typisk hos henholdsvis </w:t>
      </w:r>
      <w:r w:rsidR="00DB2E15" w:rsidRPr="00DB2E15">
        <w:rPr>
          <w:i/>
          <w:iCs/>
          <w:sz w:val="23"/>
          <w:szCs w:val="23"/>
          <w:lang w:eastAsia="da-DK"/>
        </w:rPr>
        <w:t>mobbere</w:t>
      </w:r>
      <w:r w:rsidR="00DB2E15">
        <w:rPr>
          <w:sz w:val="23"/>
          <w:szCs w:val="23"/>
          <w:lang w:eastAsia="da-DK"/>
        </w:rPr>
        <w:t xml:space="preserve"> og </w:t>
      </w:r>
      <w:r w:rsidRPr="00341B6A">
        <w:rPr>
          <w:i/>
          <w:iCs/>
          <w:sz w:val="23"/>
          <w:szCs w:val="23"/>
          <w:lang w:eastAsia="da-DK"/>
        </w:rPr>
        <w:t>mobbeofre</w:t>
      </w:r>
      <w:r w:rsidR="00DB2E15" w:rsidRPr="00DB2E15">
        <w:rPr>
          <w:sz w:val="23"/>
          <w:szCs w:val="23"/>
          <w:lang w:eastAsia="da-DK"/>
        </w:rPr>
        <w:t xml:space="preserve"> </w:t>
      </w:r>
      <w:r w:rsidR="00DB2E15">
        <w:rPr>
          <w:sz w:val="23"/>
          <w:szCs w:val="23"/>
          <w:lang w:eastAsia="da-DK"/>
        </w:rPr>
        <w:t>(</w:t>
      </w:r>
      <w:r w:rsidR="00DB2E15" w:rsidRPr="00DB2E15">
        <w:rPr>
          <w:sz w:val="23"/>
          <w:szCs w:val="23"/>
          <w:lang w:eastAsia="da-DK"/>
        </w:rPr>
        <w:t xml:space="preserve">både </w:t>
      </w:r>
      <w:r w:rsidR="00DB2E15">
        <w:rPr>
          <w:i/>
          <w:iCs/>
          <w:sz w:val="23"/>
          <w:szCs w:val="23"/>
          <w:lang w:eastAsia="da-DK"/>
        </w:rPr>
        <w:t>passive</w:t>
      </w:r>
      <w:r w:rsidR="00DB2E15" w:rsidRPr="00DB2E15">
        <w:rPr>
          <w:sz w:val="23"/>
          <w:szCs w:val="23"/>
          <w:lang w:eastAsia="da-DK"/>
        </w:rPr>
        <w:t xml:space="preserve"> og</w:t>
      </w:r>
      <w:r w:rsidR="00DB2E15">
        <w:rPr>
          <w:i/>
          <w:iCs/>
          <w:sz w:val="23"/>
          <w:szCs w:val="23"/>
          <w:lang w:eastAsia="da-DK"/>
        </w:rPr>
        <w:t xml:space="preserve"> provokerende</w:t>
      </w:r>
      <w:r w:rsidR="00DB2E15">
        <w:rPr>
          <w:sz w:val="23"/>
          <w:szCs w:val="23"/>
          <w:lang w:eastAsia="da-DK"/>
        </w:rPr>
        <w:t xml:space="preserve">) </w:t>
      </w:r>
      <w:r>
        <w:rPr>
          <w:sz w:val="23"/>
          <w:szCs w:val="23"/>
          <w:lang w:eastAsia="da-DK"/>
        </w:rPr>
        <w:t xml:space="preserve">ifølge det individualpsykologiske perspektiv? </w:t>
      </w:r>
    </w:p>
    <w:p w14:paraId="21DB16D2" w14:textId="3CCCC3A3" w:rsidR="00B34998" w:rsidRDefault="00F14927" w:rsidP="00B34998">
      <w:pPr>
        <w:numPr>
          <w:ilvl w:val="1"/>
          <w:numId w:val="1"/>
        </w:numPr>
        <w:spacing w:line="360" w:lineRule="auto"/>
        <w:rPr>
          <w:sz w:val="23"/>
          <w:szCs w:val="23"/>
          <w:lang w:eastAsia="da-DK"/>
        </w:rPr>
      </w:pPr>
      <w:r>
        <w:rPr>
          <w:sz w:val="23"/>
          <w:szCs w:val="23"/>
          <w:lang w:eastAsia="da-DK"/>
        </w:rPr>
        <w:t xml:space="preserve">Hvordan kan man med udgangspunkt i det gruppepsykologiske perspektiv argumentere for, at de fleste mennesker kan blive ’mobbere’? </w:t>
      </w:r>
    </w:p>
    <w:p w14:paraId="62D1F3EF" w14:textId="3B29A172" w:rsidR="00B34998" w:rsidRPr="00B34998" w:rsidRDefault="00B34998" w:rsidP="00B34998">
      <w:pPr>
        <w:numPr>
          <w:ilvl w:val="2"/>
          <w:numId w:val="1"/>
        </w:numPr>
        <w:spacing w:line="360" w:lineRule="auto"/>
        <w:rPr>
          <w:sz w:val="21"/>
          <w:szCs w:val="21"/>
          <w:lang w:eastAsia="da-DK"/>
        </w:rPr>
      </w:pPr>
      <w:r w:rsidRPr="00B34998">
        <w:rPr>
          <w:sz w:val="21"/>
          <w:szCs w:val="21"/>
          <w:lang w:eastAsia="da-DK"/>
        </w:rPr>
        <w:t xml:space="preserve">Kom i den forbindelse omkring begreberne </w:t>
      </w:r>
      <w:r w:rsidRPr="00B34998">
        <w:rPr>
          <w:i/>
          <w:iCs/>
          <w:sz w:val="21"/>
          <w:szCs w:val="21"/>
          <w:lang w:eastAsia="da-DK"/>
        </w:rPr>
        <w:t xml:space="preserve">gruppepres, </w:t>
      </w:r>
      <w:proofErr w:type="spellStart"/>
      <w:r w:rsidRPr="00B34998">
        <w:rPr>
          <w:i/>
          <w:iCs/>
          <w:sz w:val="21"/>
          <w:szCs w:val="21"/>
          <w:lang w:eastAsia="da-DK"/>
        </w:rPr>
        <w:t>deindividualisering</w:t>
      </w:r>
      <w:proofErr w:type="spellEnd"/>
      <w:r w:rsidRPr="00B34998">
        <w:rPr>
          <w:i/>
          <w:iCs/>
          <w:sz w:val="21"/>
          <w:szCs w:val="21"/>
          <w:lang w:eastAsia="da-DK"/>
        </w:rPr>
        <w:t xml:space="preserve">/flotmentalitet </w:t>
      </w:r>
      <w:r w:rsidRPr="00B34998">
        <w:rPr>
          <w:sz w:val="21"/>
          <w:szCs w:val="21"/>
          <w:lang w:eastAsia="da-DK"/>
        </w:rPr>
        <w:t>og</w:t>
      </w:r>
      <w:r w:rsidRPr="00B34998">
        <w:rPr>
          <w:i/>
          <w:iCs/>
          <w:sz w:val="21"/>
          <w:szCs w:val="21"/>
          <w:lang w:eastAsia="da-DK"/>
        </w:rPr>
        <w:t xml:space="preserve"> medløber</w:t>
      </w:r>
    </w:p>
    <w:p w14:paraId="12167AE8" w14:textId="243790D3" w:rsidR="00956A04" w:rsidRPr="008A5204" w:rsidRDefault="00341B6A" w:rsidP="008A5204">
      <w:pPr>
        <w:numPr>
          <w:ilvl w:val="1"/>
          <w:numId w:val="1"/>
        </w:numPr>
        <w:spacing w:line="360" w:lineRule="auto"/>
        <w:rPr>
          <w:sz w:val="23"/>
          <w:szCs w:val="23"/>
          <w:lang w:eastAsia="da-DK"/>
        </w:rPr>
      </w:pPr>
      <w:r>
        <w:rPr>
          <w:sz w:val="23"/>
          <w:szCs w:val="23"/>
          <w:lang w:eastAsia="da-DK"/>
        </w:rPr>
        <w:t>Hvilket perspektiv på mobning er det mest anvendte i dag?</w:t>
      </w:r>
    </w:p>
    <w:p w14:paraId="5C33C1D5" w14:textId="77777777" w:rsidR="00956A04" w:rsidRPr="00EB5985" w:rsidRDefault="00956A04" w:rsidP="00EB5985">
      <w:pPr>
        <w:spacing w:line="360" w:lineRule="auto"/>
        <w:ind w:left="1440"/>
        <w:rPr>
          <w:sz w:val="23"/>
          <w:szCs w:val="23"/>
          <w:lang w:eastAsia="da-DK"/>
        </w:rPr>
      </w:pPr>
    </w:p>
    <w:p w14:paraId="4B3B673E" w14:textId="727FE4AD" w:rsidR="00E95835" w:rsidRPr="00062AC3" w:rsidRDefault="00062AC3" w:rsidP="00FA066E">
      <w:pPr>
        <w:spacing w:line="360" w:lineRule="auto"/>
        <w:rPr>
          <w:b/>
          <w:bCs/>
          <w:color w:val="C00000"/>
          <w:sz w:val="23"/>
          <w:szCs w:val="23"/>
          <w:lang w:eastAsia="da-DK"/>
        </w:rPr>
      </w:pPr>
      <w:r w:rsidRPr="00062AC3">
        <w:rPr>
          <w:b/>
          <w:bCs/>
          <w:color w:val="C00000"/>
          <w:sz w:val="23"/>
          <w:szCs w:val="23"/>
          <w:lang w:eastAsia="da-DK"/>
        </w:rPr>
        <w:t xml:space="preserve">1) Individualpsykologisk perspektiv </w:t>
      </w:r>
    </w:p>
    <w:p w14:paraId="3A61AA28" w14:textId="77561FFE" w:rsidR="003552C1" w:rsidRPr="001529C5" w:rsidRDefault="003552C1" w:rsidP="00FA066E">
      <w:pPr>
        <w:spacing w:line="360" w:lineRule="auto"/>
        <w:rPr>
          <w:sz w:val="23"/>
          <w:szCs w:val="23"/>
          <w:lang w:eastAsia="da-DK"/>
        </w:rPr>
      </w:pPr>
      <w:r w:rsidRPr="00062AC3">
        <w:rPr>
          <w:color w:val="000000" w:themeColor="text1"/>
          <w:sz w:val="23"/>
          <w:szCs w:val="23"/>
          <w:lang w:eastAsia="da-DK"/>
        </w:rPr>
        <w:t>Men hvordan skal man forklare mobningen? Her kan man skelne melle</w:t>
      </w:r>
      <w:r w:rsidRPr="00341B6A">
        <w:rPr>
          <w:color w:val="000000" w:themeColor="text1"/>
          <w:sz w:val="23"/>
          <w:szCs w:val="23"/>
          <w:lang w:eastAsia="da-DK"/>
        </w:rPr>
        <w:t xml:space="preserve">m et </w:t>
      </w:r>
      <w:proofErr w:type="spellStart"/>
      <w:r w:rsidRPr="00F14927">
        <w:rPr>
          <w:i/>
          <w:iCs/>
          <w:color w:val="000000" w:themeColor="text1"/>
          <w:sz w:val="23"/>
          <w:szCs w:val="23"/>
          <w:lang w:eastAsia="da-DK"/>
        </w:rPr>
        <w:t>individualpsykologisk</w:t>
      </w:r>
      <w:proofErr w:type="spellEnd"/>
      <w:r w:rsidRPr="00F14927">
        <w:rPr>
          <w:i/>
          <w:iCs/>
          <w:color w:val="000000" w:themeColor="text1"/>
          <w:sz w:val="23"/>
          <w:szCs w:val="23"/>
          <w:lang w:eastAsia="da-DK"/>
        </w:rPr>
        <w:t xml:space="preserve"> </w:t>
      </w:r>
      <w:r w:rsidRPr="00341B6A">
        <w:rPr>
          <w:sz w:val="23"/>
          <w:szCs w:val="23"/>
          <w:lang w:eastAsia="da-DK"/>
        </w:rPr>
        <w:t xml:space="preserve">og et </w:t>
      </w:r>
      <w:r w:rsidRPr="00F14927">
        <w:rPr>
          <w:i/>
          <w:iCs/>
          <w:sz w:val="23"/>
          <w:szCs w:val="23"/>
          <w:lang w:eastAsia="da-DK"/>
        </w:rPr>
        <w:t>gruppepsykologisk perspektiv.</w:t>
      </w:r>
      <w:r w:rsidRPr="00341B6A">
        <w:rPr>
          <w:sz w:val="23"/>
          <w:szCs w:val="23"/>
          <w:lang w:eastAsia="da-DK"/>
        </w:rPr>
        <w:t xml:space="preserve"> </w:t>
      </w:r>
      <w:r w:rsidRPr="001529C5">
        <w:rPr>
          <w:sz w:val="23"/>
          <w:szCs w:val="23"/>
          <w:lang w:eastAsia="da-DK"/>
        </w:rPr>
        <w:t xml:space="preserve">Når det første benyttes, vil man spørge til </w:t>
      </w:r>
      <w:r w:rsidRPr="00F71EA9">
        <w:rPr>
          <w:i/>
          <w:iCs/>
          <w:sz w:val="23"/>
          <w:szCs w:val="23"/>
          <w:lang w:eastAsia="da-DK"/>
        </w:rPr>
        <w:t>mobbernes</w:t>
      </w:r>
      <w:r w:rsidRPr="001529C5">
        <w:rPr>
          <w:sz w:val="23"/>
          <w:szCs w:val="23"/>
          <w:lang w:eastAsia="da-DK"/>
        </w:rPr>
        <w:t xml:space="preserve"> og </w:t>
      </w:r>
      <w:r w:rsidRPr="00F71EA9">
        <w:rPr>
          <w:i/>
          <w:iCs/>
          <w:sz w:val="23"/>
          <w:szCs w:val="23"/>
          <w:lang w:eastAsia="da-DK"/>
        </w:rPr>
        <w:t>mobbeofrets karaktertræk</w:t>
      </w:r>
      <w:r w:rsidRPr="001529C5">
        <w:rPr>
          <w:sz w:val="23"/>
          <w:szCs w:val="23"/>
          <w:lang w:eastAsia="da-DK"/>
        </w:rPr>
        <w:t>: hvilke typer af personer er det, der mobber, hvad er deres baggrund og motiver, og hvem er det typisk der bliver mobbet? Her peger undersøgelser på, at personer der mobber, ofte er personer med et aggressivt reaktionsmønster, som fra en tidlig alder har lært, at en aggressiv adfærd betaler sig, og som mangler en evne til indlevelse i, hvordan andre har det. Mobningen er med til at stive deres position i fællesskabet af og overvinde deres egen usikkerhed. De føler måske selv, de står i en udsat position og forsøger at projicere deres usikkerhed over på andre. </w:t>
      </w:r>
    </w:p>
    <w:p w14:paraId="4FC982BB" w14:textId="77777777" w:rsidR="003552C1" w:rsidRPr="001529C5" w:rsidRDefault="003552C1" w:rsidP="00FA066E">
      <w:pPr>
        <w:spacing w:line="360" w:lineRule="auto"/>
        <w:rPr>
          <w:sz w:val="23"/>
          <w:szCs w:val="23"/>
          <w:lang w:eastAsia="da-DK"/>
        </w:rPr>
      </w:pPr>
      <w:r w:rsidRPr="001529C5">
        <w:rPr>
          <w:sz w:val="23"/>
          <w:szCs w:val="23"/>
          <w:lang w:eastAsia="da-DK"/>
        </w:rPr>
        <w:t xml:space="preserve">Med hensyn til mobbeofret peges der på, at mennesker kan risikere at blive udsat for mobning pga. forskellige særtræk vedrørende udseende, etnisk baggrund, påklædning, </w:t>
      </w:r>
      <w:proofErr w:type="spellStart"/>
      <w:r w:rsidRPr="001529C5">
        <w:rPr>
          <w:sz w:val="23"/>
          <w:szCs w:val="23"/>
          <w:lang w:eastAsia="da-DK"/>
        </w:rPr>
        <w:t>kluntethed</w:t>
      </w:r>
      <w:proofErr w:type="spellEnd"/>
      <w:r w:rsidRPr="001529C5">
        <w:rPr>
          <w:sz w:val="23"/>
          <w:szCs w:val="23"/>
          <w:lang w:eastAsia="da-DK"/>
        </w:rPr>
        <w:t xml:space="preserve"> m.m., som adskiller dem fra de andre i gruppen. Den svenske mobbeekspert og professor i psykologi Dan </w:t>
      </w:r>
      <w:proofErr w:type="spellStart"/>
      <w:r w:rsidRPr="001529C5">
        <w:rPr>
          <w:sz w:val="23"/>
          <w:szCs w:val="23"/>
          <w:lang w:eastAsia="da-DK"/>
        </w:rPr>
        <w:t>Olweus</w:t>
      </w:r>
      <w:proofErr w:type="spellEnd"/>
      <w:r w:rsidRPr="001529C5">
        <w:rPr>
          <w:sz w:val="23"/>
          <w:szCs w:val="23"/>
          <w:lang w:eastAsia="da-DK"/>
        </w:rPr>
        <w:t xml:space="preserve"> skelner mellem to offertyper: de passive og de provokerende mobbeofre. </w:t>
      </w:r>
    </w:p>
    <w:p w14:paraId="00A918F4" w14:textId="77777777" w:rsidR="003552C1" w:rsidRPr="001529C5" w:rsidRDefault="003552C1" w:rsidP="00FA066E">
      <w:pPr>
        <w:spacing w:line="360" w:lineRule="auto"/>
        <w:rPr>
          <w:sz w:val="23"/>
          <w:szCs w:val="23"/>
          <w:lang w:eastAsia="da-DK"/>
        </w:rPr>
      </w:pPr>
      <w:r w:rsidRPr="00F71EA9">
        <w:rPr>
          <w:i/>
          <w:iCs/>
          <w:sz w:val="23"/>
          <w:szCs w:val="23"/>
          <w:lang w:eastAsia="da-DK"/>
        </w:rPr>
        <w:t>De passive mobbeofre</w:t>
      </w:r>
      <w:r w:rsidRPr="001529C5">
        <w:rPr>
          <w:sz w:val="23"/>
          <w:szCs w:val="23"/>
          <w:lang w:eastAsia="da-DK"/>
        </w:rPr>
        <w:t xml:space="preserve"> karakteriserer han på følgende måde: Det er som om "deres holdning og opførsel signalerer til omgivelserne, at de er ængstelige og mislykkede individer, der ikke vover at give igen, hvis de bliver angrebet eller forulempet. Man kan også sige, at de passive mobbeofre </w:t>
      </w:r>
      <w:r w:rsidRPr="001529C5">
        <w:rPr>
          <w:sz w:val="23"/>
          <w:szCs w:val="23"/>
          <w:lang w:eastAsia="da-DK"/>
        </w:rPr>
        <w:lastRenderedPageBreak/>
        <w:t>kendetegnes af et ængsteligt og passivt reaktionsmønster, kombineret med (i hvert fald for drenges vedkommende) fysisk svaghed" (</w:t>
      </w:r>
      <w:proofErr w:type="spellStart"/>
      <w:r w:rsidRPr="001529C5">
        <w:rPr>
          <w:sz w:val="23"/>
          <w:szCs w:val="23"/>
          <w:lang w:eastAsia="da-DK"/>
        </w:rPr>
        <w:t>Olweus</w:t>
      </w:r>
      <w:proofErr w:type="spellEnd"/>
      <w:r w:rsidRPr="001529C5">
        <w:rPr>
          <w:sz w:val="23"/>
          <w:szCs w:val="23"/>
          <w:lang w:eastAsia="da-DK"/>
        </w:rPr>
        <w:t>, 1994).  </w:t>
      </w:r>
    </w:p>
    <w:p w14:paraId="4EE91A8E" w14:textId="7AEE2AC6" w:rsidR="001529C5" w:rsidRPr="001529C5" w:rsidRDefault="003552C1" w:rsidP="00FA066E">
      <w:pPr>
        <w:spacing w:line="360" w:lineRule="auto"/>
        <w:rPr>
          <w:sz w:val="23"/>
          <w:szCs w:val="23"/>
          <w:lang w:eastAsia="da-DK"/>
        </w:rPr>
      </w:pPr>
      <w:r w:rsidRPr="00F71EA9">
        <w:rPr>
          <w:i/>
          <w:iCs/>
          <w:sz w:val="23"/>
          <w:szCs w:val="23"/>
          <w:lang w:eastAsia="da-DK"/>
        </w:rPr>
        <w:t>De provokerende mobbeofre</w:t>
      </w:r>
      <w:r w:rsidRPr="001529C5">
        <w:rPr>
          <w:sz w:val="23"/>
          <w:szCs w:val="23"/>
          <w:lang w:eastAsia="da-DK"/>
        </w:rPr>
        <w:t xml:space="preserve"> udgør ifølge </w:t>
      </w:r>
      <w:proofErr w:type="spellStart"/>
      <w:r w:rsidRPr="001529C5">
        <w:rPr>
          <w:sz w:val="23"/>
          <w:szCs w:val="23"/>
          <w:lang w:eastAsia="da-DK"/>
        </w:rPr>
        <w:t>Olweus</w:t>
      </w:r>
      <w:proofErr w:type="spellEnd"/>
      <w:r w:rsidRPr="001529C5">
        <w:rPr>
          <w:sz w:val="23"/>
          <w:szCs w:val="23"/>
          <w:lang w:eastAsia="da-DK"/>
        </w:rPr>
        <w:t xml:space="preserve"> en mindre gruppe. De er kendetegnet ved, at de ofte har et heftigt temperament og typisk er støjende og urolige i det daglige, hvilket betyder at de andre let bliver irriterede på dem. </w:t>
      </w:r>
    </w:p>
    <w:p w14:paraId="1DEBF182" w14:textId="696FA243" w:rsidR="001529C5" w:rsidRDefault="001529C5" w:rsidP="00FA066E">
      <w:pPr>
        <w:spacing w:line="360" w:lineRule="auto"/>
        <w:rPr>
          <w:sz w:val="23"/>
          <w:szCs w:val="23"/>
          <w:lang w:eastAsia="da-DK"/>
        </w:rPr>
      </w:pPr>
    </w:p>
    <w:p w14:paraId="7AB0D04F" w14:textId="4115F618" w:rsidR="00062AC3" w:rsidRPr="00062AC3" w:rsidRDefault="00062AC3" w:rsidP="00FA066E">
      <w:pPr>
        <w:spacing w:line="360" w:lineRule="auto"/>
        <w:rPr>
          <w:b/>
          <w:bCs/>
          <w:color w:val="0070C0"/>
          <w:sz w:val="23"/>
          <w:szCs w:val="23"/>
          <w:lang w:eastAsia="da-DK"/>
        </w:rPr>
      </w:pPr>
      <w:r w:rsidRPr="00062AC3">
        <w:rPr>
          <w:b/>
          <w:bCs/>
          <w:color w:val="0070C0"/>
          <w:sz w:val="23"/>
          <w:szCs w:val="23"/>
          <w:lang w:eastAsia="da-DK"/>
        </w:rPr>
        <w:t>2) Gruppepsykologisk perspektiv</w:t>
      </w:r>
    </w:p>
    <w:p w14:paraId="0E546A8B" w14:textId="55200EB6" w:rsidR="003552C1" w:rsidRPr="001529C5" w:rsidRDefault="003552C1" w:rsidP="00FA066E">
      <w:pPr>
        <w:spacing w:line="360" w:lineRule="auto"/>
        <w:rPr>
          <w:sz w:val="23"/>
          <w:szCs w:val="23"/>
          <w:lang w:eastAsia="da-DK"/>
        </w:rPr>
      </w:pPr>
      <w:r w:rsidRPr="00062AC3">
        <w:rPr>
          <w:color w:val="000000" w:themeColor="text1"/>
          <w:sz w:val="23"/>
          <w:szCs w:val="23"/>
          <w:lang w:eastAsia="da-DK"/>
        </w:rPr>
        <w:t xml:space="preserve">Ser vi derimod på mobning fra </w:t>
      </w:r>
      <w:r w:rsidRPr="00341B6A">
        <w:rPr>
          <w:color w:val="000000" w:themeColor="text1"/>
          <w:sz w:val="23"/>
          <w:szCs w:val="23"/>
          <w:lang w:eastAsia="da-DK"/>
        </w:rPr>
        <w:t xml:space="preserve">et </w:t>
      </w:r>
      <w:r w:rsidRPr="00F71EA9">
        <w:rPr>
          <w:i/>
          <w:iCs/>
          <w:color w:val="000000" w:themeColor="text1"/>
          <w:sz w:val="23"/>
          <w:szCs w:val="23"/>
          <w:lang w:eastAsia="da-DK"/>
        </w:rPr>
        <w:t>gruppepsykologisk perspektiv</w:t>
      </w:r>
      <w:r w:rsidRPr="00341B6A">
        <w:rPr>
          <w:color w:val="000000" w:themeColor="text1"/>
          <w:sz w:val="23"/>
          <w:szCs w:val="23"/>
          <w:lang w:eastAsia="da-DK"/>
        </w:rPr>
        <w:t>,</w:t>
      </w:r>
      <w:r w:rsidRPr="00062AC3">
        <w:rPr>
          <w:color w:val="000000" w:themeColor="text1"/>
          <w:sz w:val="23"/>
          <w:szCs w:val="23"/>
          <w:lang w:eastAsia="da-DK"/>
        </w:rPr>
        <w:t xml:space="preserve"> hvilket </w:t>
      </w:r>
      <w:r w:rsidRPr="001529C5">
        <w:rPr>
          <w:sz w:val="23"/>
          <w:szCs w:val="23"/>
          <w:lang w:eastAsia="da-DK"/>
        </w:rPr>
        <w:t>i dag er det dominerende perspektiv, så handler det ikke så meget om hverken mobberens eller mobbeofrets særlige træk, men om hvad der kan ske med menneskers adfærd, når de er sammen i grupper. Her ses mobningen som et resultat af, at gruppemedlemmerne gensidigt forstærker og optrapper hinandens reaktionsmåder og ubevidst udvider grænserne for, hvad der er tilladelig adfærd. Her er det igen </w:t>
      </w:r>
      <w:r w:rsidRPr="001529C5">
        <w:rPr>
          <w:i/>
          <w:iCs/>
          <w:sz w:val="23"/>
          <w:szCs w:val="23"/>
          <w:lang w:eastAsia="da-DK"/>
        </w:rPr>
        <w:t>gruppepresset</w:t>
      </w:r>
      <w:r w:rsidRPr="001529C5">
        <w:rPr>
          <w:sz w:val="23"/>
          <w:szCs w:val="23"/>
          <w:lang w:eastAsia="da-DK"/>
        </w:rPr>
        <w:t>, der er på dagsordenen. Den enkelte i gruppen "smittes" af de andre og bliver i stand til at overskride sine egne normer og værdier, fordi gruppen sætter nye standarder for, hvad der kan lade sig gøre.</w:t>
      </w:r>
    </w:p>
    <w:p w14:paraId="63884BF9" w14:textId="77777777" w:rsidR="003552C1" w:rsidRPr="001529C5" w:rsidRDefault="003552C1" w:rsidP="00FA066E">
      <w:pPr>
        <w:spacing w:line="360" w:lineRule="auto"/>
        <w:rPr>
          <w:sz w:val="23"/>
          <w:szCs w:val="23"/>
          <w:lang w:eastAsia="da-DK"/>
        </w:rPr>
      </w:pPr>
      <w:r w:rsidRPr="001529C5">
        <w:rPr>
          <w:sz w:val="23"/>
          <w:szCs w:val="23"/>
          <w:lang w:eastAsia="da-DK"/>
        </w:rPr>
        <w:t>Man taler i den forbindelse om en </w:t>
      </w:r>
      <w:proofErr w:type="spellStart"/>
      <w:r w:rsidRPr="001529C5">
        <w:rPr>
          <w:i/>
          <w:iCs/>
          <w:sz w:val="23"/>
          <w:szCs w:val="23"/>
          <w:lang w:eastAsia="da-DK"/>
        </w:rPr>
        <w:t>deindividualisering</w:t>
      </w:r>
      <w:proofErr w:type="spellEnd"/>
      <w:r w:rsidRPr="001529C5">
        <w:rPr>
          <w:sz w:val="23"/>
          <w:szCs w:val="23"/>
          <w:lang w:eastAsia="da-DK"/>
        </w:rPr>
        <w:t> eller </w:t>
      </w:r>
      <w:r w:rsidRPr="001529C5">
        <w:rPr>
          <w:i/>
          <w:iCs/>
          <w:sz w:val="23"/>
          <w:szCs w:val="23"/>
          <w:lang w:eastAsia="da-DK"/>
        </w:rPr>
        <w:t>flokmentalitet</w:t>
      </w:r>
      <w:r w:rsidRPr="001529C5">
        <w:rPr>
          <w:sz w:val="23"/>
          <w:szCs w:val="23"/>
          <w:lang w:eastAsia="da-DK"/>
        </w:rPr>
        <w:t>, hvor de enkelte gruppemedlemmer bliver forført af gruppens adfærd. Set i dette perspektiv er mobning ikke nødvendigvis et resultat af, at enkelte gruppemedlemmer er i besiddelse af særligt aggressive reaktionsmønstre. Helt almindelige og velfungerende mennesker kan sagtens deltage i mobningen. Den er blevet en accepteret eller en normal del af gruppens kultur. </w:t>
      </w:r>
    </w:p>
    <w:p w14:paraId="7ED77761" w14:textId="3CF731D2" w:rsidR="003552C1" w:rsidRDefault="003552C1" w:rsidP="00FA066E">
      <w:pPr>
        <w:spacing w:line="360" w:lineRule="auto"/>
        <w:rPr>
          <w:sz w:val="23"/>
          <w:szCs w:val="23"/>
          <w:lang w:eastAsia="da-DK"/>
        </w:rPr>
      </w:pPr>
      <w:r w:rsidRPr="001529C5">
        <w:rPr>
          <w:sz w:val="23"/>
          <w:szCs w:val="23"/>
          <w:lang w:eastAsia="da-DK"/>
        </w:rPr>
        <w:t xml:space="preserve">Ofte ser man imidlertid, at en enkelt eller nogle få personer fører an i mobningen, mens andre er </w:t>
      </w:r>
      <w:r w:rsidRPr="00F71EA9">
        <w:rPr>
          <w:i/>
          <w:iCs/>
          <w:sz w:val="23"/>
          <w:szCs w:val="23"/>
          <w:lang w:eastAsia="da-DK"/>
        </w:rPr>
        <w:t>medløbere</w:t>
      </w:r>
      <w:r w:rsidRPr="001529C5">
        <w:rPr>
          <w:sz w:val="23"/>
          <w:szCs w:val="23"/>
          <w:lang w:eastAsia="da-DK"/>
        </w:rPr>
        <w:t>. Spørger man medløberne, hvorfor de deltog i mobningen, vil mange måske svare, at de ikke turde andet og var bange for selv at blive mobbet, hvis de ikke fulgte trop.</w:t>
      </w:r>
    </w:p>
    <w:p w14:paraId="723F27F8" w14:textId="7BED3765" w:rsidR="00E95835" w:rsidRDefault="00E95835" w:rsidP="00FA066E">
      <w:pPr>
        <w:spacing w:line="360" w:lineRule="auto"/>
        <w:rPr>
          <w:sz w:val="23"/>
          <w:szCs w:val="23"/>
          <w:lang w:eastAsia="da-DK"/>
        </w:rPr>
      </w:pPr>
    </w:p>
    <w:p w14:paraId="00EAB411" w14:textId="77777777" w:rsidR="00E95835" w:rsidRDefault="00E95835" w:rsidP="00FA066E">
      <w:pPr>
        <w:spacing w:line="360" w:lineRule="auto"/>
        <w:rPr>
          <w:sz w:val="23"/>
          <w:szCs w:val="23"/>
          <w:lang w:eastAsia="da-DK"/>
        </w:rPr>
      </w:pPr>
    </w:p>
    <w:p w14:paraId="2E265A39" w14:textId="77777777" w:rsidR="00E95835" w:rsidRPr="001529C5" w:rsidRDefault="00E95835" w:rsidP="00FA066E">
      <w:pPr>
        <w:spacing w:line="360" w:lineRule="auto"/>
        <w:rPr>
          <w:sz w:val="23"/>
          <w:szCs w:val="23"/>
          <w:lang w:eastAsia="da-DK"/>
        </w:rPr>
      </w:pPr>
    </w:p>
    <w:p w14:paraId="000A6353" w14:textId="77777777" w:rsidR="007F5019" w:rsidRPr="003552C1" w:rsidRDefault="007F5019" w:rsidP="00FA066E">
      <w:pPr>
        <w:spacing w:line="360" w:lineRule="auto"/>
        <w:rPr>
          <w:sz w:val="28"/>
          <w:szCs w:val="28"/>
        </w:rPr>
      </w:pPr>
    </w:p>
    <w:sectPr w:rsidR="007F5019" w:rsidRPr="003552C1">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D8CED" w14:textId="77777777" w:rsidR="002C1603" w:rsidRDefault="002C1603" w:rsidP="003552C1">
      <w:r>
        <w:separator/>
      </w:r>
    </w:p>
  </w:endnote>
  <w:endnote w:type="continuationSeparator" w:id="0">
    <w:p w14:paraId="78054800" w14:textId="77777777" w:rsidR="002C1603" w:rsidRDefault="002C1603" w:rsidP="0035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DF07" w14:textId="6AD416E5" w:rsidR="003552C1" w:rsidRDefault="003552C1">
    <w:pPr>
      <w:pStyle w:val="Sidefod"/>
    </w:pPr>
    <w:r>
      <w:t xml:space="preserve">Psykologiens Veje: </w:t>
    </w:r>
    <w:hyperlink r:id="rId1" w:history="1">
      <w:r w:rsidRPr="007D2E67">
        <w:rPr>
          <w:rStyle w:val="Hyperlink"/>
        </w:rPr>
        <w:t>https://psykveje.systime.dk/?id=c12423</w:t>
      </w:r>
    </w:hyperlink>
  </w:p>
  <w:p w14:paraId="30EC910C" w14:textId="77777777" w:rsidR="003552C1" w:rsidRDefault="003552C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68E3D" w14:textId="77777777" w:rsidR="002C1603" w:rsidRDefault="002C1603" w:rsidP="003552C1">
      <w:r>
        <w:separator/>
      </w:r>
    </w:p>
  </w:footnote>
  <w:footnote w:type="continuationSeparator" w:id="0">
    <w:p w14:paraId="63DE0BC9" w14:textId="77777777" w:rsidR="002C1603" w:rsidRDefault="002C1603" w:rsidP="00355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B971E" w14:textId="4D3C4F79" w:rsidR="003552C1" w:rsidRDefault="003552C1">
    <w:pPr>
      <w:pStyle w:val="Sidehoved"/>
    </w:pPr>
    <w:r>
      <w:tab/>
    </w:r>
    <w:r w:rsidR="00DB2E15">
      <w:t xml:space="preserve">Kommunikation: </w:t>
    </w:r>
    <w:r>
      <w:t>Hadefulde ytringer, mobning og digital</w:t>
    </w:r>
    <w:r w:rsidR="00DB2E15">
      <w:t>e krænkelser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40ED2"/>
    <w:multiLevelType w:val="hybridMultilevel"/>
    <w:tmpl w:val="0A3AD408"/>
    <w:lvl w:ilvl="0" w:tplc="6ABE7F92">
      <w:start w:val="1"/>
      <w:numFmt w:val="decimal"/>
      <w:lvlText w:val="%1."/>
      <w:lvlJc w:val="left"/>
      <w:pPr>
        <w:tabs>
          <w:tab w:val="num" w:pos="720"/>
        </w:tabs>
        <w:ind w:left="720" w:hanging="360"/>
      </w:pPr>
    </w:lvl>
    <w:lvl w:ilvl="1" w:tplc="9C88814C">
      <w:start w:val="1"/>
      <w:numFmt w:val="decimal"/>
      <w:lvlText w:val="%2."/>
      <w:lvlJc w:val="left"/>
      <w:pPr>
        <w:tabs>
          <w:tab w:val="num" w:pos="1440"/>
        </w:tabs>
        <w:ind w:left="1440" w:hanging="360"/>
      </w:pPr>
    </w:lvl>
    <w:lvl w:ilvl="2" w:tplc="D980A296">
      <w:start w:val="1"/>
      <w:numFmt w:val="decimal"/>
      <w:lvlText w:val="%3."/>
      <w:lvlJc w:val="left"/>
      <w:pPr>
        <w:tabs>
          <w:tab w:val="num" w:pos="2160"/>
        </w:tabs>
        <w:ind w:left="2160" w:hanging="360"/>
      </w:pPr>
    </w:lvl>
    <w:lvl w:ilvl="3" w:tplc="DA66259E" w:tentative="1">
      <w:start w:val="1"/>
      <w:numFmt w:val="decimal"/>
      <w:lvlText w:val="%4."/>
      <w:lvlJc w:val="left"/>
      <w:pPr>
        <w:tabs>
          <w:tab w:val="num" w:pos="2880"/>
        </w:tabs>
        <w:ind w:left="2880" w:hanging="360"/>
      </w:pPr>
    </w:lvl>
    <w:lvl w:ilvl="4" w:tplc="7716E724" w:tentative="1">
      <w:start w:val="1"/>
      <w:numFmt w:val="decimal"/>
      <w:lvlText w:val="%5."/>
      <w:lvlJc w:val="left"/>
      <w:pPr>
        <w:tabs>
          <w:tab w:val="num" w:pos="3600"/>
        </w:tabs>
        <w:ind w:left="3600" w:hanging="360"/>
      </w:pPr>
    </w:lvl>
    <w:lvl w:ilvl="5" w:tplc="077EF146" w:tentative="1">
      <w:start w:val="1"/>
      <w:numFmt w:val="decimal"/>
      <w:lvlText w:val="%6."/>
      <w:lvlJc w:val="left"/>
      <w:pPr>
        <w:tabs>
          <w:tab w:val="num" w:pos="4320"/>
        </w:tabs>
        <w:ind w:left="4320" w:hanging="360"/>
      </w:pPr>
    </w:lvl>
    <w:lvl w:ilvl="6" w:tplc="D4345F5A" w:tentative="1">
      <w:start w:val="1"/>
      <w:numFmt w:val="decimal"/>
      <w:lvlText w:val="%7."/>
      <w:lvlJc w:val="left"/>
      <w:pPr>
        <w:tabs>
          <w:tab w:val="num" w:pos="5040"/>
        </w:tabs>
        <w:ind w:left="5040" w:hanging="360"/>
      </w:pPr>
    </w:lvl>
    <w:lvl w:ilvl="7" w:tplc="6ADCDAC6" w:tentative="1">
      <w:start w:val="1"/>
      <w:numFmt w:val="decimal"/>
      <w:lvlText w:val="%8."/>
      <w:lvlJc w:val="left"/>
      <w:pPr>
        <w:tabs>
          <w:tab w:val="num" w:pos="5760"/>
        </w:tabs>
        <w:ind w:left="5760" w:hanging="360"/>
      </w:pPr>
    </w:lvl>
    <w:lvl w:ilvl="8" w:tplc="78FAB3D2" w:tentative="1">
      <w:start w:val="1"/>
      <w:numFmt w:val="decimal"/>
      <w:lvlText w:val="%9."/>
      <w:lvlJc w:val="left"/>
      <w:pPr>
        <w:tabs>
          <w:tab w:val="num" w:pos="6480"/>
        </w:tabs>
        <w:ind w:left="6480" w:hanging="360"/>
      </w:pPr>
    </w:lvl>
  </w:abstractNum>
  <w:num w:numId="1" w16cid:durableId="33627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C1"/>
    <w:rsid w:val="00062AC3"/>
    <w:rsid w:val="00145C5D"/>
    <w:rsid w:val="001529C5"/>
    <w:rsid w:val="001D7A1A"/>
    <w:rsid w:val="002714B3"/>
    <w:rsid w:val="002C1603"/>
    <w:rsid w:val="00341B6A"/>
    <w:rsid w:val="003552C1"/>
    <w:rsid w:val="003677A8"/>
    <w:rsid w:val="003D4DC3"/>
    <w:rsid w:val="00461422"/>
    <w:rsid w:val="005B544F"/>
    <w:rsid w:val="005D7E37"/>
    <w:rsid w:val="005E1BAE"/>
    <w:rsid w:val="006940D6"/>
    <w:rsid w:val="007F5019"/>
    <w:rsid w:val="00827C63"/>
    <w:rsid w:val="00843817"/>
    <w:rsid w:val="008465CB"/>
    <w:rsid w:val="008A5204"/>
    <w:rsid w:val="00956A04"/>
    <w:rsid w:val="00B34998"/>
    <w:rsid w:val="00BA7D4A"/>
    <w:rsid w:val="00BD43A4"/>
    <w:rsid w:val="00DB2E15"/>
    <w:rsid w:val="00E40DC7"/>
    <w:rsid w:val="00E95835"/>
    <w:rsid w:val="00EB5985"/>
    <w:rsid w:val="00F14927"/>
    <w:rsid w:val="00F2668B"/>
    <w:rsid w:val="00F71EA9"/>
    <w:rsid w:val="00FA066E"/>
    <w:rsid w:val="00FC27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F809B1C"/>
  <w15:chartTrackingRefBased/>
  <w15:docId w15:val="{26DF0835-BABF-7F46-BEE8-B21EC005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552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3552C1"/>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552C1"/>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3552C1"/>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3552C1"/>
  </w:style>
  <w:style w:type="character" w:customStyle="1" w:styleId="glossary-term">
    <w:name w:val="glossary-term"/>
    <w:basedOn w:val="Standardskrifttypeiafsnit"/>
    <w:rsid w:val="003552C1"/>
  </w:style>
  <w:style w:type="character" w:styleId="Fremhv">
    <w:name w:val="Emphasis"/>
    <w:basedOn w:val="Standardskrifttypeiafsnit"/>
    <w:uiPriority w:val="20"/>
    <w:qFormat/>
    <w:rsid w:val="003552C1"/>
    <w:rPr>
      <w:i/>
      <w:iCs/>
    </w:rPr>
  </w:style>
  <w:style w:type="character" w:customStyle="1" w:styleId="label">
    <w:name w:val="label"/>
    <w:basedOn w:val="Standardskrifttypeiafsnit"/>
    <w:rsid w:val="003552C1"/>
  </w:style>
  <w:style w:type="character" w:customStyle="1" w:styleId="credits">
    <w:name w:val="credits"/>
    <w:basedOn w:val="Standardskrifttypeiafsnit"/>
    <w:rsid w:val="003552C1"/>
  </w:style>
  <w:style w:type="character" w:customStyle="1" w:styleId="Overskrift1Tegn">
    <w:name w:val="Overskrift 1 Tegn"/>
    <w:basedOn w:val="Standardskrifttypeiafsnit"/>
    <w:link w:val="Overskrift1"/>
    <w:uiPriority w:val="9"/>
    <w:rsid w:val="003552C1"/>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3552C1"/>
    <w:pPr>
      <w:tabs>
        <w:tab w:val="center" w:pos="4819"/>
        <w:tab w:val="right" w:pos="9638"/>
      </w:tabs>
    </w:pPr>
  </w:style>
  <w:style w:type="character" w:customStyle="1" w:styleId="SidehovedTegn">
    <w:name w:val="Sidehoved Tegn"/>
    <w:basedOn w:val="Standardskrifttypeiafsnit"/>
    <w:link w:val="Sidehoved"/>
    <w:uiPriority w:val="99"/>
    <w:rsid w:val="003552C1"/>
  </w:style>
  <w:style w:type="paragraph" w:styleId="Sidefod">
    <w:name w:val="footer"/>
    <w:basedOn w:val="Normal"/>
    <w:link w:val="SidefodTegn"/>
    <w:uiPriority w:val="99"/>
    <w:unhideWhenUsed/>
    <w:rsid w:val="003552C1"/>
    <w:pPr>
      <w:tabs>
        <w:tab w:val="center" w:pos="4819"/>
        <w:tab w:val="right" w:pos="9638"/>
      </w:tabs>
    </w:pPr>
  </w:style>
  <w:style w:type="character" w:customStyle="1" w:styleId="SidefodTegn">
    <w:name w:val="Sidefod Tegn"/>
    <w:basedOn w:val="Standardskrifttypeiafsnit"/>
    <w:link w:val="Sidefod"/>
    <w:uiPriority w:val="99"/>
    <w:rsid w:val="003552C1"/>
  </w:style>
  <w:style w:type="character" w:styleId="Hyperlink">
    <w:name w:val="Hyperlink"/>
    <w:basedOn w:val="Standardskrifttypeiafsnit"/>
    <w:uiPriority w:val="99"/>
    <w:unhideWhenUsed/>
    <w:rsid w:val="003552C1"/>
    <w:rPr>
      <w:color w:val="0563C1" w:themeColor="hyperlink"/>
      <w:u w:val="single"/>
    </w:rPr>
  </w:style>
  <w:style w:type="character" w:styleId="Ulstomtale">
    <w:name w:val="Unresolved Mention"/>
    <w:basedOn w:val="Standardskrifttypeiafsnit"/>
    <w:uiPriority w:val="99"/>
    <w:semiHidden/>
    <w:unhideWhenUsed/>
    <w:rsid w:val="00355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782507">
      <w:bodyDiv w:val="1"/>
      <w:marLeft w:val="0"/>
      <w:marRight w:val="0"/>
      <w:marTop w:val="0"/>
      <w:marBottom w:val="0"/>
      <w:divBdr>
        <w:top w:val="none" w:sz="0" w:space="0" w:color="auto"/>
        <w:left w:val="none" w:sz="0" w:space="0" w:color="auto"/>
        <w:bottom w:val="none" w:sz="0" w:space="0" w:color="auto"/>
        <w:right w:val="none" w:sz="0" w:space="0" w:color="auto"/>
      </w:divBdr>
      <w:divsChild>
        <w:div w:id="1680541414">
          <w:marLeft w:val="0"/>
          <w:marRight w:val="0"/>
          <w:marTop w:val="0"/>
          <w:marBottom w:val="0"/>
          <w:divBdr>
            <w:top w:val="none" w:sz="0" w:space="0" w:color="auto"/>
            <w:left w:val="none" w:sz="0" w:space="0" w:color="auto"/>
            <w:bottom w:val="none" w:sz="0" w:space="0" w:color="auto"/>
            <w:right w:val="none" w:sz="0" w:space="0" w:color="auto"/>
          </w:divBdr>
        </w:div>
        <w:div w:id="541794956">
          <w:marLeft w:val="0"/>
          <w:marRight w:val="0"/>
          <w:marTop w:val="0"/>
          <w:marBottom w:val="0"/>
          <w:divBdr>
            <w:top w:val="none" w:sz="0" w:space="0" w:color="auto"/>
            <w:left w:val="none" w:sz="0" w:space="0" w:color="auto"/>
            <w:bottom w:val="none" w:sz="0" w:space="0" w:color="auto"/>
            <w:right w:val="none" w:sz="0" w:space="0" w:color="auto"/>
          </w:divBdr>
        </w:div>
        <w:div w:id="1810056114">
          <w:marLeft w:val="0"/>
          <w:marRight w:val="0"/>
          <w:marTop w:val="0"/>
          <w:marBottom w:val="0"/>
          <w:divBdr>
            <w:top w:val="none" w:sz="0" w:space="0" w:color="auto"/>
            <w:left w:val="none" w:sz="0" w:space="0" w:color="auto"/>
            <w:bottom w:val="none" w:sz="0" w:space="0" w:color="auto"/>
            <w:right w:val="none" w:sz="0" w:space="0" w:color="auto"/>
          </w:divBdr>
        </w:div>
        <w:div w:id="1154762401">
          <w:marLeft w:val="-15"/>
          <w:marRight w:val="-15"/>
          <w:marTop w:val="0"/>
          <w:marBottom w:val="300"/>
          <w:divBdr>
            <w:top w:val="single" w:sz="6" w:space="0" w:color="F6F2EA"/>
            <w:left w:val="single" w:sz="6" w:space="0" w:color="F6F2EA"/>
            <w:bottom w:val="single" w:sz="6" w:space="0" w:color="F6F2EA"/>
            <w:right w:val="single" w:sz="6" w:space="0" w:color="F6F2EA"/>
          </w:divBdr>
          <w:divsChild>
            <w:div w:id="1490705923">
              <w:marLeft w:val="0"/>
              <w:marRight w:val="0"/>
              <w:marTop w:val="0"/>
              <w:marBottom w:val="0"/>
              <w:divBdr>
                <w:top w:val="none" w:sz="0" w:space="0" w:color="auto"/>
                <w:left w:val="none" w:sz="0" w:space="0" w:color="auto"/>
                <w:bottom w:val="none" w:sz="0" w:space="0" w:color="auto"/>
                <w:right w:val="none" w:sz="0" w:space="0" w:color="auto"/>
              </w:divBdr>
              <w:divsChild>
                <w:div w:id="370885012">
                  <w:marLeft w:val="0"/>
                  <w:marRight w:val="0"/>
                  <w:marTop w:val="0"/>
                  <w:marBottom w:val="0"/>
                  <w:divBdr>
                    <w:top w:val="none" w:sz="0" w:space="0" w:color="auto"/>
                    <w:left w:val="none" w:sz="0" w:space="0" w:color="auto"/>
                    <w:bottom w:val="none" w:sz="0" w:space="0" w:color="auto"/>
                    <w:right w:val="none" w:sz="0" w:space="0" w:color="auto"/>
                  </w:divBdr>
                </w:div>
                <w:div w:id="1366952026">
                  <w:marLeft w:val="0"/>
                  <w:marRight w:val="0"/>
                  <w:marTop w:val="0"/>
                  <w:marBottom w:val="240"/>
                  <w:divBdr>
                    <w:top w:val="none" w:sz="0" w:space="0" w:color="auto"/>
                    <w:left w:val="none" w:sz="0" w:space="0" w:color="auto"/>
                    <w:bottom w:val="none" w:sz="0" w:space="0" w:color="auto"/>
                    <w:right w:val="none" w:sz="0" w:space="0" w:color="auto"/>
                  </w:divBdr>
                  <w:divsChild>
                    <w:div w:id="1974864058">
                      <w:marLeft w:val="0"/>
                      <w:marRight w:val="0"/>
                      <w:marTop w:val="0"/>
                      <w:marBottom w:val="0"/>
                      <w:divBdr>
                        <w:top w:val="none" w:sz="0" w:space="0" w:color="auto"/>
                        <w:left w:val="none" w:sz="0" w:space="0" w:color="auto"/>
                        <w:bottom w:val="none" w:sz="0" w:space="0" w:color="auto"/>
                        <w:right w:val="none" w:sz="0" w:space="0" w:color="auto"/>
                      </w:divBdr>
                    </w:div>
                  </w:divsChild>
                </w:div>
                <w:div w:id="259489363">
                  <w:marLeft w:val="0"/>
                  <w:marRight w:val="0"/>
                  <w:marTop w:val="0"/>
                  <w:marBottom w:val="423"/>
                  <w:divBdr>
                    <w:top w:val="none" w:sz="0" w:space="0" w:color="auto"/>
                    <w:left w:val="none" w:sz="0" w:space="0" w:color="auto"/>
                    <w:bottom w:val="none" w:sz="0" w:space="0" w:color="auto"/>
                    <w:right w:val="none" w:sz="0" w:space="0" w:color="auto"/>
                  </w:divBdr>
                  <w:divsChild>
                    <w:div w:id="21352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1958">
          <w:marLeft w:val="0"/>
          <w:marRight w:val="0"/>
          <w:marTop w:val="0"/>
          <w:marBottom w:val="0"/>
          <w:divBdr>
            <w:top w:val="none" w:sz="0" w:space="0" w:color="auto"/>
            <w:left w:val="none" w:sz="0" w:space="0" w:color="auto"/>
            <w:bottom w:val="none" w:sz="0" w:space="0" w:color="auto"/>
            <w:right w:val="none" w:sz="0" w:space="0" w:color="auto"/>
          </w:divBdr>
        </w:div>
      </w:divsChild>
    </w:div>
    <w:div w:id="1183056935">
      <w:bodyDiv w:val="1"/>
      <w:marLeft w:val="0"/>
      <w:marRight w:val="0"/>
      <w:marTop w:val="0"/>
      <w:marBottom w:val="0"/>
      <w:divBdr>
        <w:top w:val="none" w:sz="0" w:space="0" w:color="auto"/>
        <w:left w:val="none" w:sz="0" w:space="0" w:color="auto"/>
        <w:bottom w:val="none" w:sz="0" w:space="0" w:color="auto"/>
        <w:right w:val="none" w:sz="0" w:space="0" w:color="auto"/>
      </w:divBdr>
      <w:divsChild>
        <w:div w:id="1101103078">
          <w:marLeft w:val="0"/>
          <w:marRight w:val="0"/>
          <w:marTop w:val="0"/>
          <w:marBottom w:val="0"/>
          <w:divBdr>
            <w:top w:val="none" w:sz="0" w:space="0" w:color="auto"/>
            <w:left w:val="none" w:sz="0" w:space="0" w:color="auto"/>
            <w:bottom w:val="none" w:sz="0" w:space="0" w:color="auto"/>
            <w:right w:val="none" w:sz="0" w:space="0" w:color="auto"/>
          </w:divBdr>
          <w:divsChild>
            <w:div w:id="461655744">
              <w:marLeft w:val="0"/>
              <w:marRight w:val="0"/>
              <w:marTop w:val="0"/>
              <w:marBottom w:val="0"/>
              <w:divBdr>
                <w:top w:val="none" w:sz="0" w:space="0" w:color="auto"/>
                <w:left w:val="none" w:sz="0" w:space="0" w:color="auto"/>
                <w:bottom w:val="none" w:sz="0" w:space="0" w:color="auto"/>
                <w:right w:val="none" w:sz="0" w:space="0" w:color="auto"/>
              </w:divBdr>
              <w:divsChild>
                <w:div w:id="1219367296">
                  <w:marLeft w:val="0"/>
                  <w:marRight w:val="0"/>
                  <w:marTop w:val="0"/>
                  <w:marBottom w:val="0"/>
                  <w:divBdr>
                    <w:top w:val="none" w:sz="0" w:space="0" w:color="auto"/>
                    <w:left w:val="none" w:sz="0" w:space="0" w:color="auto"/>
                    <w:bottom w:val="none" w:sz="0" w:space="0" w:color="auto"/>
                    <w:right w:val="none" w:sz="0" w:space="0" w:color="auto"/>
                  </w:divBdr>
                  <w:divsChild>
                    <w:div w:id="2146004701">
                      <w:marLeft w:val="0"/>
                      <w:marRight w:val="0"/>
                      <w:marTop w:val="0"/>
                      <w:marBottom w:val="0"/>
                      <w:divBdr>
                        <w:top w:val="none" w:sz="0" w:space="0" w:color="auto"/>
                        <w:left w:val="none" w:sz="0" w:space="0" w:color="auto"/>
                        <w:bottom w:val="none" w:sz="0" w:space="0" w:color="auto"/>
                        <w:right w:val="none" w:sz="0" w:space="0" w:color="auto"/>
                      </w:divBdr>
                    </w:div>
                  </w:divsChild>
                </w:div>
                <w:div w:id="165361028">
                  <w:marLeft w:val="0"/>
                  <w:marRight w:val="0"/>
                  <w:marTop w:val="0"/>
                  <w:marBottom w:val="0"/>
                  <w:divBdr>
                    <w:top w:val="none" w:sz="0" w:space="0" w:color="auto"/>
                    <w:left w:val="none" w:sz="0" w:space="0" w:color="auto"/>
                    <w:bottom w:val="none" w:sz="0" w:space="0" w:color="auto"/>
                    <w:right w:val="none" w:sz="0" w:space="0" w:color="auto"/>
                  </w:divBdr>
                  <w:divsChild>
                    <w:div w:id="757945420">
                      <w:marLeft w:val="0"/>
                      <w:marRight w:val="0"/>
                      <w:marTop w:val="0"/>
                      <w:marBottom w:val="0"/>
                      <w:divBdr>
                        <w:top w:val="none" w:sz="0" w:space="0" w:color="auto"/>
                        <w:left w:val="none" w:sz="0" w:space="0" w:color="auto"/>
                        <w:bottom w:val="none" w:sz="0" w:space="0" w:color="auto"/>
                        <w:right w:val="none" w:sz="0" w:space="0" w:color="auto"/>
                      </w:divBdr>
                      <w:divsChild>
                        <w:div w:id="17896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1595">
          <w:marLeft w:val="0"/>
          <w:marRight w:val="0"/>
          <w:marTop w:val="0"/>
          <w:marBottom w:val="0"/>
          <w:divBdr>
            <w:top w:val="none" w:sz="0" w:space="0" w:color="auto"/>
            <w:left w:val="none" w:sz="0" w:space="0" w:color="auto"/>
            <w:bottom w:val="none" w:sz="0" w:space="0" w:color="auto"/>
            <w:right w:val="none" w:sz="0" w:space="0" w:color="auto"/>
          </w:divBdr>
          <w:divsChild>
            <w:div w:id="2012874247">
              <w:marLeft w:val="0"/>
              <w:marRight w:val="0"/>
              <w:marTop w:val="0"/>
              <w:marBottom w:val="0"/>
              <w:divBdr>
                <w:top w:val="none" w:sz="0" w:space="0" w:color="auto"/>
                <w:left w:val="none" w:sz="0" w:space="0" w:color="auto"/>
                <w:bottom w:val="none" w:sz="0" w:space="0" w:color="auto"/>
                <w:right w:val="none" w:sz="0" w:space="0" w:color="auto"/>
              </w:divBdr>
              <w:divsChild>
                <w:div w:id="777065887">
                  <w:marLeft w:val="0"/>
                  <w:marRight w:val="0"/>
                  <w:marTop w:val="0"/>
                  <w:marBottom w:val="0"/>
                  <w:divBdr>
                    <w:top w:val="none" w:sz="0" w:space="0" w:color="auto"/>
                    <w:left w:val="none" w:sz="0" w:space="0" w:color="auto"/>
                    <w:bottom w:val="none" w:sz="0" w:space="0" w:color="auto"/>
                    <w:right w:val="none" w:sz="0" w:space="0" w:color="auto"/>
                  </w:divBdr>
                  <w:divsChild>
                    <w:div w:id="2077313294">
                      <w:marLeft w:val="0"/>
                      <w:marRight w:val="0"/>
                      <w:marTop w:val="0"/>
                      <w:marBottom w:val="0"/>
                      <w:divBdr>
                        <w:top w:val="none" w:sz="0" w:space="0" w:color="auto"/>
                        <w:left w:val="none" w:sz="0" w:space="0" w:color="auto"/>
                        <w:bottom w:val="none" w:sz="0" w:space="0" w:color="auto"/>
                        <w:right w:val="none" w:sz="0" w:space="0" w:color="auto"/>
                      </w:divBdr>
                      <w:divsChild>
                        <w:div w:id="12262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876821">
      <w:bodyDiv w:val="1"/>
      <w:marLeft w:val="0"/>
      <w:marRight w:val="0"/>
      <w:marTop w:val="0"/>
      <w:marBottom w:val="0"/>
      <w:divBdr>
        <w:top w:val="none" w:sz="0" w:space="0" w:color="auto"/>
        <w:left w:val="none" w:sz="0" w:space="0" w:color="auto"/>
        <w:bottom w:val="none" w:sz="0" w:space="0" w:color="auto"/>
        <w:right w:val="none" w:sz="0" w:space="0" w:color="auto"/>
      </w:divBdr>
      <w:divsChild>
        <w:div w:id="1803764657">
          <w:marLeft w:val="547"/>
          <w:marRight w:val="0"/>
          <w:marTop w:val="150"/>
          <w:marBottom w:val="0"/>
          <w:divBdr>
            <w:top w:val="none" w:sz="0" w:space="0" w:color="auto"/>
            <w:left w:val="none" w:sz="0" w:space="0" w:color="auto"/>
            <w:bottom w:val="none" w:sz="0" w:space="0" w:color="auto"/>
            <w:right w:val="none" w:sz="0" w:space="0" w:color="auto"/>
          </w:divBdr>
        </w:div>
        <w:div w:id="2121487177">
          <w:marLeft w:val="547"/>
          <w:marRight w:val="0"/>
          <w:marTop w:val="150"/>
          <w:marBottom w:val="0"/>
          <w:divBdr>
            <w:top w:val="none" w:sz="0" w:space="0" w:color="auto"/>
            <w:left w:val="none" w:sz="0" w:space="0" w:color="auto"/>
            <w:bottom w:val="none" w:sz="0" w:space="0" w:color="auto"/>
            <w:right w:val="none" w:sz="0" w:space="0" w:color="auto"/>
          </w:divBdr>
        </w:div>
        <w:div w:id="595098174">
          <w:marLeft w:val="547"/>
          <w:marRight w:val="0"/>
          <w:marTop w:val="150"/>
          <w:marBottom w:val="0"/>
          <w:divBdr>
            <w:top w:val="none" w:sz="0" w:space="0" w:color="auto"/>
            <w:left w:val="none" w:sz="0" w:space="0" w:color="auto"/>
            <w:bottom w:val="none" w:sz="0" w:space="0" w:color="auto"/>
            <w:right w:val="none" w:sz="0" w:space="0" w:color="auto"/>
          </w:divBdr>
        </w:div>
        <w:div w:id="505174235">
          <w:marLeft w:val="547"/>
          <w:marRight w:val="0"/>
          <w:marTop w:val="150"/>
          <w:marBottom w:val="0"/>
          <w:divBdr>
            <w:top w:val="none" w:sz="0" w:space="0" w:color="auto"/>
            <w:left w:val="none" w:sz="0" w:space="0" w:color="auto"/>
            <w:bottom w:val="none" w:sz="0" w:space="0" w:color="auto"/>
            <w:right w:val="none" w:sz="0" w:space="0" w:color="auto"/>
          </w:divBdr>
        </w:div>
      </w:divsChild>
    </w:div>
    <w:div w:id="1801530981">
      <w:bodyDiv w:val="1"/>
      <w:marLeft w:val="0"/>
      <w:marRight w:val="0"/>
      <w:marTop w:val="0"/>
      <w:marBottom w:val="0"/>
      <w:divBdr>
        <w:top w:val="none" w:sz="0" w:space="0" w:color="auto"/>
        <w:left w:val="none" w:sz="0" w:space="0" w:color="auto"/>
        <w:bottom w:val="none" w:sz="0" w:space="0" w:color="auto"/>
        <w:right w:val="none" w:sz="0" w:space="0" w:color="auto"/>
      </w:divBdr>
      <w:divsChild>
        <w:div w:id="704330353">
          <w:marLeft w:val="0"/>
          <w:marRight w:val="0"/>
          <w:marTop w:val="0"/>
          <w:marBottom w:val="0"/>
          <w:divBdr>
            <w:top w:val="none" w:sz="0" w:space="0" w:color="auto"/>
            <w:left w:val="none" w:sz="0" w:space="0" w:color="auto"/>
            <w:bottom w:val="none" w:sz="0" w:space="0" w:color="auto"/>
            <w:right w:val="none" w:sz="0" w:space="0" w:color="auto"/>
          </w:divBdr>
          <w:divsChild>
            <w:div w:id="1073628109">
              <w:marLeft w:val="0"/>
              <w:marRight w:val="0"/>
              <w:marTop w:val="0"/>
              <w:marBottom w:val="0"/>
              <w:divBdr>
                <w:top w:val="none" w:sz="0" w:space="0" w:color="auto"/>
                <w:left w:val="none" w:sz="0" w:space="0" w:color="auto"/>
                <w:bottom w:val="none" w:sz="0" w:space="0" w:color="auto"/>
                <w:right w:val="none" w:sz="0" w:space="0" w:color="auto"/>
              </w:divBdr>
              <w:divsChild>
                <w:div w:id="314336871">
                  <w:marLeft w:val="0"/>
                  <w:marRight w:val="0"/>
                  <w:marTop w:val="0"/>
                  <w:marBottom w:val="0"/>
                  <w:divBdr>
                    <w:top w:val="none" w:sz="0" w:space="0" w:color="auto"/>
                    <w:left w:val="none" w:sz="0" w:space="0" w:color="auto"/>
                    <w:bottom w:val="none" w:sz="0" w:space="0" w:color="auto"/>
                    <w:right w:val="none" w:sz="0" w:space="0" w:color="auto"/>
                  </w:divBdr>
                  <w:divsChild>
                    <w:div w:id="1838763027">
                      <w:marLeft w:val="0"/>
                      <w:marRight w:val="0"/>
                      <w:marTop w:val="0"/>
                      <w:marBottom w:val="0"/>
                      <w:divBdr>
                        <w:top w:val="none" w:sz="0" w:space="0" w:color="auto"/>
                        <w:left w:val="none" w:sz="0" w:space="0" w:color="auto"/>
                        <w:bottom w:val="none" w:sz="0" w:space="0" w:color="auto"/>
                        <w:right w:val="none" w:sz="0" w:space="0" w:color="auto"/>
                      </w:divBdr>
                    </w:div>
                  </w:divsChild>
                </w:div>
                <w:div w:id="781267700">
                  <w:marLeft w:val="0"/>
                  <w:marRight w:val="0"/>
                  <w:marTop w:val="0"/>
                  <w:marBottom w:val="0"/>
                  <w:divBdr>
                    <w:top w:val="none" w:sz="0" w:space="0" w:color="auto"/>
                    <w:left w:val="none" w:sz="0" w:space="0" w:color="auto"/>
                    <w:bottom w:val="none" w:sz="0" w:space="0" w:color="auto"/>
                    <w:right w:val="none" w:sz="0" w:space="0" w:color="auto"/>
                  </w:divBdr>
                  <w:divsChild>
                    <w:div w:id="285427725">
                      <w:marLeft w:val="0"/>
                      <w:marRight w:val="0"/>
                      <w:marTop w:val="0"/>
                      <w:marBottom w:val="0"/>
                      <w:divBdr>
                        <w:top w:val="none" w:sz="0" w:space="0" w:color="auto"/>
                        <w:left w:val="none" w:sz="0" w:space="0" w:color="auto"/>
                        <w:bottom w:val="none" w:sz="0" w:space="0" w:color="auto"/>
                        <w:right w:val="none" w:sz="0" w:space="0" w:color="auto"/>
                      </w:divBdr>
                      <w:divsChild>
                        <w:div w:id="5758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905221">
          <w:marLeft w:val="0"/>
          <w:marRight w:val="0"/>
          <w:marTop w:val="0"/>
          <w:marBottom w:val="0"/>
          <w:divBdr>
            <w:top w:val="none" w:sz="0" w:space="0" w:color="auto"/>
            <w:left w:val="none" w:sz="0" w:space="0" w:color="auto"/>
            <w:bottom w:val="none" w:sz="0" w:space="0" w:color="auto"/>
            <w:right w:val="none" w:sz="0" w:space="0" w:color="auto"/>
          </w:divBdr>
          <w:divsChild>
            <w:div w:id="577056947">
              <w:marLeft w:val="0"/>
              <w:marRight w:val="0"/>
              <w:marTop w:val="0"/>
              <w:marBottom w:val="0"/>
              <w:divBdr>
                <w:top w:val="none" w:sz="0" w:space="0" w:color="auto"/>
                <w:left w:val="none" w:sz="0" w:space="0" w:color="auto"/>
                <w:bottom w:val="none" w:sz="0" w:space="0" w:color="auto"/>
                <w:right w:val="none" w:sz="0" w:space="0" w:color="auto"/>
              </w:divBdr>
              <w:divsChild>
                <w:div w:id="2065522535">
                  <w:marLeft w:val="0"/>
                  <w:marRight w:val="0"/>
                  <w:marTop w:val="0"/>
                  <w:marBottom w:val="0"/>
                  <w:divBdr>
                    <w:top w:val="none" w:sz="0" w:space="0" w:color="auto"/>
                    <w:left w:val="none" w:sz="0" w:space="0" w:color="auto"/>
                    <w:bottom w:val="none" w:sz="0" w:space="0" w:color="auto"/>
                    <w:right w:val="none" w:sz="0" w:space="0" w:color="auto"/>
                  </w:divBdr>
                  <w:divsChild>
                    <w:div w:id="1527519003">
                      <w:marLeft w:val="0"/>
                      <w:marRight w:val="0"/>
                      <w:marTop w:val="0"/>
                      <w:marBottom w:val="0"/>
                      <w:divBdr>
                        <w:top w:val="none" w:sz="0" w:space="0" w:color="auto"/>
                        <w:left w:val="none" w:sz="0" w:space="0" w:color="auto"/>
                        <w:bottom w:val="none" w:sz="0" w:space="0" w:color="auto"/>
                        <w:right w:val="none" w:sz="0" w:space="0" w:color="auto"/>
                      </w:divBdr>
                      <w:divsChild>
                        <w:div w:id="3666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psykveje.systime.dk/?id=c1242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3416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Lærke Tougaard Andersen</dc:creator>
  <cp:keywords/>
  <dc:description/>
  <cp:lastModifiedBy>Lærke Tougaard Andersen LTA</cp:lastModifiedBy>
  <cp:revision>2</cp:revision>
  <dcterms:created xsi:type="dcterms:W3CDTF">2024-09-09T10:30:00Z</dcterms:created>
  <dcterms:modified xsi:type="dcterms:W3CDTF">2024-09-09T10:30:00Z</dcterms:modified>
</cp:coreProperties>
</file>