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A1D7" w14:textId="77777777" w:rsidR="008E7266" w:rsidRPr="00C30234" w:rsidRDefault="002A03AE" w:rsidP="002A03AE">
      <w:pPr>
        <w:pStyle w:val="Titel"/>
        <w:rPr>
          <w:rStyle w:val="Strk"/>
          <w:rFonts w:ascii="Arial" w:hAnsi="Arial" w:cs="Arial"/>
          <w:b w:val="0"/>
          <w:bCs w:val="0"/>
          <w:sz w:val="36"/>
          <w:szCs w:val="36"/>
        </w:rPr>
      </w:pPr>
      <w:r w:rsidRPr="00C30234">
        <w:rPr>
          <w:rStyle w:val="Strk"/>
          <w:rFonts w:ascii="Arial" w:hAnsi="Arial" w:cs="Arial"/>
          <w:b w:val="0"/>
          <w:bCs w:val="0"/>
          <w:sz w:val="36"/>
          <w:szCs w:val="36"/>
        </w:rPr>
        <w:t>Behaviorisme  - Den operante betingning</w:t>
      </w:r>
    </w:p>
    <w:p w14:paraId="460FAB92" w14:textId="77777777" w:rsidR="005B4AA5" w:rsidRPr="00C30234" w:rsidRDefault="005B4AA5" w:rsidP="002A03AE">
      <w:pPr>
        <w:shd w:val="clear" w:color="auto" w:fill="FFFFFF"/>
        <w:spacing w:after="240" w:line="240" w:lineRule="auto"/>
      </w:pPr>
    </w:p>
    <w:p w14:paraId="6235C7E5" w14:textId="77777777" w:rsidR="002A03AE" w:rsidRPr="00C30234" w:rsidRDefault="002A03AE" w:rsidP="002A03AE">
      <w:pPr>
        <w:shd w:val="clear" w:color="auto" w:fill="FFFFFF"/>
        <w:spacing w:after="240" w:line="240" w:lineRule="auto"/>
        <w:rPr>
          <w:rFonts w:ascii="Arial" w:eastAsia="Times New Roman" w:hAnsi="Arial" w:cs="Arial"/>
          <w:color w:val="333333"/>
          <w:lang w:eastAsia="da-DK"/>
        </w:rPr>
      </w:pPr>
      <w:r w:rsidRPr="00C30234">
        <w:rPr>
          <w:rFonts w:ascii="Arial" w:eastAsia="Times New Roman" w:hAnsi="Arial" w:cs="Arial"/>
          <w:color w:val="333333"/>
          <w:lang w:eastAsia="da-DK"/>
        </w:rPr>
        <w:t>En af dem, der blev inspireret af Thorndikes forskning, var amerikaneren </w:t>
      </w:r>
      <w:r w:rsidRPr="00C30234">
        <w:rPr>
          <w:rFonts w:ascii="Arial" w:eastAsia="Times New Roman" w:hAnsi="Arial" w:cs="Arial"/>
          <w:i/>
          <w:iCs/>
          <w:color w:val="333333"/>
          <w:lang w:eastAsia="da-DK"/>
        </w:rPr>
        <w:t>B.F. Skinner</w:t>
      </w:r>
      <w:r w:rsidRPr="00C30234">
        <w:rPr>
          <w:rFonts w:ascii="Arial" w:eastAsia="Times New Roman" w:hAnsi="Arial" w:cs="Arial"/>
          <w:color w:val="333333"/>
          <w:lang w:eastAsia="da-DK"/>
        </w:rPr>
        <w:t> (1904-91), der i løbet af 1950'erne blev en af de ledende skikkelser inden for behaviorismen. Men allerede i hans første store arbejde, </w:t>
      </w:r>
      <w:r w:rsidRPr="00C30234">
        <w:rPr>
          <w:rFonts w:ascii="Arial" w:eastAsia="Times New Roman" w:hAnsi="Arial" w:cs="Arial"/>
          <w:i/>
          <w:iCs/>
          <w:color w:val="333333"/>
          <w:lang w:eastAsia="da-DK"/>
        </w:rPr>
        <w:t>The Behavior of Organisms</w:t>
      </w:r>
      <w:r w:rsidRPr="00C30234">
        <w:rPr>
          <w:rFonts w:ascii="Arial" w:eastAsia="Times New Roman" w:hAnsi="Arial" w:cs="Arial"/>
          <w:color w:val="333333"/>
          <w:lang w:eastAsia="da-DK"/>
        </w:rPr>
        <w:t> (1938), udviklede han teorien om den </w:t>
      </w:r>
      <w:r w:rsidRPr="00C30234">
        <w:rPr>
          <w:rFonts w:ascii="Arial" w:eastAsia="Times New Roman" w:hAnsi="Arial" w:cs="Arial"/>
          <w:i/>
          <w:iCs/>
          <w:color w:val="333333"/>
          <w:lang w:eastAsia="da-DK"/>
        </w:rPr>
        <w:t>operante betingning</w:t>
      </w:r>
      <w:r w:rsidRPr="00C30234">
        <w:rPr>
          <w:rFonts w:ascii="Arial" w:eastAsia="Times New Roman" w:hAnsi="Arial" w:cs="Arial"/>
          <w:color w:val="333333"/>
          <w:lang w:eastAsia="da-DK"/>
        </w:rPr>
        <w:t> (operant: virksom, handlende), der ligesom Thorndikes effektlov siger, at man indlærer en adfærd, hvis den resulterer i en belønning. I stedet for kun at se på situationer, hvor der var tale om "naturlig" forsøg-og-fejl-læring, fokuserede Skinner imidlertid mere på de situationer, hvor omgivelserne ofte bevidst gik ind og styrede de påvirkninger og belønninger, som den der skulle lære noget, blev udsat for.</w:t>
      </w:r>
    </w:p>
    <w:p w14:paraId="44427D73" w14:textId="77777777" w:rsidR="002A03AE" w:rsidRPr="00C30234" w:rsidRDefault="002A03AE" w:rsidP="002A03AE">
      <w:pPr>
        <w:shd w:val="clear" w:color="auto" w:fill="FFFFFF"/>
        <w:spacing w:after="0" w:line="240" w:lineRule="auto"/>
        <w:rPr>
          <w:rFonts w:ascii="Arial" w:eastAsia="Times New Roman" w:hAnsi="Arial" w:cs="Arial"/>
          <w:color w:val="333333"/>
          <w:lang w:eastAsia="da-DK"/>
        </w:rPr>
      </w:pPr>
      <w:r w:rsidRPr="00C30234">
        <w:rPr>
          <w:rFonts w:ascii="Arial" w:eastAsia="Times New Roman" w:hAnsi="Arial" w:cs="Arial"/>
          <w:noProof/>
          <w:color w:val="252525"/>
          <w:lang w:eastAsia="da-DK"/>
        </w:rPr>
        <w:drawing>
          <wp:inline distT="0" distB="0" distL="0" distR="0" wp14:anchorId="5DFE503B" wp14:editId="0058CB3E">
            <wp:extent cx="3067050" cy="2050396"/>
            <wp:effectExtent l="0" t="0" r="0" b="7620"/>
            <wp:docPr id="2" name="Billede 2" descr="https://psykveje.systime.dk/fileadmin/_processed_/b/6/csm_EEA-AJ483A-red_40a699aee8.jpg">
              <a:hlinkClick xmlns:a="http://schemas.openxmlformats.org/drawingml/2006/main" r:id="rId10" tooltip="&quot;Rotte i forsøgskas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kveje.systime.dk/fileadmin/_processed_/b/6/csm_EEA-AJ483A-red_40a699aee8.jpg">
                      <a:hlinkClick r:id="rId10" tooltip="&quot;Rotte i forsøgskass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1206" cy="2073230"/>
                    </a:xfrm>
                    <a:prstGeom prst="rect">
                      <a:avLst/>
                    </a:prstGeom>
                    <a:noFill/>
                    <a:ln>
                      <a:noFill/>
                    </a:ln>
                  </pic:spPr>
                </pic:pic>
              </a:graphicData>
            </a:graphic>
          </wp:inline>
        </w:drawing>
      </w:r>
    </w:p>
    <w:p w14:paraId="45D375C6" w14:textId="77777777" w:rsidR="002A03AE" w:rsidRPr="00C30234" w:rsidRDefault="002A03AE" w:rsidP="002A03AE">
      <w:pPr>
        <w:shd w:val="clear" w:color="auto" w:fill="FFFFFF"/>
        <w:spacing w:after="0" w:line="240" w:lineRule="auto"/>
        <w:textAlignment w:val="baseline"/>
        <w:rPr>
          <w:rFonts w:ascii="Arial" w:eastAsia="Times New Roman" w:hAnsi="Arial" w:cs="Arial"/>
          <w:b/>
          <w:bCs/>
          <w:color w:val="666666"/>
          <w:lang w:val="en-US" w:eastAsia="da-DK"/>
        </w:rPr>
      </w:pPr>
      <w:r w:rsidRPr="00C30234">
        <w:rPr>
          <w:rFonts w:ascii="Arial" w:eastAsia="Times New Roman" w:hAnsi="Arial" w:cs="Arial"/>
          <w:b/>
          <w:bCs/>
          <w:color w:val="666666"/>
          <w:lang w:val="en-US" w:eastAsia="da-DK"/>
        </w:rPr>
        <w:t>Ill. 9.5</w:t>
      </w:r>
    </w:p>
    <w:p w14:paraId="5C5A1454" w14:textId="77777777" w:rsidR="002A03AE" w:rsidRPr="00C30234" w:rsidRDefault="002A03AE" w:rsidP="002A03AE">
      <w:pPr>
        <w:shd w:val="clear" w:color="auto" w:fill="FFFFFF"/>
        <w:spacing w:after="0" w:line="240" w:lineRule="auto"/>
        <w:rPr>
          <w:rFonts w:ascii="Arial" w:eastAsia="Times New Roman" w:hAnsi="Arial" w:cs="Arial"/>
          <w:color w:val="666666"/>
          <w:lang w:val="en-US" w:eastAsia="da-DK"/>
        </w:rPr>
      </w:pPr>
      <w:r w:rsidRPr="00C30234">
        <w:rPr>
          <w:rFonts w:ascii="Arial" w:eastAsia="Times New Roman" w:hAnsi="Arial" w:cs="Arial"/>
          <w:color w:val="666666"/>
          <w:lang w:val="en-US" w:eastAsia="da-DK"/>
        </w:rPr>
        <w:t>Rotte i en Skinnerboks.</w:t>
      </w:r>
    </w:p>
    <w:p w14:paraId="06CACDD6" w14:textId="77777777" w:rsidR="002A03AE" w:rsidRPr="00C30234" w:rsidRDefault="002A03AE" w:rsidP="002A03AE">
      <w:pPr>
        <w:shd w:val="clear" w:color="auto" w:fill="FFFFFF"/>
        <w:spacing w:line="240" w:lineRule="auto"/>
        <w:rPr>
          <w:rFonts w:ascii="Arial" w:eastAsia="Times New Roman" w:hAnsi="Arial" w:cs="Arial"/>
          <w:color w:val="777777"/>
          <w:lang w:val="en-US" w:eastAsia="da-DK"/>
        </w:rPr>
      </w:pPr>
      <w:r w:rsidRPr="00C30234">
        <w:rPr>
          <w:rFonts w:ascii="Arial" w:eastAsia="Times New Roman" w:hAnsi="Arial" w:cs="Arial"/>
          <w:color w:val="777777"/>
          <w:lang w:val="en-US" w:eastAsia="da-DK"/>
        </w:rPr>
        <w:t>Photo Researchers/Foci Image Library</w:t>
      </w:r>
    </w:p>
    <w:p w14:paraId="2D472CC3" w14:textId="77777777" w:rsidR="002A03AE" w:rsidRPr="00C30234" w:rsidRDefault="002A03AE" w:rsidP="002A03AE">
      <w:pPr>
        <w:shd w:val="clear" w:color="auto" w:fill="FFFFFF"/>
        <w:spacing w:after="240" w:line="240" w:lineRule="auto"/>
        <w:rPr>
          <w:rFonts w:ascii="Arial" w:eastAsia="Times New Roman" w:hAnsi="Arial" w:cs="Arial"/>
          <w:color w:val="333333"/>
          <w:lang w:eastAsia="da-DK"/>
        </w:rPr>
      </w:pPr>
      <w:r w:rsidRPr="00C30234">
        <w:rPr>
          <w:rFonts w:ascii="Arial" w:eastAsia="Times New Roman" w:hAnsi="Arial" w:cs="Arial"/>
          <w:color w:val="333333"/>
          <w:lang w:eastAsia="da-DK"/>
        </w:rPr>
        <w:t>For at studere denne form for betingning nærmere konstruerede Skinner en boks, som senere har fået navnet </w:t>
      </w:r>
      <w:r w:rsidRPr="00C30234">
        <w:rPr>
          <w:rFonts w:ascii="Arial" w:eastAsia="Times New Roman" w:hAnsi="Arial" w:cs="Arial"/>
          <w:i/>
          <w:iCs/>
          <w:color w:val="333333"/>
          <w:lang w:eastAsia="da-DK"/>
        </w:rPr>
        <w:t>Skinnerboksen</w:t>
      </w:r>
      <w:r w:rsidRPr="00C30234">
        <w:rPr>
          <w:rFonts w:ascii="Arial" w:eastAsia="Times New Roman" w:hAnsi="Arial" w:cs="Arial"/>
          <w:color w:val="333333"/>
          <w:lang w:eastAsia="da-DK"/>
        </w:rPr>
        <w:t> (se ill. 9.5) og brugte den i sine eksperimentelle dyreforsøg. Han anbragte et dyr, sædvanligvis en rotte, i boksen, og rotten løb i starten planløst rundt, indtil den tilfældigt kom til at trykke på en pedal, der automatisk udløste en foderpille. Rotten fortsatte derefter sin planløse færden og kom snart igen tilfældigt til at trykke på pedalen og udløste dermed igen en foderpille. Efterhånden blev rottens adfærd mere og mere planmæssig, og til sidst trykkede den kun på pedalen, når den var sulten. Den havde nu, takket været foderpillen, der fungerede som belønning, lært at trykke på pedalen i buret. Adfærden, som den udviste, var operant betinget.</w:t>
      </w:r>
    </w:p>
    <w:p w14:paraId="1E8CFA27" w14:textId="77777777" w:rsidR="002A03AE" w:rsidRPr="00C30234" w:rsidRDefault="002A03AE" w:rsidP="002A03AE">
      <w:pPr>
        <w:shd w:val="clear" w:color="auto" w:fill="FFFFFF"/>
        <w:spacing w:after="240" w:line="240" w:lineRule="auto"/>
        <w:rPr>
          <w:rFonts w:ascii="Arial" w:eastAsia="Times New Roman" w:hAnsi="Arial" w:cs="Arial"/>
          <w:color w:val="333333"/>
          <w:lang w:eastAsia="da-DK"/>
        </w:rPr>
      </w:pPr>
      <w:r w:rsidRPr="00C30234">
        <w:rPr>
          <w:rFonts w:ascii="Arial" w:eastAsia="Times New Roman" w:hAnsi="Arial" w:cs="Arial"/>
          <w:color w:val="333333"/>
          <w:lang w:eastAsia="da-DK"/>
        </w:rPr>
        <w:t>Hvis forsøget blev fortsat, men med fodermagasinet frakoblet, så rottens tryk på pedalen ikke længere udløste en foderpille, trykkede rotten sjældnere og sjældnere på pedalen for til sidst helt at stoppe med det. Den operant betingede adfærd var nu blevet </w:t>
      </w:r>
      <w:r w:rsidRPr="00C30234">
        <w:rPr>
          <w:rFonts w:ascii="Arial" w:eastAsia="Times New Roman" w:hAnsi="Arial" w:cs="Arial"/>
          <w:i/>
          <w:iCs/>
          <w:color w:val="333333"/>
          <w:lang w:eastAsia="da-DK"/>
        </w:rPr>
        <w:t>udslukket</w:t>
      </w:r>
      <w:r w:rsidRPr="00C30234">
        <w:rPr>
          <w:rFonts w:ascii="Arial" w:eastAsia="Times New Roman" w:hAnsi="Arial" w:cs="Arial"/>
          <w:color w:val="333333"/>
          <w:lang w:eastAsia="da-DK"/>
        </w:rPr>
        <w:t>, præcis som det kunne lade sig gøre med en klassisk betingetadfærd.</w:t>
      </w:r>
    </w:p>
    <w:p w14:paraId="21655E52" w14:textId="77777777" w:rsidR="002A03AE" w:rsidRPr="00C30234" w:rsidRDefault="00AC396B" w:rsidP="002A03AE">
      <w:pPr>
        <w:shd w:val="clear" w:color="auto" w:fill="FFFFFF"/>
        <w:spacing w:before="375" w:after="75" w:line="240" w:lineRule="auto"/>
        <w:outlineLvl w:val="0"/>
        <w:rPr>
          <w:rFonts w:ascii="Arial" w:eastAsia="Times New Roman" w:hAnsi="Arial" w:cs="Arial"/>
          <w:b/>
          <w:bCs/>
          <w:color w:val="333333"/>
          <w:kern w:val="36"/>
          <w:lang w:eastAsia="da-DK"/>
        </w:rPr>
      </w:pPr>
      <w:r w:rsidRPr="00C30234">
        <w:rPr>
          <w:rFonts w:ascii="Arial" w:eastAsia="Times New Roman" w:hAnsi="Arial" w:cs="Arial"/>
          <w:b/>
          <w:bCs/>
          <w:color w:val="333333"/>
          <w:kern w:val="36"/>
          <w:lang w:eastAsia="da-DK"/>
        </w:rPr>
        <w:t>Forstærkning af adfærden</w:t>
      </w:r>
    </w:p>
    <w:p w14:paraId="48E03373" w14:textId="77777777" w:rsidR="002A03AE" w:rsidRPr="00C30234" w:rsidRDefault="002A03AE" w:rsidP="002A03AE">
      <w:pPr>
        <w:shd w:val="clear" w:color="auto" w:fill="FFFFFF"/>
        <w:spacing w:after="240" w:line="240" w:lineRule="auto"/>
        <w:rPr>
          <w:rFonts w:ascii="Arial" w:eastAsia="Times New Roman" w:hAnsi="Arial" w:cs="Arial"/>
          <w:color w:val="333333"/>
          <w:lang w:eastAsia="da-DK"/>
        </w:rPr>
      </w:pPr>
      <w:r w:rsidRPr="00C30234">
        <w:rPr>
          <w:rFonts w:ascii="Arial" w:eastAsia="Times New Roman" w:hAnsi="Arial" w:cs="Arial"/>
          <w:color w:val="333333"/>
          <w:lang w:eastAsia="da-DK"/>
        </w:rPr>
        <w:t>Ved den operante betingning er det de konsekvenser, der følger af adfærden, som er afgørende for, om den indlæres. Det gælder både for dyr og mennesker, siger Skinner. Oplever vi konsekvenserne af vores adfærd som positive eller behagelige, sker der en indlæring af adfærden – dvs. at sandsynligheden stiger for, at vi i lignende situationer (under lignende stimulusbetingelser) vil udvise den samme adfærd. Oplever vi omvendt konsekvenserne af vores adfærd som negative eller ubehagelige, vil sandsynligheden, for at vi bruger den samme adfærd igen, mindske</w:t>
      </w:r>
      <w:r w:rsidR="00737AB2" w:rsidRPr="00C30234">
        <w:rPr>
          <w:rFonts w:ascii="Arial" w:eastAsia="Times New Roman" w:hAnsi="Arial" w:cs="Arial"/>
          <w:color w:val="333333"/>
          <w:lang w:eastAsia="da-DK"/>
        </w:rPr>
        <w:t>s.</w:t>
      </w:r>
    </w:p>
    <w:p w14:paraId="5C229D70" w14:textId="77777777" w:rsidR="00E0401B" w:rsidRPr="00C30234" w:rsidRDefault="002A03AE" w:rsidP="002A03AE">
      <w:pPr>
        <w:shd w:val="clear" w:color="auto" w:fill="FFFFFF"/>
        <w:spacing w:after="240" w:line="240" w:lineRule="auto"/>
        <w:rPr>
          <w:rFonts w:ascii="Arial" w:eastAsia="Times New Roman" w:hAnsi="Arial" w:cs="Arial"/>
          <w:color w:val="333333"/>
          <w:lang w:eastAsia="da-DK"/>
        </w:rPr>
      </w:pPr>
      <w:r w:rsidRPr="00C30234">
        <w:rPr>
          <w:rFonts w:ascii="Arial" w:eastAsia="Times New Roman" w:hAnsi="Arial" w:cs="Arial"/>
          <w:color w:val="333333"/>
          <w:lang w:eastAsia="da-DK"/>
        </w:rPr>
        <w:lastRenderedPageBreak/>
        <w:t>Når vores adfærd resulterer i positive konsekvenser, bruger Skinner begrebet </w:t>
      </w:r>
      <w:r w:rsidRPr="00C30234">
        <w:rPr>
          <w:rFonts w:ascii="Arial" w:eastAsia="Times New Roman" w:hAnsi="Arial" w:cs="Arial"/>
          <w:i/>
          <w:iCs/>
          <w:color w:val="333333"/>
          <w:lang w:eastAsia="da-DK"/>
        </w:rPr>
        <w:t>forstærkning</w:t>
      </w:r>
      <w:r w:rsidRPr="00C30234">
        <w:rPr>
          <w:rFonts w:ascii="Arial" w:eastAsia="Times New Roman" w:hAnsi="Arial" w:cs="Arial"/>
          <w:color w:val="333333"/>
          <w:lang w:eastAsia="da-DK"/>
        </w:rPr>
        <w:t> og skelner mellem positiv og negativ forstærkning. </w:t>
      </w:r>
      <w:r w:rsidRPr="00C30234">
        <w:rPr>
          <w:rFonts w:ascii="Arial" w:eastAsia="Times New Roman" w:hAnsi="Arial" w:cs="Arial"/>
          <w:i/>
          <w:iCs/>
          <w:color w:val="333333"/>
          <w:lang w:eastAsia="da-DK"/>
        </w:rPr>
        <w:t>Positivforstærkning</w:t>
      </w:r>
      <w:r w:rsidRPr="00C30234">
        <w:rPr>
          <w:rFonts w:ascii="Arial" w:eastAsia="Times New Roman" w:hAnsi="Arial" w:cs="Arial"/>
          <w:color w:val="333333"/>
          <w:lang w:eastAsia="da-DK"/>
        </w:rPr>
        <w:t> er der tale om, når en adfærd resulterer i, at noget positivt opnås (ros, opmærksomhed, slik, penge, mad, status, kærlighed, succes m.m.), og </w:t>
      </w:r>
      <w:r w:rsidRPr="00C30234">
        <w:rPr>
          <w:rFonts w:ascii="Arial" w:eastAsia="Times New Roman" w:hAnsi="Arial" w:cs="Arial"/>
          <w:i/>
          <w:iCs/>
          <w:color w:val="333333"/>
          <w:lang w:eastAsia="da-DK"/>
        </w:rPr>
        <w:t>negativ forstærkning</w:t>
      </w:r>
      <w:r w:rsidRPr="00C30234">
        <w:rPr>
          <w:rFonts w:ascii="Arial" w:eastAsia="Times New Roman" w:hAnsi="Arial" w:cs="Arial"/>
          <w:color w:val="333333"/>
          <w:lang w:eastAsia="da-DK"/>
        </w:rPr>
        <w:t> er der tale om, når en adfærd resulterer i, at noget ubehageligt undgås eller reduceres – dvs. når f.eks. en smerte, en bøde eller noget andet negativt undgås eller mindskes. Både ved positiv og negativ forstærkning er der med andre ord tale om en slags belønning: den ene i form af det positive der opnås, den anden i form af det negative der undgås. Man må således ikke forveksle negativ forstærkning med straf, for straf er der ifølge Skinner først tale om, når en adfærd enten resulterer i, at noget ubehageligt sker, eller når den resulterer i, at noget behageligt forsvinder. Den sidste form for straf møder vi f.eks., når forældrene inddrager sønnens lommepenge, fordi han har gjort noget forkert.</w:t>
      </w:r>
      <w:r w:rsidR="007A5900" w:rsidRPr="00C30234">
        <w:rPr>
          <w:rFonts w:ascii="Arial" w:eastAsia="Times New Roman" w:hAnsi="Arial" w:cs="Arial"/>
          <w:color w:val="333333"/>
          <w:lang w:eastAsia="da-DK"/>
        </w:rPr>
        <w:br/>
      </w:r>
    </w:p>
    <w:p w14:paraId="36FEC9A6" w14:textId="77777777" w:rsidR="002A03AE" w:rsidRPr="00C30234" w:rsidRDefault="002A03AE" w:rsidP="002A03AE">
      <w:pPr>
        <w:shd w:val="clear" w:color="auto" w:fill="FFFFFF"/>
        <w:spacing w:after="0" w:line="240" w:lineRule="auto"/>
        <w:rPr>
          <w:rFonts w:ascii="Arial" w:eastAsia="Times New Roman" w:hAnsi="Arial" w:cs="Arial"/>
          <w:color w:val="333333"/>
          <w:lang w:eastAsia="da-DK"/>
        </w:rPr>
      </w:pPr>
      <w:r w:rsidRPr="00C30234">
        <w:rPr>
          <w:rFonts w:ascii="Arial" w:eastAsia="Times New Roman" w:hAnsi="Arial" w:cs="Arial"/>
          <w:noProof/>
          <w:color w:val="D1C096"/>
          <w:lang w:eastAsia="da-DK"/>
        </w:rPr>
        <w:drawing>
          <wp:inline distT="0" distB="0" distL="0" distR="0" wp14:anchorId="6979BAE6" wp14:editId="7E03FE4A">
            <wp:extent cx="4356100" cy="1698758"/>
            <wp:effectExtent l="0" t="0" r="6350" b="0"/>
            <wp:docPr id="1" name="Billede 1" descr="https://psykveje.systime.dk/fileadmin/_processed_/f/f/csm_Kap_09_9-7_e3eff46946.png">
              <a:hlinkClick xmlns:a="http://schemas.openxmlformats.org/drawingml/2006/main" r:id="rId12" tooltip="&quot;Model over operant beting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ykveje.systime.dk/fileadmin/_processed_/f/f/csm_Kap_09_9-7_e3eff46946.png">
                      <a:hlinkClick r:id="rId12" tooltip="&quot;Model over operant betingning&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797" cy="1703709"/>
                    </a:xfrm>
                    <a:prstGeom prst="rect">
                      <a:avLst/>
                    </a:prstGeom>
                    <a:noFill/>
                    <a:ln>
                      <a:noFill/>
                    </a:ln>
                  </pic:spPr>
                </pic:pic>
              </a:graphicData>
            </a:graphic>
          </wp:inline>
        </w:drawing>
      </w:r>
    </w:p>
    <w:p w14:paraId="678AB7B9" w14:textId="77777777" w:rsidR="002A03AE" w:rsidRPr="00C30234" w:rsidRDefault="007A5900" w:rsidP="002A03AE">
      <w:pPr>
        <w:shd w:val="clear" w:color="auto" w:fill="FFFFFF"/>
        <w:spacing w:after="0" w:line="240" w:lineRule="auto"/>
        <w:textAlignment w:val="baseline"/>
        <w:rPr>
          <w:rFonts w:ascii="Arial" w:eastAsia="Times New Roman" w:hAnsi="Arial" w:cs="Arial"/>
          <w:b/>
          <w:bCs/>
          <w:color w:val="666666"/>
          <w:lang w:eastAsia="da-DK"/>
        </w:rPr>
      </w:pPr>
      <w:r w:rsidRPr="00C30234">
        <w:rPr>
          <w:rFonts w:ascii="Arial" w:eastAsia="Times New Roman" w:hAnsi="Arial" w:cs="Arial"/>
          <w:b/>
          <w:bCs/>
          <w:color w:val="666666"/>
          <w:lang w:eastAsia="da-DK"/>
        </w:rPr>
        <w:br/>
      </w:r>
      <w:r w:rsidR="002A03AE" w:rsidRPr="00C30234">
        <w:rPr>
          <w:rFonts w:ascii="Arial" w:eastAsia="Times New Roman" w:hAnsi="Arial" w:cs="Arial"/>
          <w:b/>
          <w:bCs/>
          <w:color w:val="666666"/>
          <w:lang w:eastAsia="da-DK"/>
        </w:rPr>
        <w:t>Ill. 9.7</w:t>
      </w:r>
    </w:p>
    <w:p w14:paraId="4FB72CEA" w14:textId="77777777" w:rsidR="002A03AE" w:rsidRPr="00C30234" w:rsidRDefault="002A03AE" w:rsidP="002A03AE">
      <w:pPr>
        <w:shd w:val="clear" w:color="auto" w:fill="FFFFFF"/>
        <w:spacing w:after="0" w:line="240" w:lineRule="auto"/>
        <w:rPr>
          <w:rFonts w:ascii="Arial" w:eastAsia="Times New Roman" w:hAnsi="Arial" w:cs="Arial"/>
          <w:color w:val="666666"/>
          <w:lang w:eastAsia="da-DK"/>
        </w:rPr>
      </w:pPr>
      <w:r w:rsidRPr="00C30234">
        <w:rPr>
          <w:rFonts w:ascii="Arial" w:eastAsia="Times New Roman" w:hAnsi="Arial" w:cs="Arial"/>
          <w:color w:val="666666"/>
          <w:lang w:eastAsia="da-DK"/>
        </w:rPr>
        <w:t>RS-model for forløbet af operant betingning.</w:t>
      </w:r>
    </w:p>
    <w:p w14:paraId="4142FEC0" w14:textId="77777777" w:rsidR="002A03AE" w:rsidRPr="00C30234" w:rsidRDefault="002A03AE" w:rsidP="002A03AE">
      <w:pPr>
        <w:shd w:val="clear" w:color="auto" w:fill="FFFFFF"/>
        <w:spacing w:line="240" w:lineRule="auto"/>
        <w:rPr>
          <w:rFonts w:ascii="Arial" w:eastAsia="Times New Roman" w:hAnsi="Arial" w:cs="Arial"/>
          <w:color w:val="777777"/>
          <w:lang w:eastAsia="da-DK"/>
        </w:rPr>
      </w:pPr>
      <w:r w:rsidRPr="00C30234">
        <w:rPr>
          <w:rFonts w:ascii="Arial" w:eastAsia="Times New Roman" w:hAnsi="Arial" w:cs="Arial"/>
          <w:color w:val="777777"/>
          <w:lang w:val="en-US" w:eastAsia="da-DK"/>
        </w:rPr>
        <w:t xml:space="preserve">Kilde: B.F. Skinner: The behavior of organisms: an experimental analysis. </w:t>
      </w:r>
      <w:r w:rsidRPr="00C30234">
        <w:rPr>
          <w:rFonts w:ascii="Arial" w:eastAsia="Times New Roman" w:hAnsi="Arial" w:cs="Arial"/>
          <w:color w:val="777777"/>
          <w:lang w:eastAsia="da-DK"/>
        </w:rPr>
        <w:t>Appleton-Century, 1938. s. 457.</w:t>
      </w:r>
    </w:p>
    <w:p w14:paraId="4233DB40" w14:textId="77777777" w:rsidR="002A03AE" w:rsidRPr="00C30234" w:rsidRDefault="00AC396B" w:rsidP="002A03AE">
      <w:pPr>
        <w:shd w:val="clear" w:color="auto" w:fill="FFFFFF"/>
        <w:spacing w:before="375" w:after="75" w:line="240" w:lineRule="auto"/>
        <w:outlineLvl w:val="0"/>
        <w:rPr>
          <w:rFonts w:ascii="Arial" w:eastAsia="Times New Roman" w:hAnsi="Arial" w:cs="Arial"/>
          <w:b/>
          <w:bCs/>
          <w:color w:val="333333"/>
          <w:kern w:val="36"/>
          <w:lang w:eastAsia="da-DK"/>
        </w:rPr>
      </w:pPr>
      <w:r w:rsidRPr="00C30234">
        <w:rPr>
          <w:rFonts w:ascii="Arial" w:eastAsia="Times New Roman" w:hAnsi="Arial" w:cs="Arial"/>
          <w:b/>
          <w:bCs/>
          <w:color w:val="333333"/>
          <w:kern w:val="36"/>
          <w:lang w:eastAsia="da-DK"/>
        </w:rPr>
        <w:t>Straf er uhensigtsmæssig</w:t>
      </w:r>
    </w:p>
    <w:p w14:paraId="5A6EF55F" w14:textId="77777777" w:rsidR="00737AB2" w:rsidRPr="00C30234" w:rsidRDefault="002A03AE" w:rsidP="501A17D4">
      <w:pPr>
        <w:shd w:val="clear" w:color="auto" w:fill="FFFFFF" w:themeFill="background1"/>
        <w:spacing w:after="240" w:line="240" w:lineRule="auto"/>
        <w:rPr>
          <w:rFonts w:ascii="Arial" w:eastAsia="Times New Roman" w:hAnsi="Arial" w:cs="Arial"/>
          <w:color w:val="333333"/>
          <w:lang w:eastAsia="da-DK"/>
        </w:rPr>
      </w:pPr>
      <w:r w:rsidRPr="501A17D4">
        <w:rPr>
          <w:rFonts w:ascii="Arial" w:eastAsia="Times New Roman" w:hAnsi="Arial" w:cs="Arial"/>
          <w:color w:val="333333"/>
          <w:lang w:eastAsia="da-DK"/>
        </w:rPr>
        <w:t>Skinner er generelt af den opfattelse, at belønning er et langt bedre middel end straf til at forme og kontrollere adfærd med. Resultaterne af straf er ofte uberegnelige og kan føre til fejlindlæring: Et barn, der får for lidt opmærksomhed, kan fortsætte med en uønsket adfærd, fordi forældrenes "skæld-ud" dog er en form for opmærksomhed (belønning). Straf kan også betinge en adfærd, hvor man benytter flere uheldige </w:t>
      </w:r>
      <w:r w:rsidRPr="501A17D4">
        <w:rPr>
          <w:rFonts w:ascii="Arial" w:eastAsia="Times New Roman" w:hAnsi="Arial" w:cs="Arial"/>
          <w:i/>
          <w:iCs/>
          <w:color w:val="333333"/>
          <w:lang w:eastAsia="da-DK"/>
        </w:rPr>
        <w:t>undgåelsesstrategier</w:t>
      </w:r>
      <w:r w:rsidRPr="501A17D4">
        <w:rPr>
          <w:rFonts w:ascii="Arial" w:eastAsia="Times New Roman" w:hAnsi="Arial" w:cs="Arial"/>
          <w:color w:val="333333"/>
          <w:lang w:eastAsia="da-DK"/>
        </w:rPr>
        <w:t> som f.eks. løgn og snyderi for at slippe uden om straffen. Straf i en indlæringssituation kan desuden føre til </w:t>
      </w:r>
      <w:r w:rsidRPr="501A17D4">
        <w:rPr>
          <w:rFonts w:ascii="Arial" w:eastAsia="Times New Roman" w:hAnsi="Arial" w:cs="Arial"/>
          <w:i/>
          <w:iCs/>
          <w:color w:val="333333"/>
          <w:lang w:eastAsia="da-DK"/>
        </w:rPr>
        <w:t>passivitet</w:t>
      </w:r>
      <w:r w:rsidRPr="501A17D4">
        <w:rPr>
          <w:rFonts w:ascii="Arial" w:eastAsia="Times New Roman" w:hAnsi="Arial" w:cs="Arial"/>
          <w:color w:val="333333"/>
          <w:lang w:eastAsia="da-DK"/>
        </w:rPr>
        <w:t> og </w:t>
      </w:r>
      <w:r w:rsidRPr="501A17D4">
        <w:rPr>
          <w:rFonts w:ascii="Arial" w:eastAsia="Times New Roman" w:hAnsi="Arial" w:cs="Arial"/>
          <w:i/>
          <w:iCs/>
          <w:color w:val="333333"/>
          <w:lang w:eastAsia="da-DK"/>
        </w:rPr>
        <w:t>usikkerhed</w:t>
      </w:r>
      <w:r w:rsidRPr="501A17D4">
        <w:rPr>
          <w:rFonts w:ascii="Arial" w:eastAsia="Times New Roman" w:hAnsi="Arial" w:cs="Arial"/>
          <w:color w:val="333333"/>
          <w:lang w:eastAsia="da-DK"/>
        </w:rPr>
        <w:t> hos den, der skal lære noget, og den kan også resultere i det, Skinner kalder for </w:t>
      </w:r>
      <w:r w:rsidRPr="501A17D4">
        <w:rPr>
          <w:rFonts w:ascii="Arial" w:eastAsia="Times New Roman" w:hAnsi="Arial" w:cs="Arial"/>
          <w:i/>
          <w:iCs/>
          <w:color w:val="333333"/>
          <w:lang w:eastAsia="da-DK"/>
        </w:rPr>
        <w:t>modkontrol </w:t>
      </w:r>
      <w:r w:rsidRPr="501A17D4">
        <w:rPr>
          <w:rFonts w:ascii="Arial" w:eastAsia="Times New Roman" w:hAnsi="Arial" w:cs="Arial"/>
          <w:color w:val="333333"/>
          <w:lang w:eastAsia="da-DK"/>
        </w:rPr>
        <w:t>– dvs. at den, der straffes, går til angreb på læreren eller opdrageren eller flygter fra vedkommende. Straffen bidrager med andre ord snarere til en klassisk betinget frygt for opdrageren og for hele situationen, end til at den uønskede adfærd forsvinder. Derfor er det vigtigt, siger Skinner, at straf så vidt muligt undgås, eller at den, når den forekommer, altid er forbundet med en anvisning af ønsket adfærd, som så kan belønnes øjeblikkelig, hvis den forekommer. Skal man have en uønsket adfærd til at forsvinde, er det undertiden ofte bedre helt at undgå straf og i stedet fuldstændig ignorere (udslukke) den, samtidig med at man med det samme belønner selv det mindste tilløb til et andet og mere ønsket adfærdsmønster. Desværre er det jo som bekendt sådan, at det ikke er al uønsket adfærd, man kan tillade sig at ignorere.</w:t>
      </w:r>
    </w:p>
    <w:p w14:paraId="665C5412" w14:textId="78D5C9D1" w:rsidR="28E72F97" w:rsidRDefault="28E72F97" w:rsidP="501A17D4">
      <w:pPr>
        <w:shd w:val="clear" w:color="auto" w:fill="FFFFFF" w:themeFill="background1"/>
        <w:spacing w:after="240" w:line="240" w:lineRule="auto"/>
        <w:rPr>
          <w:rFonts w:ascii="Arial" w:eastAsia="Times New Roman" w:hAnsi="Arial" w:cs="Arial"/>
          <w:color w:val="333333"/>
          <w:lang w:eastAsia="da-DK"/>
        </w:rPr>
      </w:pPr>
      <w:r w:rsidRPr="501A17D4">
        <w:rPr>
          <w:rFonts w:ascii="Arial" w:eastAsia="Times New Roman" w:hAnsi="Arial" w:cs="Arial"/>
          <w:color w:val="333333"/>
          <w:lang w:eastAsia="da-DK"/>
        </w:rPr>
        <w:t xml:space="preserve">(...) </w:t>
      </w:r>
    </w:p>
    <w:p w14:paraId="25986CD9" w14:textId="380862D7" w:rsidR="28E72F97" w:rsidRDefault="5CA08ED8" w:rsidP="5C476E09">
      <w:pPr>
        <w:pStyle w:val="Overskrift2"/>
        <w:spacing w:before="0" w:line="583" w:lineRule="auto"/>
        <w:rPr>
          <w:rFonts w:ascii="Arial" w:eastAsia="Arial" w:hAnsi="Arial" w:cs="Arial"/>
          <w:b/>
          <w:bCs/>
          <w:color w:val="333333"/>
          <w:sz w:val="22"/>
          <w:szCs w:val="22"/>
        </w:rPr>
      </w:pPr>
      <w:r w:rsidRPr="5C476E09">
        <w:rPr>
          <w:rFonts w:ascii="Arial" w:eastAsia="Arial" w:hAnsi="Arial" w:cs="Arial"/>
          <w:b/>
          <w:bCs/>
          <w:color w:val="333333"/>
          <w:sz w:val="22"/>
          <w:szCs w:val="22"/>
        </w:rPr>
        <w:lastRenderedPageBreak/>
        <w:t>Vedligeholdelse af adfærd</w:t>
      </w:r>
    </w:p>
    <w:p w14:paraId="799D9C21" w14:textId="72118693" w:rsidR="28E72F97" w:rsidRDefault="5CA08ED8" w:rsidP="5C476E09">
      <w:pPr>
        <w:spacing w:before="255" w:after="384"/>
        <w:rPr>
          <w:rFonts w:ascii="Noto Sans" w:eastAsia="Noto Sans" w:hAnsi="Noto Sans" w:cs="Noto Sans"/>
          <w:color w:val="333333"/>
        </w:rPr>
      </w:pPr>
      <w:r w:rsidRPr="5C476E09">
        <w:rPr>
          <w:rFonts w:ascii="Noto Sans" w:eastAsia="Noto Sans" w:hAnsi="Noto Sans" w:cs="Noto Sans"/>
          <w:color w:val="333333"/>
        </w:rPr>
        <w:t xml:space="preserve">For at få såvel dyr som mennesker til at blive ved med at udvise en ønsket adfærd i bestemte situationer, må man ifølge Skinner fortsætte med at belønne den. Under selve indlæringen af en ny adfærd er det vigtigt med </w:t>
      </w:r>
      <w:r w:rsidRPr="5C476E09">
        <w:rPr>
          <w:rFonts w:ascii="Noto Sans" w:eastAsia="Noto Sans" w:hAnsi="Noto Sans" w:cs="Noto Sans"/>
          <w:i/>
          <w:iCs/>
          <w:color w:val="333333"/>
        </w:rPr>
        <w:t>øjeblikkelig</w:t>
      </w:r>
      <w:r w:rsidRPr="5C476E09">
        <w:rPr>
          <w:rFonts w:ascii="Noto Sans" w:eastAsia="Noto Sans" w:hAnsi="Noto Sans" w:cs="Noto Sans"/>
          <w:color w:val="333333"/>
        </w:rPr>
        <w:t xml:space="preserve"> </w:t>
      </w:r>
      <w:r w:rsidRPr="5C476E09">
        <w:rPr>
          <w:rFonts w:ascii="Noto Sans" w:eastAsia="Noto Sans" w:hAnsi="Noto Sans" w:cs="Noto Sans"/>
          <w:i/>
          <w:iCs/>
          <w:color w:val="333333"/>
        </w:rPr>
        <w:t>forstærkning</w:t>
      </w:r>
      <w:r w:rsidRPr="5C476E09">
        <w:rPr>
          <w:rFonts w:ascii="Noto Sans" w:eastAsia="Noto Sans" w:hAnsi="Noto Sans" w:cs="Noto Sans"/>
          <w:color w:val="333333"/>
        </w:rPr>
        <w:t xml:space="preserve"> – dvs. at man giver belønning, hver gang adfærden udvises. Men siden hen, når den indlærte adfærd blot skal vedligeholdes, er det langt bedre kun at belønne en gang imellem. Skinner opregner tre måder at vedligeholde en ønsket adfærd på.</w:t>
      </w:r>
    </w:p>
    <w:p w14:paraId="29296E72" w14:textId="49422654" w:rsidR="28E72F97" w:rsidRDefault="5CA08ED8" w:rsidP="5C476E09">
      <w:pPr>
        <w:spacing w:before="255" w:after="384"/>
        <w:rPr>
          <w:rFonts w:ascii="Noto Sans" w:eastAsia="Noto Sans" w:hAnsi="Noto Sans" w:cs="Noto Sans"/>
          <w:color w:val="333333"/>
        </w:rPr>
      </w:pPr>
      <w:r w:rsidRPr="5C476E09">
        <w:rPr>
          <w:rFonts w:ascii="Noto Sans" w:eastAsia="Noto Sans" w:hAnsi="Noto Sans" w:cs="Noto Sans"/>
          <w:color w:val="333333"/>
        </w:rPr>
        <w:t xml:space="preserve">Man kan for det første benytte </w:t>
      </w:r>
      <w:r w:rsidRPr="5C476E09">
        <w:rPr>
          <w:rFonts w:ascii="Noto Sans" w:eastAsia="Noto Sans" w:hAnsi="Noto Sans" w:cs="Noto Sans"/>
          <w:i/>
          <w:iCs/>
          <w:color w:val="333333"/>
        </w:rPr>
        <w:t>tidsbestemt forstærkning</w:t>
      </w:r>
      <w:r w:rsidRPr="5C476E09">
        <w:rPr>
          <w:rFonts w:ascii="Noto Sans" w:eastAsia="Noto Sans" w:hAnsi="Noto Sans" w:cs="Noto Sans"/>
          <w:color w:val="333333"/>
        </w:rPr>
        <w:t xml:space="preserve"> (fastlønsprincippet), der kræver belønning med faste mellemrum (jf. timeløn, månedsløn m.m.). Det er Skinners erfaring fra sine laboratorieforsøg, at dyr, som belønnes efter dette princip, meget hurtigt lærer kun at fremkomme med en enkelt ønsket reaktion mellem hver belønning.</w:t>
      </w:r>
    </w:p>
    <w:p w14:paraId="47508DFB" w14:textId="469B5BBC" w:rsidR="28E72F97" w:rsidRDefault="5CA08ED8" w:rsidP="5C476E09">
      <w:pPr>
        <w:spacing w:before="255" w:after="384"/>
        <w:rPr>
          <w:rFonts w:ascii="Noto Sans" w:eastAsia="Noto Sans" w:hAnsi="Noto Sans" w:cs="Noto Sans"/>
          <w:color w:val="333333"/>
        </w:rPr>
      </w:pPr>
      <w:r w:rsidRPr="5C476E09">
        <w:rPr>
          <w:rFonts w:ascii="Noto Sans" w:eastAsia="Noto Sans" w:hAnsi="Noto Sans" w:cs="Noto Sans"/>
          <w:color w:val="333333"/>
        </w:rPr>
        <w:t>For det andet kan man benytte</w:t>
      </w:r>
      <w:r w:rsidRPr="5C476E09">
        <w:rPr>
          <w:rFonts w:ascii="Noto Sans" w:eastAsia="Noto Sans" w:hAnsi="Noto Sans" w:cs="Noto Sans"/>
          <w:i/>
          <w:iCs/>
          <w:color w:val="333333"/>
        </w:rPr>
        <w:t xml:space="preserve"> mængdebestemt forstærkning </w:t>
      </w:r>
      <w:r w:rsidRPr="5C476E09">
        <w:rPr>
          <w:rFonts w:ascii="Noto Sans" w:eastAsia="Noto Sans" w:hAnsi="Noto Sans" w:cs="Noto Sans"/>
          <w:color w:val="333333"/>
        </w:rPr>
        <w:t>(akkordprincippet), hvor der kræves et bestemt antal ønskede reaktioner, før der belønnes. Skinner anbefaler dette princip, fordi han i sine forsøg opdager, at dyr, der udsættes for dette princip, er i stand til at præstere et meget stort antal ønskede reaktioner, før der sker belønning.</w:t>
      </w:r>
    </w:p>
    <w:p w14:paraId="7B892B52" w14:textId="264E6ED9" w:rsidR="28E72F97" w:rsidRDefault="5CA08ED8" w:rsidP="501A17D4">
      <w:pPr>
        <w:spacing w:before="255" w:after="255"/>
      </w:pPr>
      <w:r w:rsidRPr="5C476E09">
        <w:rPr>
          <w:rFonts w:ascii="Noto Sans" w:eastAsia="Noto Sans" w:hAnsi="Noto Sans" w:cs="Noto Sans"/>
          <w:color w:val="333333"/>
        </w:rPr>
        <w:t xml:space="preserve">Og endelig for det tredje kan man benytte </w:t>
      </w:r>
      <w:r w:rsidRPr="5C476E09">
        <w:rPr>
          <w:rFonts w:ascii="Noto Sans" w:eastAsia="Noto Sans" w:hAnsi="Noto Sans" w:cs="Noto Sans"/>
          <w:i/>
          <w:iCs/>
          <w:color w:val="333333"/>
        </w:rPr>
        <w:t>uregelmæssig forstærkning</w:t>
      </w:r>
      <w:r w:rsidRPr="5C476E09">
        <w:rPr>
          <w:rFonts w:ascii="Noto Sans" w:eastAsia="Noto Sans" w:hAnsi="Noto Sans" w:cs="Noto Sans"/>
          <w:color w:val="333333"/>
        </w:rPr>
        <w:t xml:space="preserve"> (lotteriprincippet), hvor belønningen finder sted efter vilkårligt skiftende tidsintervaller eller vilkårligt skiftende mængder af ønsket adfærd. Dyr, der arbejder under dette princip, er i stand til at yde endda meget store mængder af ønsket adfærd, uden at adfærden udslukkes. Det er med andre ord et særdeles effektivt vedligeholdelsesprincip. Det svarer ifølge Skinner til naturens eget belønningssystem. Vi kender også princippet fra den "enarmede tyveknægt", der kun giver gevinst en gang imellem</w:t>
      </w:r>
      <w:r w:rsidRPr="5C476E09">
        <w:rPr>
          <w:rFonts w:ascii="Noto Sans" w:eastAsia="Noto Sans" w:hAnsi="Noto Sans" w:cs="Noto Sans"/>
          <w:color w:val="333333"/>
          <w:sz w:val="25"/>
          <w:szCs w:val="25"/>
        </w:rPr>
        <w:t>.</w:t>
      </w:r>
    </w:p>
    <w:p w14:paraId="5F6331B5" w14:textId="4A6793E8" w:rsidR="501A17D4" w:rsidRDefault="501A17D4" w:rsidP="501A17D4">
      <w:pPr>
        <w:shd w:val="clear" w:color="auto" w:fill="FFFFFF" w:themeFill="background1"/>
        <w:spacing w:after="240" w:line="240" w:lineRule="auto"/>
        <w:rPr>
          <w:rFonts w:ascii="Arial" w:eastAsia="Times New Roman" w:hAnsi="Arial" w:cs="Arial"/>
          <w:color w:val="333333"/>
          <w:lang w:eastAsia="da-DK"/>
        </w:rPr>
      </w:pPr>
    </w:p>
    <w:sectPr w:rsidR="501A17D4">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39BC" w14:textId="77777777" w:rsidR="00E763D7" w:rsidRDefault="00E763D7" w:rsidP="00AC396B">
      <w:pPr>
        <w:spacing w:after="0" w:line="240" w:lineRule="auto"/>
      </w:pPr>
      <w:r>
        <w:separator/>
      </w:r>
    </w:p>
  </w:endnote>
  <w:endnote w:type="continuationSeparator" w:id="0">
    <w:p w14:paraId="65FE027D" w14:textId="77777777" w:rsidR="00E763D7" w:rsidRDefault="00E763D7" w:rsidP="00AC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055012"/>
      <w:docPartObj>
        <w:docPartGallery w:val="Page Numbers (Bottom of Page)"/>
        <w:docPartUnique/>
      </w:docPartObj>
    </w:sdtPr>
    <w:sdtEndPr/>
    <w:sdtContent>
      <w:p w14:paraId="35E74EF6" w14:textId="77777777" w:rsidR="00AC396B" w:rsidRDefault="00AC396B">
        <w:pPr>
          <w:pStyle w:val="Sidefod"/>
          <w:jc w:val="right"/>
        </w:pPr>
        <w:r>
          <w:fldChar w:fldCharType="begin"/>
        </w:r>
        <w:r>
          <w:instrText>PAGE   \* MERGEFORMAT</w:instrText>
        </w:r>
        <w:r>
          <w:fldChar w:fldCharType="separate"/>
        </w:r>
        <w:r w:rsidR="000567FB">
          <w:rPr>
            <w:noProof/>
          </w:rPr>
          <w:t>1</w:t>
        </w:r>
        <w:r>
          <w:fldChar w:fldCharType="end"/>
        </w:r>
      </w:p>
    </w:sdtContent>
  </w:sdt>
  <w:p w14:paraId="05CD11DB" w14:textId="77777777" w:rsidR="00AC396B" w:rsidRDefault="00AC39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5D70" w14:textId="77777777" w:rsidR="00E763D7" w:rsidRDefault="00E763D7" w:rsidP="00AC396B">
      <w:pPr>
        <w:spacing w:after="0" w:line="240" w:lineRule="auto"/>
      </w:pPr>
      <w:r>
        <w:separator/>
      </w:r>
    </w:p>
  </w:footnote>
  <w:footnote w:type="continuationSeparator" w:id="0">
    <w:p w14:paraId="0E65CC91" w14:textId="77777777" w:rsidR="00E763D7" w:rsidRDefault="00E763D7" w:rsidP="00AC3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1CD4" w14:textId="4E35B51A" w:rsidR="00AC396B" w:rsidRPr="00E0401B" w:rsidRDefault="5C476E09" w:rsidP="5C476E09">
    <w:pPr>
      <w:pStyle w:val="Sidehoved"/>
      <w:tabs>
        <w:tab w:val="left" w:pos="5881"/>
      </w:tabs>
      <w:rPr>
        <w:sz w:val="18"/>
        <w:szCs w:val="18"/>
      </w:rPr>
    </w:pPr>
    <w:r w:rsidRPr="5C476E09">
      <w:rPr>
        <w:sz w:val="18"/>
        <w:szCs w:val="18"/>
      </w:rPr>
      <w:t>Læring og trivsel i en digital tidsalder</w:t>
    </w:r>
    <w:r w:rsidR="006C0019">
      <w:tab/>
    </w:r>
    <w:r w:rsidR="006C0019">
      <w:tab/>
    </w:r>
    <w:r w:rsidR="006C0019">
      <w:tab/>
    </w:r>
    <w:r w:rsidRPr="5C476E09">
      <w:rPr>
        <w:sz w:val="18"/>
        <w:szCs w:val="18"/>
      </w:rPr>
      <w:t xml:space="preserve">Kilde: Psykologiens Veje I-bog, </w:t>
    </w:r>
    <w:hyperlink r:id="rId1">
      <w:r w:rsidRPr="5C476E09">
        <w:rPr>
          <w:rStyle w:val="Hyperlink"/>
          <w:sz w:val="18"/>
          <w:szCs w:val="18"/>
        </w:rPr>
        <w:t>https://psykveje.systime.dk/?id=5161</w:t>
      </w:r>
    </w:hyperlink>
  </w:p>
  <w:p w14:paraId="5795E935" w14:textId="788A33CB" w:rsidR="5C476E09" w:rsidRDefault="5C476E09" w:rsidP="5C476E09">
    <w:pPr>
      <w:pStyle w:val="Sidehoved"/>
      <w:tabs>
        <w:tab w:val="left" w:pos="5881"/>
      </w:tabs>
      <w:rPr>
        <w:sz w:val="18"/>
        <w:szCs w:val="18"/>
      </w:rPr>
    </w:pPr>
  </w:p>
  <w:p w14:paraId="3068ED9F" w14:textId="77777777" w:rsidR="00AC396B" w:rsidRPr="00E0401B" w:rsidRDefault="00AC396B">
    <w:pPr>
      <w:pStyle w:val="Sidehoved"/>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0F06"/>
    <w:multiLevelType w:val="hybridMultilevel"/>
    <w:tmpl w:val="1AB4DE1C"/>
    <w:lvl w:ilvl="0" w:tplc="8ACE6BC6">
      <w:start w:val="1"/>
      <w:numFmt w:val="bullet"/>
      <w:lvlText w:val=""/>
      <w:lvlJc w:val="left"/>
      <w:pPr>
        <w:tabs>
          <w:tab w:val="num" w:pos="720"/>
        </w:tabs>
        <w:ind w:left="720" w:hanging="360"/>
      </w:pPr>
      <w:rPr>
        <w:rFonts w:ascii="Wingdings 2" w:hAnsi="Wingdings 2" w:hint="default"/>
      </w:rPr>
    </w:lvl>
    <w:lvl w:ilvl="1" w:tplc="124AF406">
      <w:numFmt w:val="bullet"/>
      <w:lvlText w:val=""/>
      <w:lvlJc w:val="left"/>
      <w:pPr>
        <w:tabs>
          <w:tab w:val="num" w:pos="1440"/>
        </w:tabs>
        <w:ind w:left="1440" w:hanging="360"/>
      </w:pPr>
      <w:rPr>
        <w:rFonts w:ascii="Wingdings 2" w:hAnsi="Wingdings 2" w:hint="default"/>
      </w:rPr>
    </w:lvl>
    <w:lvl w:ilvl="2" w:tplc="0D8E64B6" w:tentative="1">
      <w:start w:val="1"/>
      <w:numFmt w:val="bullet"/>
      <w:lvlText w:val=""/>
      <w:lvlJc w:val="left"/>
      <w:pPr>
        <w:tabs>
          <w:tab w:val="num" w:pos="2160"/>
        </w:tabs>
        <w:ind w:left="2160" w:hanging="360"/>
      </w:pPr>
      <w:rPr>
        <w:rFonts w:ascii="Wingdings 2" w:hAnsi="Wingdings 2" w:hint="default"/>
      </w:rPr>
    </w:lvl>
    <w:lvl w:ilvl="3" w:tplc="00C4C9A4" w:tentative="1">
      <w:start w:val="1"/>
      <w:numFmt w:val="bullet"/>
      <w:lvlText w:val=""/>
      <w:lvlJc w:val="left"/>
      <w:pPr>
        <w:tabs>
          <w:tab w:val="num" w:pos="2880"/>
        </w:tabs>
        <w:ind w:left="2880" w:hanging="360"/>
      </w:pPr>
      <w:rPr>
        <w:rFonts w:ascii="Wingdings 2" w:hAnsi="Wingdings 2" w:hint="default"/>
      </w:rPr>
    </w:lvl>
    <w:lvl w:ilvl="4" w:tplc="530EBE7A" w:tentative="1">
      <w:start w:val="1"/>
      <w:numFmt w:val="bullet"/>
      <w:lvlText w:val=""/>
      <w:lvlJc w:val="left"/>
      <w:pPr>
        <w:tabs>
          <w:tab w:val="num" w:pos="3600"/>
        </w:tabs>
        <w:ind w:left="3600" w:hanging="360"/>
      </w:pPr>
      <w:rPr>
        <w:rFonts w:ascii="Wingdings 2" w:hAnsi="Wingdings 2" w:hint="default"/>
      </w:rPr>
    </w:lvl>
    <w:lvl w:ilvl="5" w:tplc="DCE2725E" w:tentative="1">
      <w:start w:val="1"/>
      <w:numFmt w:val="bullet"/>
      <w:lvlText w:val=""/>
      <w:lvlJc w:val="left"/>
      <w:pPr>
        <w:tabs>
          <w:tab w:val="num" w:pos="4320"/>
        </w:tabs>
        <w:ind w:left="4320" w:hanging="360"/>
      </w:pPr>
      <w:rPr>
        <w:rFonts w:ascii="Wingdings 2" w:hAnsi="Wingdings 2" w:hint="default"/>
      </w:rPr>
    </w:lvl>
    <w:lvl w:ilvl="6" w:tplc="EDD6DEE4" w:tentative="1">
      <w:start w:val="1"/>
      <w:numFmt w:val="bullet"/>
      <w:lvlText w:val=""/>
      <w:lvlJc w:val="left"/>
      <w:pPr>
        <w:tabs>
          <w:tab w:val="num" w:pos="5040"/>
        </w:tabs>
        <w:ind w:left="5040" w:hanging="360"/>
      </w:pPr>
      <w:rPr>
        <w:rFonts w:ascii="Wingdings 2" w:hAnsi="Wingdings 2" w:hint="default"/>
      </w:rPr>
    </w:lvl>
    <w:lvl w:ilvl="7" w:tplc="59103864" w:tentative="1">
      <w:start w:val="1"/>
      <w:numFmt w:val="bullet"/>
      <w:lvlText w:val=""/>
      <w:lvlJc w:val="left"/>
      <w:pPr>
        <w:tabs>
          <w:tab w:val="num" w:pos="5760"/>
        </w:tabs>
        <w:ind w:left="5760" w:hanging="360"/>
      </w:pPr>
      <w:rPr>
        <w:rFonts w:ascii="Wingdings 2" w:hAnsi="Wingdings 2" w:hint="default"/>
      </w:rPr>
    </w:lvl>
    <w:lvl w:ilvl="8" w:tplc="E012BFF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806FA9"/>
    <w:multiLevelType w:val="hybridMultilevel"/>
    <w:tmpl w:val="55EE0F6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FE66924"/>
    <w:multiLevelType w:val="hybridMultilevel"/>
    <w:tmpl w:val="D286F7F8"/>
    <w:lvl w:ilvl="0" w:tplc="04060017">
      <w:start w:val="1"/>
      <w:numFmt w:val="lowerLetter"/>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3" w15:restartNumberingAfterBreak="0">
    <w:nsid w:val="53744EB5"/>
    <w:multiLevelType w:val="hybridMultilevel"/>
    <w:tmpl w:val="27346CDC"/>
    <w:lvl w:ilvl="0" w:tplc="1B28396A">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960213524">
    <w:abstractNumId w:val="1"/>
  </w:num>
  <w:num w:numId="2" w16cid:durableId="865337707">
    <w:abstractNumId w:val="0"/>
  </w:num>
  <w:num w:numId="3" w16cid:durableId="1131244069">
    <w:abstractNumId w:val="2"/>
  </w:num>
  <w:num w:numId="4" w16cid:durableId="1605764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AE"/>
    <w:rsid w:val="000567FB"/>
    <w:rsid w:val="00162B8B"/>
    <w:rsid w:val="00171E86"/>
    <w:rsid w:val="001D64C2"/>
    <w:rsid w:val="00237019"/>
    <w:rsid w:val="002A03AE"/>
    <w:rsid w:val="002B0DDB"/>
    <w:rsid w:val="00400C12"/>
    <w:rsid w:val="00442A51"/>
    <w:rsid w:val="005012BE"/>
    <w:rsid w:val="00541F51"/>
    <w:rsid w:val="005B4AA5"/>
    <w:rsid w:val="005F55EF"/>
    <w:rsid w:val="006613C8"/>
    <w:rsid w:val="006B6EC5"/>
    <w:rsid w:val="006C0019"/>
    <w:rsid w:val="006F7B97"/>
    <w:rsid w:val="00702BA1"/>
    <w:rsid w:val="00721A04"/>
    <w:rsid w:val="00737AB2"/>
    <w:rsid w:val="00763D36"/>
    <w:rsid w:val="007A5900"/>
    <w:rsid w:val="007E3261"/>
    <w:rsid w:val="008122D5"/>
    <w:rsid w:val="00896AE5"/>
    <w:rsid w:val="008E300B"/>
    <w:rsid w:val="008E7266"/>
    <w:rsid w:val="009D09BE"/>
    <w:rsid w:val="00A55F13"/>
    <w:rsid w:val="00A96D6B"/>
    <w:rsid w:val="00AC396B"/>
    <w:rsid w:val="00B64920"/>
    <w:rsid w:val="00C30234"/>
    <w:rsid w:val="00C37648"/>
    <w:rsid w:val="00C9132B"/>
    <w:rsid w:val="00CB1725"/>
    <w:rsid w:val="00CC2300"/>
    <w:rsid w:val="00D30E06"/>
    <w:rsid w:val="00D34392"/>
    <w:rsid w:val="00D5396F"/>
    <w:rsid w:val="00D671DA"/>
    <w:rsid w:val="00E0401B"/>
    <w:rsid w:val="00E763D7"/>
    <w:rsid w:val="00ED50A0"/>
    <w:rsid w:val="00FE0163"/>
    <w:rsid w:val="288B3FBB"/>
    <w:rsid w:val="28E72F97"/>
    <w:rsid w:val="3C46C83C"/>
    <w:rsid w:val="501A17D4"/>
    <w:rsid w:val="5C476E09"/>
    <w:rsid w:val="5CA08E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92D9"/>
  <w15:chartTrackingRefBased/>
  <w15:docId w15:val="{C38442C5-D97F-4BF7-92E9-A3754406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A0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A03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A03A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2A03AE"/>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2A03AE"/>
  </w:style>
  <w:style w:type="paragraph" w:styleId="NormalWeb">
    <w:name w:val="Normal (Web)"/>
    <w:basedOn w:val="Normal"/>
    <w:uiPriority w:val="99"/>
    <w:semiHidden/>
    <w:unhideWhenUsed/>
    <w:rsid w:val="002A03A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2A03AE"/>
  </w:style>
  <w:style w:type="character" w:styleId="Fremhv">
    <w:name w:val="Emphasis"/>
    <w:basedOn w:val="Standardskrifttypeiafsnit"/>
    <w:uiPriority w:val="20"/>
    <w:qFormat/>
    <w:rsid w:val="002A03AE"/>
    <w:rPr>
      <w:i/>
      <w:iCs/>
    </w:rPr>
  </w:style>
  <w:style w:type="character" w:customStyle="1" w:styleId="glossary-term">
    <w:name w:val="glossary-term"/>
    <w:basedOn w:val="Standardskrifttypeiafsnit"/>
    <w:rsid w:val="002A03AE"/>
  </w:style>
  <w:style w:type="character" w:styleId="HTML-citat">
    <w:name w:val="HTML Cite"/>
    <w:basedOn w:val="Standardskrifttypeiafsnit"/>
    <w:uiPriority w:val="99"/>
    <w:semiHidden/>
    <w:unhideWhenUsed/>
    <w:rsid w:val="002A03AE"/>
    <w:rPr>
      <w:i/>
      <w:iCs/>
    </w:rPr>
  </w:style>
  <w:style w:type="character" w:customStyle="1" w:styleId="credits">
    <w:name w:val="credits"/>
    <w:basedOn w:val="Standardskrifttypeiafsnit"/>
    <w:rsid w:val="002A03AE"/>
  </w:style>
  <w:style w:type="character" w:styleId="Strk">
    <w:name w:val="Strong"/>
    <w:basedOn w:val="Standardskrifttypeiafsnit"/>
    <w:uiPriority w:val="22"/>
    <w:qFormat/>
    <w:rsid w:val="002A03AE"/>
    <w:rPr>
      <w:b/>
      <w:bCs/>
    </w:rPr>
  </w:style>
  <w:style w:type="paragraph" w:styleId="Sidehoved">
    <w:name w:val="header"/>
    <w:basedOn w:val="Normal"/>
    <w:link w:val="SidehovedTegn"/>
    <w:uiPriority w:val="99"/>
    <w:unhideWhenUsed/>
    <w:rsid w:val="00AC39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396B"/>
  </w:style>
  <w:style w:type="paragraph" w:styleId="Sidefod">
    <w:name w:val="footer"/>
    <w:basedOn w:val="Normal"/>
    <w:link w:val="SidefodTegn"/>
    <w:uiPriority w:val="99"/>
    <w:unhideWhenUsed/>
    <w:rsid w:val="00AC39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396B"/>
  </w:style>
  <w:style w:type="paragraph" w:styleId="Listeafsnit">
    <w:name w:val="List Paragraph"/>
    <w:basedOn w:val="Normal"/>
    <w:uiPriority w:val="34"/>
    <w:qFormat/>
    <w:rsid w:val="00737AB2"/>
    <w:pPr>
      <w:ind w:left="720"/>
      <w:contextualSpacing/>
    </w:p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45232">
      <w:bodyDiv w:val="1"/>
      <w:marLeft w:val="0"/>
      <w:marRight w:val="0"/>
      <w:marTop w:val="0"/>
      <w:marBottom w:val="0"/>
      <w:divBdr>
        <w:top w:val="none" w:sz="0" w:space="0" w:color="auto"/>
        <w:left w:val="none" w:sz="0" w:space="0" w:color="auto"/>
        <w:bottom w:val="none" w:sz="0" w:space="0" w:color="auto"/>
        <w:right w:val="none" w:sz="0" w:space="0" w:color="auto"/>
      </w:divBdr>
    </w:div>
    <w:div w:id="1170565574">
      <w:bodyDiv w:val="1"/>
      <w:marLeft w:val="0"/>
      <w:marRight w:val="0"/>
      <w:marTop w:val="0"/>
      <w:marBottom w:val="0"/>
      <w:divBdr>
        <w:top w:val="none" w:sz="0" w:space="0" w:color="auto"/>
        <w:left w:val="none" w:sz="0" w:space="0" w:color="auto"/>
        <w:bottom w:val="none" w:sz="0" w:space="0" w:color="auto"/>
        <w:right w:val="none" w:sz="0" w:space="0" w:color="auto"/>
      </w:divBdr>
      <w:divsChild>
        <w:div w:id="174346880">
          <w:marLeft w:val="547"/>
          <w:marRight w:val="0"/>
          <w:marTop w:val="400"/>
          <w:marBottom w:val="0"/>
          <w:divBdr>
            <w:top w:val="none" w:sz="0" w:space="0" w:color="auto"/>
            <w:left w:val="none" w:sz="0" w:space="0" w:color="auto"/>
            <w:bottom w:val="none" w:sz="0" w:space="0" w:color="auto"/>
            <w:right w:val="none" w:sz="0" w:space="0" w:color="auto"/>
          </w:divBdr>
        </w:div>
        <w:div w:id="920914029">
          <w:marLeft w:val="547"/>
          <w:marRight w:val="0"/>
          <w:marTop w:val="400"/>
          <w:marBottom w:val="0"/>
          <w:divBdr>
            <w:top w:val="none" w:sz="0" w:space="0" w:color="auto"/>
            <w:left w:val="none" w:sz="0" w:space="0" w:color="auto"/>
            <w:bottom w:val="none" w:sz="0" w:space="0" w:color="auto"/>
            <w:right w:val="none" w:sz="0" w:space="0" w:color="auto"/>
          </w:divBdr>
        </w:div>
        <w:div w:id="847908356">
          <w:marLeft w:val="1080"/>
          <w:marRight w:val="0"/>
          <w:marTop w:val="120"/>
          <w:marBottom w:val="0"/>
          <w:divBdr>
            <w:top w:val="none" w:sz="0" w:space="0" w:color="auto"/>
            <w:left w:val="none" w:sz="0" w:space="0" w:color="auto"/>
            <w:bottom w:val="none" w:sz="0" w:space="0" w:color="auto"/>
            <w:right w:val="none" w:sz="0" w:space="0" w:color="auto"/>
          </w:divBdr>
        </w:div>
      </w:divsChild>
    </w:div>
    <w:div w:id="2139714759">
      <w:bodyDiv w:val="1"/>
      <w:marLeft w:val="0"/>
      <w:marRight w:val="0"/>
      <w:marTop w:val="0"/>
      <w:marBottom w:val="0"/>
      <w:divBdr>
        <w:top w:val="none" w:sz="0" w:space="0" w:color="auto"/>
        <w:left w:val="none" w:sz="0" w:space="0" w:color="auto"/>
        <w:bottom w:val="none" w:sz="0" w:space="0" w:color="auto"/>
        <w:right w:val="none" w:sz="0" w:space="0" w:color="auto"/>
      </w:divBdr>
      <w:divsChild>
        <w:div w:id="181743763">
          <w:marLeft w:val="0"/>
          <w:marRight w:val="0"/>
          <w:marTop w:val="0"/>
          <w:marBottom w:val="0"/>
          <w:divBdr>
            <w:top w:val="none" w:sz="0" w:space="0" w:color="auto"/>
            <w:left w:val="none" w:sz="0" w:space="0" w:color="auto"/>
            <w:bottom w:val="none" w:sz="0" w:space="0" w:color="auto"/>
            <w:right w:val="none" w:sz="0" w:space="0" w:color="auto"/>
          </w:divBdr>
        </w:div>
        <w:div w:id="375088836">
          <w:marLeft w:val="0"/>
          <w:marRight w:val="0"/>
          <w:marTop w:val="0"/>
          <w:marBottom w:val="0"/>
          <w:divBdr>
            <w:top w:val="none" w:sz="0" w:space="0" w:color="auto"/>
            <w:left w:val="none" w:sz="0" w:space="0" w:color="auto"/>
            <w:bottom w:val="none" w:sz="0" w:space="0" w:color="auto"/>
            <w:right w:val="none" w:sz="0" w:space="0" w:color="auto"/>
          </w:divBdr>
        </w:div>
        <w:div w:id="1856769427">
          <w:marLeft w:val="0"/>
          <w:marRight w:val="0"/>
          <w:marTop w:val="240"/>
          <w:marBottom w:val="240"/>
          <w:divBdr>
            <w:top w:val="none" w:sz="0" w:space="0" w:color="auto"/>
            <w:left w:val="none" w:sz="0" w:space="0" w:color="auto"/>
            <w:bottom w:val="none" w:sz="0" w:space="0" w:color="auto"/>
            <w:right w:val="none" w:sz="0" w:space="0" w:color="auto"/>
          </w:divBdr>
          <w:divsChild>
            <w:div w:id="632713897">
              <w:marLeft w:val="0"/>
              <w:marRight w:val="0"/>
              <w:marTop w:val="100"/>
              <w:marBottom w:val="100"/>
              <w:divBdr>
                <w:top w:val="none" w:sz="0" w:space="0" w:color="auto"/>
                <w:left w:val="none" w:sz="0" w:space="0" w:color="auto"/>
                <w:bottom w:val="none" w:sz="0" w:space="0" w:color="auto"/>
                <w:right w:val="none" w:sz="0" w:space="0" w:color="auto"/>
              </w:divBdr>
              <w:divsChild>
                <w:div w:id="89788183">
                  <w:marLeft w:val="0"/>
                  <w:marRight w:val="0"/>
                  <w:marTop w:val="0"/>
                  <w:marBottom w:val="0"/>
                  <w:divBdr>
                    <w:top w:val="none" w:sz="0" w:space="0" w:color="auto"/>
                    <w:left w:val="none" w:sz="0" w:space="0" w:color="auto"/>
                    <w:bottom w:val="none" w:sz="0" w:space="0" w:color="auto"/>
                    <w:right w:val="none" w:sz="0" w:space="0" w:color="auto"/>
                  </w:divBdr>
                </w:div>
                <w:div w:id="442967414">
                  <w:marLeft w:val="0"/>
                  <w:marRight w:val="0"/>
                  <w:marTop w:val="96"/>
                  <w:marBottom w:val="240"/>
                  <w:divBdr>
                    <w:top w:val="none" w:sz="0" w:space="0" w:color="auto"/>
                    <w:left w:val="none" w:sz="0" w:space="0" w:color="auto"/>
                    <w:bottom w:val="none" w:sz="0" w:space="0" w:color="auto"/>
                    <w:right w:val="none" w:sz="0" w:space="0" w:color="auto"/>
                  </w:divBdr>
                  <w:divsChild>
                    <w:div w:id="1866164133">
                      <w:marLeft w:val="0"/>
                      <w:marRight w:val="120"/>
                      <w:marTop w:val="0"/>
                      <w:marBottom w:val="0"/>
                      <w:divBdr>
                        <w:top w:val="none" w:sz="0" w:space="0" w:color="auto"/>
                        <w:left w:val="none" w:sz="0" w:space="0" w:color="auto"/>
                        <w:bottom w:val="none" w:sz="0" w:space="0" w:color="auto"/>
                        <w:right w:val="none" w:sz="0" w:space="0" w:color="auto"/>
                      </w:divBdr>
                    </w:div>
                    <w:div w:id="12520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5964">
          <w:marLeft w:val="0"/>
          <w:marRight w:val="0"/>
          <w:marTop w:val="0"/>
          <w:marBottom w:val="0"/>
          <w:divBdr>
            <w:top w:val="none" w:sz="0" w:space="0" w:color="auto"/>
            <w:left w:val="none" w:sz="0" w:space="0" w:color="auto"/>
            <w:bottom w:val="none" w:sz="0" w:space="0" w:color="auto"/>
            <w:right w:val="none" w:sz="0" w:space="0" w:color="auto"/>
          </w:divBdr>
        </w:div>
        <w:div w:id="2066906977">
          <w:marLeft w:val="0"/>
          <w:marRight w:val="0"/>
          <w:marTop w:val="0"/>
          <w:marBottom w:val="0"/>
          <w:divBdr>
            <w:top w:val="none" w:sz="0" w:space="0" w:color="auto"/>
            <w:left w:val="none" w:sz="0" w:space="0" w:color="auto"/>
            <w:bottom w:val="none" w:sz="0" w:space="0" w:color="auto"/>
            <w:right w:val="none" w:sz="0" w:space="0" w:color="auto"/>
          </w:divBdr>
        </w:div>
        <w:div w:id="622151921">
          <w:marLeft w:val="0"/>
          <w:marRight w:val="0"/>
          <w:marTop w:val="0"/>
          <w:marBottom w:val="336"/>
          <w:divBdr>
            <w:top w:val="none" w:sz="0" w:space="0" w:color="auto"/>
            <w:left w:val="none" w:sz="0" w:space="0" w:color="auto"/>
            <w:bottom w:val="none" w:sz="0" w:space="0" w:color="auto"/>
            <w:right w:val="none" w:sz="0" w:space="0" w:color="auto"/>
          </w:divBdr>
          <w:divsChild>
            <w:div w:id="1737581017">
              <w:marLeft w:val="0"/>
              <w:marRight w:val="120"/>
              <w:marTop w:val="0"/>
              <w:marBottom w:val="0"/>
              <w:divBdr>
                <w:top w:val="none" w:sz="0" w:space="0" w:color="auto"/>
                <w:left w:val="none" w:sz="0" w:space="0" w:color="auto"/>
                <w:bottom w:val="none" w:sz="0" w:space="0" w:color="auto"/>
                <w:right w:val="none" w:sz="0" w:space="0" w:color="auto"/>
              </w:divBdr>
            </w:div>
            <w:div w:id="1590697710">
              <w:marLeft w:val="0"/>
              <w:marRight w:val="0"/>
              <w:marTop w:val="0"/>
              <w:marBottom w:val="0"/>
              <w:divBdr>
                <w:top w:val="none" w:sz="0" w:space="0" w:color="auto"/>
                <w:left w:val="none" w:sz="0" w:space="0" w:color="auto"/>
                <w:bottom w:val="none" w:sz="0" w:space="0" w:color="auto"/>
                <w:right w:val="none" w:sz="0" w:space="0" w:color="auto"/>
              </w:divBdr>
            </w:div>
          </w:divsChild>
        </w:div>
        <w:div w:id="1897086249">
          <w:marLeft w:val="0"/>
          <w:marRight w:val="0"/>
          <w:marTop w:val="0"/>
          <w:marBottom w:val="0"/>
          <w:divBdr>
            <w:top w:val="none" w:sz="0" w:space="0" w:color="auto"/>
            <w:left w:val="none" w:sz="0" w:space="0" w:color="auto"/>
            <w:bottom w:val="none" w:sz="0" w:space="0" w:color="auto"/>
            <w:right w:val="none" w:sz="0" w:space="0" w:color="auto"/>
          </w:divBdr>
        </w:div>
        <w:div w:id="1765033924">
          <w:marLeft w:val="0"/>
          <w:marRight w:val="0"/>
          <w:marTop w:val="0"/>
          <w:marBottom w:val="0"/>
          <w:divBdr>
            <w:top w:val="none" w:sz="0" w:space="0" w:color="auto"/>
            <w:left w:val="none" w:sz="0" w:space="0" w:color="auto"/>
            <w:bottom w:val="none" w:sz="0" w:space="0" w:color="auto"/>
            <w:right w:val="none" w:sz="0" w:space="0" w:color="auto"/>
          </w:divBdr>
        </w:div>
        <w:div w:id="1297443306">
          <w:marLeft w:val="0"/>
          <w:marRight w:val="0"/>
          <w:marTop w:val="0"/>
          <w:marBottom w:val="0"/>
          <w:divBdr>
            <w:top w:val="none" w:sz="0" w:space="0" w:color="auto"/>
            <w:left w:val="none" w:sz="0" w:space="0" w:color="auto"/>
            <w:bottom w:val="none" w:sz="0" w:space="0" w:color="auto"/>
            <w:right w:val="none" w:sz="0" w:space="0" w:color="auto"/>
          </w:divBdr>
        </w:div>
        <w:div w:id="1773740918">
          <w:marLeft w:val="0"/>
          <w:marRight w:val="0"/>
          <w:marTop w:val="240"/>
          <w:marBottom w:val="240"/>
          <w:divBdr>
            <w:top w:val="none" w:sz="0" w:space="0" w:color="auto"/>
            <w:left w:val="none" w:sz="0" w:space="0" w:color="auto"/>
            <w:bottom w:val="none" w:sz="0" w:space="0" w:color="auto"/>
            <w:right w:val="none" w:sz="0" w:space="0" w:color="auto"/>
          </w:divBdr>
          <w:divsChild>
            <w:div w:id="905644699">
              <w:marLeft w:val="0"/>
              <w:marRight w:val="0"/>
              <w:marTop w:val="100"/>
              <w:marBottom w:val="100"/>
              <w:divBdr>
                <w:top w:val="none" w:sz="0" w:space="0" w:color="auto"/>
                <w:left w:val="none" w:sz="0" w:space="0" w:color="auto"/>
                <w:bottom w:val="none" w:sz="0" w:space="0" w:color="auto"/>
                <w:right w:val="none" w:sz="0" w:space="0" w:color="auto"/>
              </w:divBdr>
              <w:divsChild>
                <w:div w:id="1443845077">
                  <w:marLeft w:val="0"/>
                  <w:marRight w:val="0"/>
                  <w:marTop w:val="0"/>
                  <w:marBottom w:val="0"/>
                  <w:divBdr>
                    <w:top w:val="none" w:sz="0" w:space="0" w:color="auto"/>
                    <w:left w:val="none" w:sz="0" w:space="0" w:color="auto"/>
                    <w:bottom w:val="none" w:sz="0" w:space="0" w:color="auto"/>
                    <w:right w:val="none" w:sz="0" w:space="0" w:color="auto"/>
                  </w:divBdr>
                </w:div>
                <w:div w:id="103502054">
                  <w:marLeft w:val="0"/>
                  <w:marRight w:val="0"/>
                  <w:marTop w:val="96"/>
                  <w:marBottom w:val="240"/>
                  <w:divBdr>
                    <w:top w:val="none" w:sz="0" w:space="0" w:color="auto"/>
                    <w:left w:val="none" w:sz="0" w:space="0" w:color="auto"/>
                    <w:bottom w:val="none" w:sz="0" w:space="0" w:color="auto"/>
                    <w:right w:val="none" w:sz="0" w:space="0" w:color="auto"/>
                  </w:divBdr>
                  <w:divsChild>
                    <w:div w:id="1032075012">
                      <w:marLeft w:val="0"/>
                      <w:marRight w:val="120"/>
                      <w:marTop w:val="0"/>
                      <w:marBottom w:val="0"/>
                      <w:divBdr>
                        <w:top w:val="none" w:sz="0" w:space="0" w:color="auto"/>
                        <w:left w:val="none" w:sz="0" w:space="0" w:color="auto"/>
                        <w:bottom w:val="none" w:sz="0" w:space="0" w:color="auto"/>
                        <w:right w:val="none" w:sz="0" w:space="0" w:color="auto"/>
                      </w:divBdr>
                    </w:div>
                    <w:div w:id="4938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5438">
          <w:marLeft w:val="0"/>
          <w:marRight w:val="0"/>
          <w:marTop w:val="0"/>
          <w:marBottom w:val="0"/>
          <w:divBdr>
            <w:top w:val="none" w:sz="0" w:space="0" w:color="auto"/>
            <w:left w:val="none" w:sz="0" w:space="0" w:color="auto"/>
            <w:bottom w:val="none" w:sz="0" w:space="0" w:color="auto"/>
            <w:right w:val="none" w:sz="0" w:space="0" w:color="auto"/>
          </w:divBdr>
        </w:div>
        <w:div w:id="173408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ykveje.systime.dk/fileadmin/_processed_/f/f/csm_Kap_09_9-7_d75c752f95.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sykveje.systime.dk/fileadmin/_processed_/b/6/csm_EEA-AJ483A-red_ea69339846.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psykveje.systime.dk/?id=5161"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59081FEDE67C4296DA73C8CB426F4F" ma:contentTypeVersion="11" ma:contentTypeDescription="Opret et nyt dokument." ma:contentTypeScope="" ma:versionID="31c2dbeafba2ad33ceb3168c669ff4d9">
  <xsd:schema xmlns:xsd="http://www.w3.org/2001/XMLSchema" xmlns:xs="http://www.w3.org/2001/XMLSchema" xmlns:p="http://schemas.microsoft.com/office/2006/metadata/properties" xmlns:ns2="1a8b8bcc-1a40-4c4e-9a04-ef4ef75b19d5" xmlns:ns3="5501d03b-9852-4b43-8666-466e8b555ceb" targetNamespace="http://schemas.microsoft.com/office/2006/metadata/properties" ma:root="true" ma:fieldsID="a6fabcf1adc161d5c924f5784d9f595f" ns2:_="" ns3:_="">
    <xsd:import namespace="1a8b8bcc-1a40-4c4e-9a04-ef4ef75b19d5"/>
    <xsd:import namespace="5501d03b-9852-4b43-8666-466e8b555c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b8bcc-1a40-4c4e-9a04-ef4ef75b1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1d03b-9852-4b43-8666-466e8b555c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302b80-9eab-48d7-b017-f2cb5215371c}" ma:internalName="TaxCatchAll" ma:showField="CatchAllData" ma:web="5501d03b-9852-4b43-8666-466e8b555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b8bcc-1a40-4c4e-9a04-ef4ef75b19d5">
      <Terms xmlns="http://schemas.microsoft.com/office/infopath/2007/PartnerControls"/>
    </lcf76f155ced4ddcb4097134ff3c332f>
    <TaxCatchAll xmlns="5501d03b-9852-4b43-8666-466e8b555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53C7-E45B-4C42-AB22-00100936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b8bcc-1a40-4c4e-9a04-ef4ef75b19d5"/>
    <ds:schemaRef ds:uri="5501d03b-9852-4b43-8666-466e8b555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D93E7-6D1A-414E-96D6-02FE89AE9A4E}">
  <ds:schemaRefs>
    <ds:schemaRef ds:uri="http://schemas.microsoft.com/office/2006/metadata/properties"/>
    <ds:schemaRef ds:uri="http://schemas.microsoft.com/office/infopath/2007/PartnerControls"/>
    <ds:schemaRef ds:uri="1a8b8bcc-1a40-4c4e-9a04-ef4ef75b19d5"/>
    <ds:schemaRef ds:uri="5501d03b-9852-4b43-8666-466e8b555ceb"/>
  </ds:schemaRefs>
</ds:datastoreItem>
</file>

<file path=customXml/itemProps3.xml><?xml version="1.0" encoding="utf-8"?>
<ds:datastoreItem xmlns:ds="http://schemas.openxmlformats.org/officeDocument/2006/customXml" ds:itemID="{281774D4-F8A4-4D41-9C79-157FDB1D8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6028</Characters>
  <Application>Microsoft Office Word</Application>
  <DocSecurity>4</DocSecurity>
  <Lines>50</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Laerer</dc:creator>
  <cp:keywords/>
  <dc:description/>
  <cp:lastModifiedBy>Maja-Marie Valborg Skov Pedersen MM</cp:lastModifiedBy>
  <cp:revision>2</cp:revision>
  <cp:lastPrinted>2021-10-11T07:23:00Z</cp:lastPrinted>
  <dcterms:created xsi:type="dcterms:W3CDTF">2025-02-05T10:27:00Z</dcterms:created>
  <dcterms:modified xsi:type="dcterms:W3CDTF">2025-02-05T10:27:00Z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0x0101008859081FEDE67C4296DA73C8CB426F4F</vt:lpwstr>
  </property>
  <property fmtid="{D5CDD505-2E9C-101B-9397-08002B2CF9AE}" pid="3" name="MediaServiceImageTags">
    <vt:lpwstr/>
  </property>
</Properties>
</file>