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3C41F4" w14:textId="65FF6D63" w:rsidR="00852341" w:rsidRPr="00CE74AE" w:rsidRDefault="00E16987">
      <w:pPr>
        <w:rPr>
          <w:rFonts w:ascii="Palatino" w:hAnsi="Palatino"/>
        </w:rPr>
      </w:pPr>
      <w:r w:rsidRPr="00CE74AE">
        <w:rPr>
          <w:rFonts w:ascii="Palatino" w:hAnsi="Palatino"/>
        </w:rPr>
        <w:t>3</w:t>
      </w:r>
      <w:r w:rsidR="00B56FCE">
        <w:rPr>
          <w:rFonts w:ascii="Palatino" w:hAnsi="Palatino"/>
        </w:rPr>
        <w:t>x</w:t>
      </w:r>
    </w:p>
    <w:p w14:paraId="2CD3C2B2" w14:textId="77777777" w:rsidR="00E16987" w:rsidRPr="00CE74AE" w:rsidRDefault="00E16987">
      <w:pPr>
        <w:rPr>
          <w:rFonts w:ascii="Palatino" w:hAnsi="Palatino"/>
        </w:rPr>
      </w:pPr>
    </w:p>
    <w:p w14:paraId="1BF17124" w14:textId="31122567" w:rsidR="00E16987" w:rsidRPr="00CE74AE" w:rsidRDefault="00E16987">
      <w:pPr>
        <w:rPr>
          <w:rFonts w:ascii="Palatino" w:hAnsi="Palatino"/>
          <w:sz w:val="28"/>
          <w:szCs w:val="28"/>
        </w:rPr>
      </w:pPr>
      <w:r w:rsidRPr="00CE74AE">
        <w:rPr>
          <w:rFonts w:ascii="Palatino" w:hAnsi="Palatino"/>
          <w:b/>
          <w:bCs/>
          <w:sz w:val="28"/>
          <w:szCs w:val="28"/>
        </w:rPr>
        <w:t xml:space="preserve">Skriveøvelse til Sofokles' Ødipus </w:t>
      </w:r>
      <w:proofErr w:type="spellStart"/>
      <w:r w:rsidRPr="00CE74AE">
        <w:rPr>
          <w:rFonts w:ascii="Palatino" w:hAnsi="Palatino"/>
          <w:b/>
          <w:bCs/>
          <w:sz w:val="28"/>
          <w:szCs w:val="28"/>
        </w:rPr>
        <w:t>vv</w:t>
      </w:r>
      <w:proofErr w:type="spellEnd"/>
      <w:r w:rsidRPr="00CE74AE">
        <w:rPr>
          <w:rFonts w:ascii="Palatino" w:hAnsi="Palatino"/>
          <w:b/>
          <w:bCs/>
          <w:sz w:val="28"/>
          <w:szCs w:val="28"/>
        </w:rPr>
        <w:t>. 513-648 (s. 38-46)</w:t>
      </w:r>
    </w:p>
    <w:p w14:paraId="2D33B9A0" w14:textId="77777777" w:rsidR="00E16987" w:rsidRPr="00CE74AE" w:rsidRDefault="00E16987">
      <w:pPr>
        <w:rPr>
          <w:rFonts w:ascii="Palatino" w:hAnsi="Palatino"/>
        </w:rPr>
      </w:pPr>
    </w:p>
    <w:p w14:paraId="229FE2B5" w14:textId="0D92C2D5" w:rsidR="00E16987" w:rsidRPr="00CE74AE" w:rsidRDefault="00E16987" w:rsidP="00CE74AE">
      <w:pPr>
        <w:spacing w:line="276" w:lineRule="auto"/>
        <w:rPr>
          <w:rFonts w:ascii="Palatino" w:hAnsi="Palatino"/>
        </w:rPr>
      </w:pPr>
      <w:r w:rsidRPr="00CE74AE">
        <w:rPr>
          <w:rFonts w:ascii="Palatino" w:hAnsi="Palatino"/>
        </w:rPr>
        <w:t>I skal nu finde eksempler i teksten, der kan bruges til at uddybe følgende emner:</w:t>
      </w:r>
    </w:p>
    <w:p w14:paraId="54344C52" w14:textId="77777777" w:rsidR="00E16987" w:rsidRPr="00CE74AE" w:rsidRDefault="00E16987" w:rsidP="00CE74AE">
      <w:pPr>
        <w:spacing w:line="276" w:lineRule="auto"/>
        <w:rPr>
          <w:rFonts w:ascii="Palatino" w:hAnsi="Palatino"/>
        </w:rPr>
      </w:pPr>
    </w:p>
    <w:p w14:paraId="3E3FD58D" w14:textId="5229E050" w:rsidR="00CE74AE" w:rsidRPr="00CE74AE" w:rsidRDefault="00CE74AE" w:rsidP="00CE74AE">
      <w:pPr>
        <w:pStyle w:val="Listeafsnit"/>
        <w:numPr>
          <w:ilvl w:val="0"/>
          <w:numId w:val="1"/>
        </w:numPr>
        <w:spacing w:line="276" w:lineRule="auto"/>
        <w:rPr>
          <w:rFonts w:ascii="Palatino" w:hAnsi="Palatino"/>
        </w:rPr>
      </w:pPr>
      <w:r w:rsidRPr="00CE74AE">
        <w:rPr>
          <w:rFonts w:ascii="Palatino" w:hAnsi="Palatino"/>
        </w:rPr>
        <w:t>Ødipus' manglende evne til at lytte til Kreons argumenter.</w:t>
      </w:r>
    </w:p>
    <w:p w14:paraId="5E328F6A" w14:textId="30064FEB" w:rsidR="00E16987" w:rsidRPr="00CE74AE" w:rsidRDefault="00E16987" w:rsidP="00CE74AE">
      <w:pPr>
        <w:pStyle w:val="Listeafsnit"/>
        <w:numPr>
          <w:ilvl w:val="0"/>
          <w:numId w:val="1"/>
        </w:numPr>
        <w:spacing w:line="276" w:lineRule="auto"/>
        <w:rPr>
          <w:rFonts w:ascii="Palatino" w:hAnsi="Palatino"/>
        </w:rPr>
      </w:pPr>
      <w:r w:rsidRPr="00CE74AE">
        <w:rPr>
          <w:rFonts w:ascii="Palatino" w:hAnsi="Palatino"/>
        </w:rPr>
        <w:t xml:space="preserve">Kreons brug af </w:t>
      </w:r>
      <w:r w:rsidRPr="00CE74AE">
        <w:rPr>
          <w:rFonts w:ascii="Palatino" w:hAnsi="Palatino"/>
          <w:i/>
          <w:iCs/>
        </w:rPr>
        <w:t>logos</w:t>
      </w:r>
      <w:r w:rsidRPr="00CE74AE">
        <w:rPr>
          <w:rFonts w:ascii="Palatino" w:hAnsi="Palatino"/>
        </w:rPr>
        <w:t xml:space="preserve"> (sund fornuft) til at overbevise Ødipus.</w:t>
      </w:r>
    </w:p>
    <w:p w14:paraId="5D77CC43" w14:textId="6BE52276" w:rsidR="00E16987" w:rsidRPr="00CE74AE" w:rsidRDefault="00F006C0" w:rsidP="00CE74AE">
      <w:pPr>
        <w:pStyle w:val="Listeafsnit"/>
        <w:numPr>
          <w:ilvl w:val="0"/>
          <w:numId w:val="1"/>
        </w:numPr>
        <w:spacing w:line="276" w:lineRule="auto"/>
        <w:rPr>
          <w:rFonts w:ascii="Palatino" w:hAnsi="Palatino"/>
        </w:rPr>
      </w:pPr>
      <w:r w:rsidRPr="00CE74AE">
        <w:rPr>
          <w:rFonts w:ascii="Palatino" w:hAnsi="Palatino"/>
        </w:rPr>
        <w:t>Tekstens ophidsede stemning.</w:t>
      </w:r>
    </w:p>
    <w:p w14:paraId="450124DA" w14:textId="77777777" w:rsidR="00F006C0" w:rsidRPr="00CE74AE" w:rsidRDefault="00F006C0" w:rsidP="00CE74AE">
      <w:pPr>
        <w:spacing w:line="276" w:lineRule="auto"/>
        <w:rPr>
          <w:rFonts w:ascii="Palatino" w:hAnsi="Palatino"/>
        </w:rPr>
      </w:pPr>
    </w:p>
    <w:p w14:paraId="05CB4819" w14:textId="4B4247F9" w:rsidR="00CE74AE" w:rsidRPr="00CE74AE" w:rsidRDefault="00CE74AE" w:rsidP="00CE74AE">
      <w:pPr>
        <w:spacing w:line="276" w:lineRule="auto"/>
        <w:rPr>
          <w:rFonts w:ascii="Palatino" w:hAnsi="Palatino"/>
          <w:u w:val="single"/>
        </w:rPr>
      </w:pPr>
      <w:r>
        <w:rPr>
          <w:rFonts w:ascii="Palatino" w:hAnsi="Palatino"/>
          <w:u w:val="single"/>
        </w:rPr>
        <w:t>Vejledning</w:t>
      </w:r>
    </w:p>
    <w:p w14:paraId="39105A07" w14:textId="77777777" w:rsidR="00CE74AE" w:rsidRDefault="00CE74AE" w:rsidP="00CE74AE">
      <w:pPr>
        <w:spacing w:line="276" w:lineRule="auto"/>
        <w:rPr>
          <w:rFonts w:ascii="Palatino" w:hAnsi="Palatino"/>
        </w:rPr>
      </w:pPr>
    </w:p>
    <w:p w14:paraId="44094266" w14:textId="316833D6" w:rsidR="00CE74AE" w:rsidRDefault="00CE74AE" w:rsidP="00CE74AE">
      <w:pPr>
        <w:spacing w:line="276" w:lineRule="auto"/>
        <w:rPr>
          <w:rFonts w:ascii="Palatino" w:hAnsi="Palatino"/>
        </w:rPr>
      </w:pPr>
      <w:r>
        <w:rPr>
          <w:rFonts w:ascii="Palatino" w:hAnsi="Palatino"/>
        </w:rPr>
        <w:t>Øvelsen skal afleveres og skrives individuelt, men I må naturligvis gerne snakke med hinanden imens.</w:t>
      </w:r>
    </w:p>
    <w:p w14:paraId="20CE4ABA" w14:textId="77777777" w:rsidR="00CE74AE" w:rsidRDefault="00CE74AE" w:rsidP="00CE74AE">
      <w:pPr>
        <w:spacing w:line="276" w:lineRule="auto"/>
        <w:rPr>
          <w:rFonts w:ascii="Palatino" w:hAnsi="Palatino"/>
        </w:rPr>
      </w:pPr>
    </w:p>
    <w:p w14:paraId="1C5E44F9" w14:textId="32451F4B" w:rsidR="00CE74AE" w:rsidRPr="00CE74AE" w:rsidRDefault="00CE74AE" w:rsidP="00CE74AE">
      <w:pPr>
        <w:spacing w:line="276" w:lineRule="auto"/>
        <w:rPr>
          <w:rFonts w:ascii="Palatino" w:hAnsi="Palatino"/>
        </w:rPr>
      </w:pPr>
      <w:r w:rsidRPr="00CE74AE">
        <w:rPr>
          <w:rFonts w:ascii="Palatino" w:hAnsi="Palatino"/>
        </w:rPr>
        <w:t>I styrer som sådan selv, hvor mange eksempler, I finder til hver pointe, men husk at...</w:t>
      </w:r>
    </w:p>
    <w:p w14:paraId="045B2E1C" w14:textId="77777777" w:rsidR="00CE74AE" w:rsidRPr="00CE74AE" w:rsidRDefault="00CE74AE" w:rsidP="00CE74AE">
      <w:pPr>
        <w:spacing w:line="276" w:lineRule="auto"/>
        <w:rPr>
          <w:rFonts w:ascii="Palatino" w:hAnsi="Palatino"/>
        </w:rPr>
      </w:pPr>
    </w:p>
    <w:p w14:paraId="1F4A2EDF" w14:textId="0EB7CD82" w:rsidR="00F006C0" w:rsidRPr="00CE74AE" w:rsidRDefault="00CE74AE" w:rsidP="00CE74AE">
      <w:pPr>
        <w:spacing w:line="276" w:lineRule="auto"/>
        <w:rPr>
          <w:rFonts w:ascii="Palatino" w:hAnsi="Palatino"/>
        </w:rPr>
      </w:pPr>
      <w:r w:rsidRPr="00CE74AE">
        <w:rPr>
          <w:rFonts w:ascii="Palatino" w:hAnsi="Palatino"/>
        </w:rPr>
        <w:t>... h</w:t>
      </w:r>
      <w:r w:rsidR="00F006C0" w:rsidRPr="00CE74AE">
        <w:rPr>
          <w:rFonts w:ascii="Palatino" w:hAnsi="Palatino"/>
        </w:rPr>
        <w:t>vert eksempel i teksten skal ledsages af en uddybende tekst, hvori I forklarer, hvad eksemplet skal illustrere og hvorfor det er egnet til det. Det kan f.eks. gøres ved at fremhæve konkrete ord eller passager i eksemplerne</w:t>
      </w:r>
      <w:r w:rsidR="003B0AEA" w:rsidRPr="00CE74AE">
        <w:rPr>
          <w:rFonts w:ascii="Palatino" w:hAnsi="Palatino"/>
        </w:rPr>
        <w:t>.</w:t>
      </w:r>
    </w:p>
    <w:p w14:paraId="6366832B" w14:textId="77777777" w:rsidR="00F006C0" w:rsidRPr="00CE74AE" w:rsidRDefault="00F006C0" w:rsidP="00CE74AE">
      <w:pPr>
        <w:spacing w:line="276" w:lineRule="auto"/>
        <w:rPr>
          <w:rFonts w:ascii="Palatino" w:hAnsi="Palatino"/>
        </w:rPr>
      </w:pPr>
    </w:p>
    <w:p w14:paraId="47BE2049" w14:textId="4E953595" w:rsidR="00F006C0" w:rsidRPr="00CE74AE" w:rsidRDefault="00F006C0" w:rsidP="00CE74AE">
      <w:pPr>
        <w:spacing w:line="276" w:lineRule="auto"/>
        <w:rPr>
          <w:rFonts w:ascii="Palatino" w:hAnsi="Palatino"/>
        </w:rPr>
      </w:pPr>
      <w:r w:rsidRPr="00CE74AE">
        <w:rPr>
          <w:rFonts w:ascii="Palatino" w:hAnsi="Palatino"/>
        </w:rPr>
        <w:t>Det maximale omfang af skriveøvelsen er 1800 anslag (inkl. mellemrum)</w:t>
      </w:r>
      <w:r w:rsidR="00E95973" w:rsidRPr="00CE74AE">
        <w:rPr>
          <w:rFonts w:ascii="Palatino" w:hAnsi="Palatino"/>
        </w:rPr>
        <w:t>, dvs. 3/4 ns.</w:t>
      </w:r>
      <w:r w:rsidRPr="00CE74AE">
        <w:rPr>
          <w:rFonts w:ascii="Palatino" w:hAnsi="Palatino"/>
        </w:rPr>
        <w:t xml:space="preserve"> </w:t>
      </w:r>
      <w:r w:rsidR="00E95973" w:rsidRPr="00CE74AE">
        <w:rPr>
          <w:rFonts w:ascii="Palatino" w:hAnsi="Palatino"/>
        </w:rPr>
        <w:t>Skriveøvelse afleveres ved at man skriver den ind i elevfeedback på dagens lektion inden lektionens afslutning.</w:t>
      </w:r>
    </w:p>
    <w:p w14:paraId="6C920AAA" w14:textId="39AFFC1E" w:rsidR="00CE74AE" w:rsidRPr="00CE74AE" w:rsidRDefault="00CE74AE" w:rsidP="00CE74AE">
      <w:pPr>
        <w:tabs>
          <w:tab w:val="left" w:pos="2188"/>
        </w:tabs>
        <w:rPr>
          <w:rFonts w:ascii="Palatino" w:hAnsi="Palatino"/>
        </w:rPr>
      </w:pPr>
      <w:r w:rsidRPr="00CE74AE">
        <w:rPr>
          <w:rFonts w:ascii="Palatino" w:hAnsi="Palatino"/>
        </w:rPr>
        <w:tab/>
      </w:r>
    </w:p>
    <w:p w14:paraId="1197F023" w14:textId="77777777" w:rsidR="00CE74AE" w:rsidRPr="00CE74AE" w:rsidRDefault="00CE74AE" w:rsidP="00CE74AE">
      <w:pPr>
        <w:tabs>
          <w:tab w:val="left" w:pos="2188"/>
        </w:tabs>
        <w:rPr>
          <w:rFonts w:ascii="Palatino" w:hAnsi="Palatino"/>
        </w:rPr>
      </w:pPr>
    </w:p>
    <w:p w14:paraId="7FDCAE9E" w14:textId="77777777" w:rsidR="00CE74AE" w:rsidRDefault="00CE74AE" w:rsidP="00CE74AE">
      <w:pPr>
        <w:keepNext/>
        <w:tabs>
          <w:tab w:val="left" w:pos="2188"/>
        </w:tabs>
        <w:jc w:val="center"/>
      </w:pPr>
      <w:r w:rsidRPr="00CE74AE">
        <w:rPr>
          <w:rFonts w:ascii="Palatino" w:hAnsi="Palatino"/>
        </w:rPr>
        <w:fldChar w:fldCharType="begin"/>
      </w:r>
      <w:r w:rsidRPr="00CE74AE">
        <w:rPr>
          <w:rFonts w:ascii="Palatino" w:hAnsi="Palatino"/>
        </w:rPr>
        <w:instrText xml:space="preserve"> INCLUDEPICTURE "/Users/Esben/Library/Group Containers/UBF8T346G9.ms/WebArchiveCopyPasteTempFiles/com.microsoft.Word/Oedipus-Sphinx-1024x772.png" \* MERGEFORMATINET </w:instrText>
      </w:r>
      <w:r w:rsidRPr="00CE74AE">
        <w:rPr>
          <w:rFonts w:ascii="Palatino" w:hAnsi="Palatino"/>
        </w:rPr>
        <w:fldChar w:fldCharType="separate"/>
      </w:r>
      <w:r w:rsidRPr="00CE74AE">
        <w:rPr>
          <w:rFonts w:ascii="Palatino" w:hAnsi="Palatino"/>
          <w:noProof/>
        </w:rPr>
        <w:drawing>
          <wp:inline distT="0" distB="0" distL="0" distR="0" wp14:anchorId="1410EF49" wp14:editId="7731DC39">
            <wp:extent cx="4480560" cy="3377853"/>
            <wp:effectExtent l="0" t="0" r="2540" b="635"/>
            <wp:docPr id="1932099679" name="Billede 1" descr="The Theban Plays – The Rational Wa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Theban Plays – The Rational Wal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255" cy="339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4AE">
        <w:rPr>
          <w:rFonts w:ascii="Palatino" w:hAnsi="Palatino"/>
        </w:rPr>
        <w:fldChar w:fldCharType="end"/>
      </w:r>
    </w:p>
    <w:p w14:paraId="3D69133B" w14:textId="215291BB" w:rsidR="00CE74AE" w:rsidRPr="00CE74AE" w:rsidRDefault="00CE74AE" w:rsidP="00CE74AE">
      <w:pPr>
        <w:pStyle w:val="Billedtekst"/>
        <w:jc w:val="center"/>
        <w:rPr>
          <w:rFonts w:ascii="Palatino" w:hAnsi="Palatino"/>
        </w:rPr>
      </w:pPr>
      <w:r>
        <w:t xml:space="preserve">Ødipus og </w:t>
      </w:r>
      <w:proofErr w:type="spellStart"/>
      <w:r>
        <w:t>Sfinxen</w:t>
      </w:r>
      <w:proofErr w:type="spellEnd"/>
      <w:r>
        <w:t xml:space="preserve">, maleri af Francois-Xavier </w:t>
      </w:r>
      <w:proofErr w:type="spellStart"/>
      <w:r>
        <w:t>Fabre</w:t>
      </w:r>
      <w:proofErr w:type="spellEnd"/>
      <w:r>
        <w:t>, 1806</w:t>
      </w:r>
    </w:p>
    <w:sectPr w:rsidR="00CE74AE" w:rsidRPr="00CE74A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A24DDD"/>
    <w:multiLevelType w:val="hybridMultilevel"/>
    <w:tmpl w:val="CD326F06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05446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9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987"/>
    <w:rsid w:val="00037773"/>
    <w:rsid w:val="00331364"/>
    <w:rsid w:val="003B0AEA"/>
    <w:rsid w:val="006D7015"/>
    <w:rsid w:val="00852341"/>
    <w:rsid w:val="00AD1A71"/>
    <w:rsid w:val="00B56FCE"/>
    <w:rsid w:val="00B7710F"/>
    <w:rsid w:val="00C41DA6"/>
    <w:rsid w:val="00CE74AE"/>
    <w:rsid w:val="00D0092C"/>
    <w:rsid w:val="00D45B63"/>
    <w:rsid w:val="00D95CD2"/>
    <w:rsid w:val="00E16987"/>
    <w:rsid w:val="00E95973"/>
    <w:rsid w:val="00F006C0"/>
    <w:rsid w:val="00F71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9FAB3"/>
  <w15:chartTrackingRefBased/>
  <w15:docId w15:val="{089F6565-58B7-CF41-8E23-A8EEB7800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E169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E169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E169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169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169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1698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1698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1698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1698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E169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E169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E169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E16987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16987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E1698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E1698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E1698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E1698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E1698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E169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E1698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E169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E1698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E16987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E16987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E16987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E169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E16987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E16987"/>
    <w:rPr>
      <w:b/>
      <w:bCs/>
      <w:smallCaps/>
      <w:color w:val="0F4761" w:themeColor="accent1" w:themeShade="BF"/>
      <w:spacing w:val="5"/>
    </w:rPr>
  </w:style>
  <w:style w:type="paragraph" w:styleId="Billedtekst">
    <w:name w:val="caption"/>
    <w:basedOn w:val="Normal"/>
    <w:next w:val="Normal"/>
    <w:uiPriority w:val="35"/>
    <w:unhideWhenUsed/>
    <w:qFormat/>
    <w:rsid w:val="00CE74AE"/>
    <w:pPr>
      <w:spacing w:after="200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Esben Harboe Odgaard EHO</dc:creator>
  <cp:keywords/>
  <dc:description/>
  <cp:lastModifiedBy>Esben Harboe Odgaard EHO</cp:lastModifiedBy>
  <cp:revision>2</cp:revision>
  <dcterms:created xsi:type="dcterms:W3CDTF">2025-11-17T12:22:00Z</dcterms:created>
  <dcterms:modified xsi:type="dcterms:W3CDTF">2025-11-17T12:22:00Z</dcterms:modified>
</cp:coreProperties>
</file>