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2E" w:rsidRPr="00EA5069" w:rsidRDefault="00EA5069">
      <w:pPr>
        <w:rPr>
          <w:rFonts w:ascii="Cambria" w:hAnsi="Cambria"/>
          <w:b/>
          <w:sz w:val="32"/>
        </w:rPr>
      </w:pPr>
      <w:proofErr w:type="spellStart"/>
      <w:r w:rsidRPr="00EA5069">
        <w:rPr>
          <w:rFonts w:ascii="Cambria" w:hAnsi="Cambria"/>
          <w:b/>
          <w:sz w:val="32"/>
        </w:rPr>
        <w:t>Petrarchan</w:t>
      </w:r>
      <w:proofErr w:type="spellEnd"/>
      <w:r w:rsidRPr="00EA5069">
        <w:rPr>
          <w:rFonts w:ascii="Cambria" w:hAnsi="Cambria"/>
          <w:b/>
          <w:sz w:val="32"/>
        </w:rPr>
        <w:t xml:space="preserve"> love</w:t>
      </w:r>
    </w:p>
    <w:p w:rsidR="00EA5069" w:rsidRPr="00EA5069" w:rsidRDefault="00EA5069"/>
    <w:p w:rsidR="00EA5069" w:rsidRPr="00EA5069" w:rsidRDefault="00EA5069" w:rsidP="00EA5069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US" w:eastAsia="da-DK"/>
        </w:rPr>
      </w:pPr>
      <w:r w:rsidRPr="00EA5069">
        <w:rPr>
          <w:rFonts w:eastAsia="Times New Roman"/>
          <w:b/>
          <w:color w:val="000000"/>
          <w:sz w:val="24"/>
          <w:szCs w:val="24"/>
          <w:lang w:val="en-US" w:eastAsia="da-DK"/>
        </w:rPr>
        <w:t>Petrarch</w:t>
      </w:r>
      <w:r w:rsidRPr="00EA5069">
        <w:rPr>
          <w:rFonts w:eastAsia="Times New Roman"/>
          <w:color w:val="000000"/>
          <w:sz w:val="24"/>
          <w:szCs w:val="24"/>
          <w:lang w:val="en-US" w:eastAsia="da-DK"/>
        </w:rPr>
        <w:t xml:space="preserve"> is sometimes called "the first writer of the Renaissance." When </w:t>
      </w:r>
      <w:r w:rsidRPr="00A702C3">
        <w:rPr>
          <w:rFonts w:eastAsia="Times New Roman"/>
          <w:color w:val="000000"/>
          <w:sz w:val="24"/>
          <w:szCs w:val="24"/>
          <w:lang w:val="en-US" w:eastAsia="da-DK"/>
        </w:rPr>
        <w:t>he</w:t>
      </w:r>
      <w:r w:rsidRPr="00EA5069">
        <w:rPr>
          <w:rFonts w:eastAsia="Times New Roman"/>
          <w:color w:val="000000"/>
          <w:sz w:val="24"/>
          <w:szCs w:val="24"/>
          <w:lang w:val="en-US" w:eastAsia="da-DK"/>
        </w:rPr>
        <w:t xml:space="preserve"> was in his 20s, he supposedly saw </w:t>
      </w:r>
      <w:r w:rsidRPr="00EA5069">
        <w:rPr>
          <w:rFonts w:eastAsia="Times New Roman"/>
          <w:b/>
          <w:color w:val="000000"/>
          <w:sz w:val="24"/>
          <w:szCs w:val="24"/>
          <w:lang w:val="en-US" w:eastAsia="da-DK"/>
        </w:rPr>
        <w:t>Laura</w:t>
      </w:r>
      <w:r w:rsidRPr="00EA5069">
        <w:rPr>
          <w:rFonts w:eastAsia="Times New Roman"/>
          <w:color w:val="000000"/>
          <w:sz w:val="24"/>
          <w:szCs w:val="24"/>
          <w:lang w:val="en-US" w:eastAsia="da-DK"/>
        </w:rPr>
        <w:t xml:space="preserve"> in church. She died of </w:t>
      </w:r>
      <w:r w:rsidRPr="00A702C3">
        <w:rPr>
          <w:rFonts w:eastAsia="Times New Roman"/>
          <w:color w:val="000000"/>
          <w:sz w:val="24"/>
          <w:szCs w:val="24"/>
          <w:lang w:val="en-US" w:eastAsia="da-DK"/>
        </w:rPr>
        <w:t xml:space="preserve">the </w:t>
      </w:r>
      <w:r w:rsidRPr="00EA5069">
        <w:rPr>
          <w:rFonts w:eastAsia="Times New Roman"/>
          <w:color w:val="000000"/>
          <w:sz w:val="24"/>
          <w:szCs w:val="24"/>
          <w:lang w:val="en-US" w:eastAsia="da-DK"/>
        </w:rPr>
        <w:t xml:space="preserve">plague in 1348 (on April 6th, the day he first saw her). </w:t>
      </w:r>
      <w:r w:rsidRPr="00A702C3">
        <w:rPr>
          <w:rFonts w:eastAsia="Times New Roman"/>
          <w:color w:val="000000"/>
          <w:sz w:val="24"/>
          <w:szCs w:val="24"/>
          <w:lang w:val="en-US" w:eastAsia="da-DK"/>
        </w:rPr>
        <w:t>He wrote over 300 poems (mostly sonnets) about his intense, unrequited love for the idealized Laura.</w:t>
      </w:r>
    </w:p>
    <w:p w:rsidR="00EA5069" w:rsidRPr="00A702C3" w:rsidRDefault="009029F4" w:rsidP="00EA5069">
      <w:pPr>
        <w:pStyle w:val="NormalWeb"/>
        <w:rPr>
          <w:rFonts w:ascii="Calibri" w:hAnsi="Calibri"/>
          <w:lang w:val="en-US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9.35pt;margin-top:39.1pt;width:200.25pt;height:280.5pt;z-index:1;mso-position-vertical:absolute" fillcolor="#deeaf6">
            <v:fill color2="fill lighten(85)" recolor="t" rotate="t" method="linear sigma" focus="100%" type="gradient"/>
            <v:textbox style="mso-next-textbox:#_x0000_s1030">
              <w:txbxContent>
                <w:p w:rsidR="00CF1316" w:rsidRPr="00CF1316" w:rsidRDefault="00CF1316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CF1316">
                    <w:rPr>
                      <w:b/>
                      <w:sz w:val="32"/>
                      <w:szCs w:val="32"/>
                      <w:lang w:val="en-US"/>
                    </w:rPr>
                    <w:t>CONTRASTS</w:t>
                  </w:r>
                </w:p>
                <w:p w:rsidR="00CF1316" w:rsidRPr="00CF1316" w:rsidRDefault="00CF1316" w:rsidP="00CF1316">
                  <w:pPr>
                    <w:spacing w:after="120"/>
                    <w:rPr>
                      <w:b/>
                      <w:sz w:val="24"/>
                      <w:lang w:val="en-US"/>
                    </w:rPr>
                  </w:pPr>
                  <w:r w:rsidRPr="00CF1316">
                    <w:rPr>
                      <w:b/>
                      <w:sz w:val="24"/>
                      <w:lang w:val="en-US"/>
                    </w:rPr>
                    <w:t>PARADOX</w:t>
                  </w:r>
                </w:p>
                <w:p w:rsidR="00CF1316" w:rsidRPr="00CF1316" w:rsidRDefault="00CF1316" w:rsidP="00CF1316">
                  <w:pPr>
                    <w:spacing w:after="120"/>
                    <w:rPr>
                      <w:lang w:val="en-US"/>
                    </w:rPr>
                  </w:pPr>
                  <w:r w:rsidRPr="00CF1316">
                    <w:rPr>
                      <w:lang w:val="en-US"/>
                    </w:rPr>
                    <w:t>A st</w:t>
                  </w:r>
                  <w:r>
                    <w:rPr>
                      <w:lang w:val="en-US"/>
                    </w:rPr>
                    <w:t xml:space="preserve">atement/argument </w:t>
                  </w:r>
                  <w:r w:rsidRPr="00CF1316">
                    <w:rPr>
                      <w:lang w:val="en-US"/>
                    </w:rPr>
                    <w:t xml:space="preserve">that seems to be contradictory or go against common sense, but </w:t>
                  </w:r>
                  <w:r>
                    <w:rPr>
                      <w:lang w:val="en-US"/>
                    </w:rPr>
                    <w:t>may be true (e.g. “less is more”)</w:t>
                  </w:r>
                </w:p>
                <w:p w:rsidR="00CF1316" w:rsidRPr="00CF1316" w:rsidRDefault="00CF1316" w:rsidP="00CF1316">
                  <w:pPr>
                    <w:spacing w:after="120"/>
                    <w:rPr>
                      <w:b/>
                      <w:sz w:val="24"/>
                      <w:lang w:val="en-US"/>
                    </w:rPr>
                  </w:pPr>
                  <w:r w:rsidRPr="00CF1316">
                    <w:rPr>
                      <w:b/>
                      <w:sz w:val="24"/>
                      <w:lang w:val="en-US"/>
                    </w:rPr>
                    <w:t>ANTITHESIS</w:t>
                  </w:r>
                </w:p>
                <w:p w:rsidR="00CF1316" w:rsidRPr="00CF1316" w:rsidRDefault="00CF1316" w:rsidP="00CF1316">
                  <w:pPr>
                    <w:spacing w:after="120"/>
                    <w:rPr>
                      <w:lang w:val="en-US"/>
                    </w:rPr>
                  </w:pPr>
                  <w:r w:rsidRPr="00CF1316">
                    <w:rPr>
                      <w:lang w:val="en-US"/>
                    </w:rPr>
                    <w:t>Contrasting</w:t>
                  </w:r>
                  <w:r>
                    <w:rPr>
                      <w:lang w:val="en-US"/>
                    </w:rPr>
                    <w:t xml:space="preserve"> opposite words or</w:t>
                  </w:r>
                  <w:r w:rsidRPr="00CF1316">
                    <w:rPr>
                      <w:lang w:val="en-US"/>
                    </w:rPr>
                    <w:t xml:space="preserve"> ideas through the use of parallel language</w:t>
                  </w:r>
                  <w:r>
                    <w:rPr>
                      <w:lang w:val="en-US"/>
                    </w:rPr>
                    <w:t xml:space="preserve"> (e.g. “many are called, but few are chosen”)</w:t>
                  </w:r>
                </w:p>
                <w:p w:rsidR="00CF1316" w:rsidRDefault="00CF1316" w:rsidP="00CF1316">
                  <w:pPr>
                    <w:spacing w:after="120"/>
                    <w:rPr>
                      <w:b/>
                      <w:sz w:val="24"/>
                    </w:rPr>
                  </w:pPr>
                  <w:r w:rsidRPr="00CF1316">
                    <w:rPr>
                      <w:b/>
                      <w:sz w:val="24"/>
                    </w:rPr>
                    <w:t>OXYMORON</w:t>
                  </w:r>
                </w:p>
                <w:p w:rsidR="00CF1316" w:rsidRPr="00CF1316" w:rsidRDefault="00CF1316" w:rsidP="00CF1316">
                  <w:pPr>
                    <w:spacing w:after="120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lang w:val="en-US"/>
                    </w:rPr>
                    <w:t>A word or phrase consisting of two opposite/contradictory words side by side (e.g. “bittersweet”, “plastic glass”)</w:t>
                  </w:r>
                </w:p>
              </w:txbxContent>
            </v:textbox>
          </v:shape>
        </w:pict>
      </w:r>
      <w:r w:rsidR="00EA5069" w:rsidRPr="00A702C3">
        <w:rPr>
          <w:rFonts w:ascii="Calibri" w:hAnsi="Calibri"/>
          <w:lang w:val="en-US"/>
        </w:rPr>
        <w:t xml:space="preserve">Here is one of Petrarch's more typical sonnets, "Number 134," as translated by Anthony Mortimer (notice the extreme use of </w:t>
      </w:r>
      <w:r w:rsidR="00EA5069" w:rsidRPr="00CF1316">
        <w:rPr>
          <w:rFonts w:ascii="Calibri" w:hAnsi="Calibri"/>
          <w:b/>
          <w:lang w:val="en-US"/>
        </w:rPr>
        <w:t>contrasting images</w:t>
      </w:r>
      <w:r w:rsidR="00EA5069" w:rsidRPr="00A702C3">
        <w:rPr>
          <w:rFonts w:ascii="Calibri" w:hAnsi="Calibri"/>
          <w:lang w:val="en-US"/>
        </w:rPr>
        <w:t xml:space="preserve">):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I find no peace, and have no arms for war,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and fear and hope, and burn and yet I freeze,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and fly to heaven, lying on earth's floor,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and nothing hold, and all the world I seize.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My jailer opens not, nor locks the door,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nor binds me to hear, nor will </w:t>
      </w:r>
      <w:proofErr w:type="spellStart"/>
      <w:r w:rsidRPr="00A702C3">
        <w:rPr>
          <w:rFonts w:ascii="Calibri" w:hAnsi="Calibri"/>
          <w:lang w:val="en-US"/>
        </w:rPr>
        <w:t>loose</w:t>
      </w:r>
      <w:proofErr w:type="spellEnd"/>
      <w:r w:rsidRPr="00A702C3">
        <w:rPr>
          <w:rFonts w:ascii="Calibri" w:hAnsi="Calibri"/>
          <w:lang w:val="en-US"/>
        </w:rPr>
        <w:t xml:space="preserve"> my ties;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Love kills me not, nor breaks the chains I wear,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nor wants me living, nor will grant me ease.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bookmarkStart w:id="0" w:name="_GoBack"/>
      <w:bookmarkEnd w:id="0"/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I have no tongue, and shout; eyeless, I see;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I long to perish, and I beg for aid;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I love another, and myself I hate. 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Weeping I laugh, I feed on misery,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by death and life so equally dismayed:</w:t>
      </w:r>
    </w:p>
    <w:p w:rsidR="00EA5069" w:rsidRPr="00A702C3" w:rsidRDefault="00EA5069" w:rsidP="00EA5069">
      <w:pPr>
        <w:pStyle w:val="indent1"/>
        <w:spacing w:before="0" w:beforeAutospacing="0" w:after="0" w:afterAutospacing="0"/>
        <w:ind w:left="284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 xml:space="preserve">for you, my lady, am I in this state. </w:t>
      </w:r>
    </w:p>
    <w:p w:rsidR="00EA5069" w:rsidRPr="00A702C3" w:rsidRDefault="00EA5069" w:rsidP="00EA5069">
      <w:pPr>
        <w:pStyle w:val="indent1"/>
        <w:rPr>
          <w:rFonts w:ascii="Calibri" w:hAnsi="Calibri"/>
          <w:lang w:val="en-US"/>
        </w:rPr>
      </w:pPr>
    </w:p>
    <w:p w:rsidR="00EA5069" w:rsidRPr="00A702C3" w:rsidRDefault="00EA5069" w:rsidP="00EA5069">
      <w:pPr>
        <w:pStyle w:val="boldleft"/>
        <w:rPr>
          <w:rFonts w:ascii="Calibri" w:hAnsi="Calibri"/>
        </w:rPr>
      </w:pPr>
      <w:r w:rsidRPr="00A702C3">
        <w:rPr>
          <w:rFonts w:ascii="Calibri" w:hAnsi="Calibri"/>
        </w:rPr>
        <w:t xml:space="preserve">PETRARCHAN LOVE CONVENTIONS 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1. Love as a battle, lover as "foe"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2. Love as deadly (disease, wound)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3. Love as torment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4. Love as bondage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5. Love as a hunt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6. Love/Beloved as ruler/master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7. The power of the Beloved's gaze (as ray, beam, etc.)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8. The beauty of the Beloved's person (like flowers, jewels, etc.)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9. The name of the Beloved/Poet (puns, wordplay, etc.)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10. Apostrophe (address to inanimate object, dead person, etc.)</w:t>
      </w:r>
    </w:p>
    <w:p w:rsidR="00EA5069" w:rsidRPr="00A702C3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11. The Beloved as a Star/Sun</w:t>
      </w:r>
    </w:p>
    <w:p w:rsidR="00EA5069" w:rsidRDefault="00EA5069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 w:rsidRPr="00A702C3">
        <w:rPr>
          <w:rFonts w:ascii="Calibri" w:hAnsi="Calibri"/>
          <w:lang w:val="en-US"/>
        </w:rPr>
        <w:t>12. The Virtue of the Beloved</w:t>
      </w:r>
    </w:p>
    <w:p w:rsidR="00E84674" w:rsidRPr="00A702C3" w:rsidRDefault="00E84674" w:rsidP="00EA5069">
      <w:pPr>
        <w:pStyle w:val="NormalWeb"/>
        <w:spacing w:before="0" w:beforeAutospacing="0" w:after="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13. Religious imagery</w:t>
      </w:r>
    </w:p>
    <w:sectPr w:rsidR="00E84674" w:rsidRPr="00A702C3" w:rsidSect="004760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46F70"/>
    <w:multiLevelType w:val="hybridMultilevel"/>
    <w:tmpl w:val="FE62B8A4"/>
    <w:lvl w:ilvl="0" w:tplc="82AEC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069"/>
    <w:rsid w:val="0023624F"/>
    <w:rsid w:val="00476082"/>
    <w:rsid w:val="00790E2E"/>
    <w:rsid w:val="009029F4"/>
    <w:rsid w:val="00A702C3"/>
    <w:rsid w:val="00CF1316"/>
    <w:rsid w:val="00E84674"/>
    <w:rsid w:val="00E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607A044"/>
  <w15:chartTrackingRefBased/>
  <w15:docId w15:val="{B0C96943-706C-4EB5-917C-2591C8F4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0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paragraph" w:customStyle="1" w:styleId="boldleft">
    <w:name w:val="boldleft"/>
    <w:basedOn w:val="Normal"/>
    <w:rsid w:val="00EA50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da-DK"/>
    </w:rPr>
  </w:style>
  <w:style w:type="paragraph" w:customStyle="1" w:styleId="indent1">
    <w:name w:val="indent1"/>
    <w:basedOn w:val="Normal"/>
    <w:rsid w:val="00EA5069"/>
    <w:pPr>
      <w:spacing w:before="100" w:beforeAutospacing="1" w:after="100" w:afterAutospacing="1" w:line="240" w:lineRule="auto"/>
      <w:ind w:left="960"/>
      <w:jc w:val="both"/>
    </w:pPr>
    <w:rPr>
      <w:rFonts w:ascii="Arial" w:eastAsia="Times New Roman" w:hAnsi="Arial" w:cs="Arial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silkeborg-gym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lærer</dc:creator>
  <cp:keywords/>
  <dc:description/>
  <cp:lastModifiedBy>Christina Egholm</cp:lastModifiedBy>
  <cp:revision>2</cp:revision>
  <dcterms:created xsi:type="dcterms:W3CDTF">2019-04-05T09:24:00Z</dcterms:created>
  <dcterms:modified xsi:type="dcterms:W3CDTF">2019-04-05T09:24:00Z</dcterms:modified>
</cp:coreProperties>
</file>