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3ED6BE" w14:textId="77777777" w:rsidR="00D41FB0" w:rsidRDefault="00D41FB0" w:rsidP="00D41FB0">
      <w:pPr>
        <w:pStyle w:val="NormalWeb"/>
      </w:pPr>
      <w:r>
        <w:rPr>
          <w:rFonts w:ascii="Calibri" w:hAnsi="Calibri" w:cs="Calibri"/>
          <w:b/>
          <w:bCs/>
        </w:rPr>
        <w:t xml:space="preserve">Opgaveformulering </w:t>
      </w:r>
    </w:p>
    <w:p w14:paraId="69C10FE3" w14:textId="77777777" w:rsidR="00D41FB0" w:rsidRDefault="00D41FB0" w:rsidP="00D41FB0">
      <w:pPr>
        <w:pStyle w:val="NormalWeb"/>
      </w:pPr>
      <w:r>
        <w:rPr>
          <w:rFonts w:ascii="Calibri" w:hAnsi="Calibri" w:cs="Calibri"/>
        </w:rPr>
        <w:t xml:space="preserve">Giv en redegørelse for besættelsen af Danmark 1940-1945 med særlig vægt på samarbejdspolitikken og modstandskampen. Definer kort begrebet historiebrug. </w:t>
      </w:r>
    </w:p>
    <w:p w14:paraId="2E8B61A4" w14:textId="77777777" w:rsidR="00D41FB0" w:rsidRDefault="00D41FB0" w:rsidP="00D41FB0">
      <w:pPr>
        <w:pStyle w:val="NormalWeb"/>
      </w:pPr>
      <w:r>
        <w:rPr>
          <w:rFonts w:ascii="Calibri" w:hAnsi="Calibri" w:cs="Calibri"/>
        </w:rPr>
        <w:t xml:space="preserve">Giv en danskfaglig analyse af udvalgte scener i spillefilmen </w:t>
      </w:r>
      <w:r>
        <w:rPr>
          <w:rFonts w:ascii="Calibri" w:hAnsi="Calibri" w:cs="Calibri"/>
          <w:i/>
          <w:iCs/>
        </w:rPr>
        <w:t xml:space="preserve">Hvidstengruppen </w:t>
      </w:r>
      <w:r>
        <w:rPr>
          <w:rFonts w:ascii="Calibri" w:hAnsi="Calibri" w:cs="Calibri"/>
        </w:rPr>
        <w:t xml:space="preserve">(2012) med særlig fokus på fremstillingen af de danske modstandsfolk. Analysen af filmens fremstilling sammenlignes med en historiefaglig analyse af den danske modstandskamp under besættelsen. </w:t>
      </w:r>
    </w:p>
    <w:p w14:paraId="342D92D1" w14:textId="77777777" w:rsidR="00D41FB0" w:rsidRDefault="00D41FB0" w:rsidP="00D41FB0">
      <w:pPr>
        <w:pStyle w:val="NormalWeb"/>
        <w:rPr>
          <w:rFonts w:ascii="Calibri" w:hAnsi="Calibri" w:cs="Calibri"/>
        </w:rPr>
      </w:pPr>
      <w:r>
        <w:rPr>
          <w:rFonts w:ascii="Calibri" w:hAnsi="Calibri" w:cs="Calibri"/>
        </w:rPr>
        <w:t xml:space="preserve">Vurder med afsæt i redegørelsen og analysen, hvad filmen bruger historien om Hvidstengruppen til. Diskuter i forlængelse heraf de problemstillinger, der er forbundet med filmatiseringen af historiske begivenheder. </w:t>
      </w:r>
    </w:p>
    <w:p w14:paraId="1E3DFCAA" w14:textId="61912268" w:rsidR="00D41FB0" w:rsidRDefault="00D41FB0" w:rsidP="00D41FB0">
      <w:pPr>
        <w:pStyle w:val="NormalWeb"/>
        <w:rPr>
          <w:rFonts w:ascii="Calibri" w:hAnsi="Calibri" w:cs="Calibri"/>
        </w:rPr>
      </w:pPr>
      <w:r>
        <w:rPr>
          <w:rFonts w:ascii="Calibri" w:hAnsi="Calibri" w:cs="Calibri"/>
        </w:rPr>
        <w:t>Danskdelen:</w:t>
      </w:r>
    </w:p>
    <w:p w14:paraId="540D1495" w14:textId="5CE8FC14" w:rsidR="00D41FB0" w:rsidRDefault="00D41FB0" w:rsidP="00D41FB0">
      <w:pPr>
        <w:pStyle w:val="NormalWeb"/>
      </w:pPr>
      <w:r w:rsidRPr="00D41FB0">
        <w:drawing>
          <wp:inline distT="0" distB="0" distL="0" distR="0" wp14:anchorId="711B7151" wp14:editId="5CEF41C7">
            <wp:extent cx="6120130" cy="3442335"/>
            <wp:effectExtent l="0" t="0" r="1270" b="0"/>
            <wp:docPr id="167504847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04847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F9AF8" w14:textId="77777777" w:rsidR="00D41FB0" w:rsidRDefault="00D41FB0" w:rsidP="00D41FB0">
      <w:pPr>
        <w:pStyle w:val="NormalWeb"/>
      </w:pPr>
    </w:p>
    <w:p w14:paraId="0F8E5E20" w14:textId="77777777" w:rsidR="00D41FB0" w:rsidRDefault="00D41FB0" w:rsidP="00D41FB0">
      <w:pPr>
        <w:pStyle w:val="NormalWeb"/>
      </w:pPr>
    </w:p>
    <w:p w14:paraId="7D204BDD" w14:textId="77777777" w:rsidR="00D41FB0" w:rsidRDefault="00D41FB0" w:rsidP="00D41FB0">
      <w:pPr>
        <w:pStyle w:val="NormalWeb"/>
      </w:pPr>
    </w:p>
    <w:p w14:paraId="5EA6AF3A" w14:textId="77777777" w:rsidR="00D41FB0" w:rsidRDefault="00D41FB0" w:rsidP="00D41FB0">
      <w:pPr>
        <w:pStyle w:val="NormalWeb"/>
      </w:pPr>
    </w:p>
    <w:p w14:paraId="174351CA" w14:textId="77777777" w:rsidR="00D41FB0" w:rsidRDefault="00D41FB0" w:rsidP="00D41FB0">
      <w:pPr>
        <w:pStyle w:val="NormalWeb"/>
      </w:pPr>
    </w:p>
    <w:p w14:paraId="44AB27C5" w14:textId="77777777" w:rsidR="00D41FB0" w:rsidRDefault="00D41FB0" w:rsidP="00D41FB0">
      <w:pPr>
        <w:pStyle w:val="NormalWeb"/>
      </w:pPr>
    </w:p>
    <w:p w14:paraId="21773896" w14:textId="7593EAA1" w:rsidR="00D41FB0" w:rsidRDefault="00D41FB0" w:rsidP="00D41FB0">
      <w:pPr>
        <w:pStyle w:val="NormalWeb"/>
      </w:pPr>
      <w:r>
        <w:lastRenderedPageBreak/>
        <w:t>Historiedelen:</w:t>
      </w:r>
    </w:p>
    <w:p w14:paraId="520946BA" w14:textId="20A9DA6C" w:rsidR="00D41FB0" w:rsidRDefault="00D41FB0" w:rsidP="00D41FB0">
      <w:pPr>
        <w:pStyle w:val="NormalWeb"/>
      </w:pPr>
      <w:r w:rsidRPr="00D41FB0">
        <w:drawing>
          <wp:inline distT="0" distB="0" distL="0" distR="0" wp14:anchorId="2F2D2F63" wp14:editId="00E5D085">
            <wp:extent cx="6120130" cy="3442335"/>
            <wp:effectExtent l="0" t="0" r="1270" b="0"/>
            <wp:docPr id="124648534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48534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3C5B5" w14:textId="132A2727" w:rsidR="00D41FB0" w:rsidRDefault="00D41FB0" w:rsidP="00D41FB0">
      <w:pPr>
        <w:pStyle w:val="NormalWeb"/>
      </w:pPr>
      <w:r>
        <w:t>Dansk- og historiedelen:</w:t>
      </w:r>
    </w:p>
    <w:p w14:paraId="3BA3F85E" w14:textId="6BB90C98" w:rsidR="00EB7DD0" w:rsidRDefault="00D41FB0">
      <w:r w:rsidRPr="00D41FB0">
        <w:drawing>
          <wp:inline distT="0" distB="0" distL="0" distR="0" wp14:anchorId="35251C87" wp14:editId="59EB57DD">
            <wp:extent cx="6120130" cy="3442335"/>
            <wp:effectExtent l="0" t="0" r="1270" b="0"/>
            <wp:docPr id="129521033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2103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E2C1E" w14:textId="77777777" w:rsidR="00D41FB0" w:rsidRDefault="00D41FB0"/>
    <w:p w14:paraId="59BC4631" w14:textId="77777777" w:rsidR="00D41FB0" w:rsidRDefault="00D41FB0">
      <w:pPr>
        <w:rPr>
          <w:rFonts w:ascii="Calibri" w:hAnsi="Calibri" w:cs="Calibri"/>
        </w:rPr>
      </w:pPr>
    </w:p>
    <w:p w14:paraId="49257FE4" w14:textId="77777777" w:rsidR="00D41FB0" w:rsidRDefault="00D41FB0">
      <w:pPr>
        <w:rPr>
          <w:rFonts w:ascii="Calibri" w:hAnsi="Calibri" w:cs="Calibri"/>
        </w:rPr>
      </w:pPr>
    </w:p>
    <w:p w14:paraId="15ABD350" w14:textId="77777777" w:rsidR="00D41FB0" w:rsidRDefault="00D41FB0">
      <w:pPr>
        <w:rPr>
          <w:rFonts w:ascii="Calibri" w:hAnsi="Calibri" w:cs="Calibri"/>
        </w:rPr>
      </w:pPr>
    </w:p>
    <w:p w14:paraId="6781CAF8" w14:textId="22E1C124" w:rsidR="00D41FB0" w:rsidRPr="00D41FB0" w:rsidRDefault="00D41FB0">
      <w:pPr>
        <w:rPr>
          <w:rFonts w:ascii="Calibri" w:hAnsi="Calibri" w:cs="Calibri"/>
          <w:b/>
          <w:bCs/>
        </w:rPr>
      </w:pPr>
      <w:r w:rsidRPr="00D41FB0">
        <w:rPr>
          <w:rFonts w:ascii="Calibri" w:hAnsi="Calibri" w:cs="Calibri"/>
          <w:b/>
          <w:bCs/>
        </w:rPr>
        <w:lastRenderedPageBreak/>
        <w:t>Forslag til materialer til de enkelte dele i opgaveformuleringen i historie:</w:t>
      </w:r>
    </w:p>
    <w:p w14:paraId="1E15A305" w14:textId="77777777" w:rsidR="00D41FB0" w:rsidRDefault="00D41FB0">
      <w:pPr>
        <w:rPr>
          <w:rFonts w:ascii="Calibri" w:hAnsi="Calibri" w:cs="Calibri"/>
        </w:rPr>
      </w:pPr>
    </w:p>
    <w:p w14:paraId="11E13B6D" w14:textId="514AF41F" w:rsidR="00D41FB0" w:rsidRPr="00D41FB0" w:rsidRDefault="00D41FB0">
      <w:pPr>
        <w:rPr>
          <w:rFonts w:ascii="Calibri" w:hAnsi="Calibri" w:cs="Calibri"/>
          <w:color w:val="92D050"/>
        </w:rPr>
      </w:pPr>
      <w:r w:rsidRPr="00D41FB0">
        <w:rPr>
          <w:rFonts w:ascii="Calibri" w:hAnsi="Calibri" w:cs="Calibri"/>
          <w:color w:val="92D050"/>
        </w:rPr>
        <w:t>Giv en redegørelse for besættelsen af Danmark 1940-1945 med særlig vægt på samarbejdspolitikken og modstandskampen</w:t>
      </w:r>
      <w:r>
        <w:rPr>
          <w:rFonts w:ascii="Calibri" w:hAnsi="Calibri" w:cs="Calibri"/>
          <w:color w:val="92D050"/>
        </w:rPr>
        <w:t>.</w:t>
      </w:r>
    </w:p>
    <w:p w14:paraId="441A65FD" w14:textId="406F1919" w:rsidR="00D41FB0" w:rsidRDefault="00D41FB0" w:rsidP="00D41FB0">
      <w:pPr>
        <w:pStyle w:val="Listeafsnit"/>
        <w:numPr>
          <w:ilvl w:val="0"/>
          <w:numId w:val="1"/>
        </w:numPr>
      </w:pPr>
      <w:r>
        <w:t>Frederiksen, 2021, side 198-226 (side 6-25 i kompendiet)</w:t>
      </w:r>
    </w:p>
    <w:p w14:paraId="704AF81F" w14:textId="09B6782F" w:rsidR="00D41FB0" w:rsidRDefault="00D41FB0" w:rsidP="00D41FB0">
      <w:pPr>
        <w:pStyle w:val="Listeafsnit"/>
        <w:numPr>
          <w:ilvl w:val="0"/>
          <w:numId w:val="1"/>
        </w:numPr>
      </w:pPr>
      <w:r>
        <w:t>Sørensen, 2023, ukendt sidetal i bogen (side 28-32 i kompendiet)</w:t>
      </w:r>
    </w:p>
    <w:p w14:paraId="73FDB533" w14:textId="77777777" w:rsidR="00D41FB0" w:rsidRDefault="00D41FB0" w:rsidP="00D41FB0"/>
    <w:p w14:paraId="19B3E4FB" w14:textId="1766795F" w:rsidR="00D41FB0" w:rsidRPr="00D41FB0" w:rsidRDefault="00D41FB0" w:rsidP="00D41FB0">
      <w:pPr>
        <w:rPr>
          <w:color w:val="92D050"/>
        </w:rPr>
      </w:pPr>
      <w:r w:rsidRPr="00D41FB0">
        <w:rPr>
          <w:color w:val="92D050"/>
        </w:rPr>
        <w:t>Definer kort historiebrug</w:t>
      </w:r>
      <w:r>
        <w:rPr>
          <w:color w:val="92D050"/>
        </w:rPr>
        <w:t>.</w:t>
      </w:r>
    </w:p>
    <w:p w14:paraId="7434323D" w14:textId="34DB45DE" w:rsidR="00D41FB0" w:rsidRDefault="00D41FB0" w:rsidP="00D41FB0">
      <w:pPr>
        <w:pStyle w:val="Listeafsnit"/>
        <w:numPr>
          <w:ilvl w:val="0"/>
          <w:numId w:val="1"/>
        </w:numPr>
      </w:pPr>
      <w:r>
        <w:t xml:space="preserve">Hassing og </w:t>
      </w:r>
      <w:proofErr w:type="spellStart"/>
      <w:r>
        <w:t>Vollmond</w:t>
      </w:r>
      <w:proofErr w:type="spellEnd"/>
      <w:r>
        <w:t>, 2013, side 12-14 (side 39-41 i kompendiet)</w:t>
      </w:r>
    </w:p>
    <w:p w14:paraId="4F23DA60" w14:textId="77777777" w:rsidR="00D41FB0" w:rsidRDefault="00D41FB0" w:rsidP="00D41FB0"/>
    <w:p w14:paraId="5AA377D5" w14:textId="4C38FF65" w:rsidR="00D41FB0" w:rsidRDefault="00D41FB0" w:rsidP="00D41FB0">
      <w:r w:rsidRPr="00D41FB0">
        <w:rPr>
          <w:color w:val="92D050"/>
        </w:rPr>
        <w:t>Analysen af filmens fremstilling sammenlignes med en historiefaglig analyse af den danske modstandskamp under besættelsen.</w:t>
      </w:r>
    </w:p>
    <w:p w14:paraId="59F586A7" w14:textId="508B7ED1" w:rsidR="00D41FB0" w:rsidRPr="00D41FB0" w:rsidRDefault="00D41FB0" w:rsidP="00D41FB0">
      <w:pPr>
        <w:pStyle w:val="Listeafsnit"/>
        <w:numPr>
          <w:ilvl w:val="0"/>
          <w:numId w:val="1"/>
        </w:numPr>
      </w:pPr>
      <w:r>
        <w:t>Kilderne:</w:t>
      </w:r>
    </w:p>
    <w:p w14:paraId="70664A7F" w14:textId="3D185C2B" w:rsidR="00D41FB0" w:rsidRDefault="00D41FB0" w:rsidP="00D41FB0">
      <w:pPr>
        <w:pStyle w:val="Listeafsnit"/>
        <w:numPr>
          <w:ilvl w:val="1"/>
          <w:numId w:val="1"/>
        </w:numPr>
      </w:pPr>
      <w:proofErr w:type="spellStart"/>
      <w:r>
        <w:t>Oprop</w:t>
      </w:r>
      <w:proofErr w:type="spellEnd"/>
      <w:r>
        <w:t>, 9. april 1940 (side 17 i kompendiet)</w:t>
      </w:r>
    </w:p>
    <w:p w14:paraId="4B3B1A10" w14:textId="77777777" w:rsidR="00D41FB0" w:rsidRDefault="00D41FB0" w:rsidP="00D41FB0">
      <w:pPr>
        <w:pStyle w:val="Listeafsnit"/>
        <w:numPr>
          <w:ilvl w:val="1"/>
          <w:numId w:val="1"/>
        </w:numPr>
      </w:pPr>
      <w:r>
        <w:t>Erik Scavenius’ tiltrædelseserklæring, 8. juli 1940</w:t>
      </w:r>
      <w:r>
        <w:t xml:space="preserve"> </w:t>
      </w:r>
      <w:r>
        <w:t>(side 1</w:t>
      </w:r>
      <w:r>
        <w:t>9</w:t>
      </w:r>
      <w:r>
        <w:t xml:space="preserve"> i kompendiet)</w:t>
      </w:r>
    </w:p>
    <w:p w14:paraId="6078FBF5" w14:textId="0A60F0AC" w:rsidR="00D41FB0" w:rsidRDefault="00D41FB0" w:rsidP="00D41FB0">
      <w:pPr>
        <w:pStyle w:val="Listeafsnit"/>
        <w:numPr>
          <w:ilvl w:val="1"/>
          <w:numId w:val="1"/>
        </w:numPr>
      </w:pPr>
      <w:r w:rsidRPr="00D41FB0">
        <w:t>Buh</w:t>
      </w:r>
      <w:r>
        <w:t>l</w:t>
      </w:r>
      <w:r w:rsidRPr="00D41FB0">
        <w:t>s sabotagetale</w:t>
      </w:r>
      <w:r>
        <w:t xml:space="preserve">, 2. september 1942 </w:t>
      </w:r>
      <w:r>
        <w:t>(side 2</w:t>
      </w:r>
      <w:r>
        <w:t>2</w:t>
      </w:r>
      <w:r>
        <w:t xml:space="preserve"> i kompendiet)</w:t>
      </w:r>
    </w:p>
    <w:p w14:paraId="155D04A0" w14:textId="77777777" w:rsidR="00D41FB0" w:rsidRDefault="00D41FB0" w:rsidP="00D41FB0">
      <w:pPr>
        <w:pStyle w:val="Listeafsnit"/>
        <w:numPr>
          <w:ilvl w:val="1"/>
          <w:numId w:val="1"/>
        </w:numPr>
      </w:pPr>
      <w:r w:rsidRPr="00D41FB0">
        <w:t>Christmas Møllers sabotagetale</w:t>
      </w:r>
      <w:r>
        <w:t>, 6</w:t>
      </w:r>
      <w:r>
        <w:t xml:space="preserve">. september 1942 (side </w:t>
      </w:r>
      <w:r>
        <w:t>23</w:t>
      </w:r>
      <w:r>
        <w:t xml:space="preserve"> i kompendiet)</w:t>
      </w:r>
    </w:p>
    <w:p w14:paraId="613791B6" w14:textId="77777777" w:rsidR="00D41FB0" w:rsidRDefault="00D41FB0" w:rsidP="00D41FB0">
      <w:pPr>
        <w:pStyle w:val="Listeafsnit"/>
        <w:numPr>
          <w:ilvl w:val="1"/>
          <w:numId w:val="1"/>
        </w:numPr>
      </w:pPr>
      <w:r w:rsidRPr="00D41FB0">
        <w:t>Sabotage mod uniformsskrædderi, april 1942</w:t>
      </w:r>
      <w:r>
        <w:t xml:space="preserve"> (side 31 i kompendiet)</w:t>
      </w:r>
    </w:p>
    <w:p w14:paraId="14AE515F" w14:textId="708F040B" w:rsidR="00D41FB0" w:rsidRDefault="00D41FB0" w:rsidP="00D41FB0">
      <w:pPr>
        <w:pStyle w:val="Listeafsnit"/>
        <w:numPr>
          <w:ilvl w:val="1"/>
          <w:numId w:val="1"/>
        </w:numPr>
      </w:pPr>
      <w:r w:rsidRPr="00D41FB0">
        <w:t>Tage Poulsen "Nedkastning af våben i måneskin, 1944"</w:t>
      </w:r>
      <w:r>
        <w:t xml:space="preserve"> (side 32 i kompendiet)</w:t>
      </w:r>
    </w:p>
    <w:p w14:paraId="3ABF1987" w14:textId="77777777" w:rsidR="00D41FB0" w:rsidRDefault="00D41FB0" w:rsidP="00D41FB0">
      <w:pPr>
        <w:pStyle w:val="Listeafsnit"/>
        <w:numPr>
          <w:ilvl w:val="0"/>
          <w:numId w:val="1"/>
        </w:numPr>
      </w:pPr>
      <w:r>
        <w:t>De forskellige statistikker (</w:t>
      </w:r>
      <w:proofErr w:type="gramStart"/>
      <w:r>
        <w:t>kvantitativ</w:t>
      </w:r>
      <w:proofErr w:type="gramEnd"/>
      <w:r>
        <w:t xml:space="preserve"> data)</w:t>
      </w:r>
    </w:p>
    <w:p w14:paraId="38E5D4E5" w14:textId="77777777" w:rsidR="00D41FB0" w:rsidRDefault="00D41FB0" w:rsidP="00D41FB0">
      <w:pPr>
        <w:rPr>
          <w:rFonts w:ascii="Calibri" w:hAnsi="Calibri" w:cs="Calibri"/>
          <w:color w:val="92D050"/>
        </w:rPr>
      </w:pPr>
    </w:p>
    <w:p w14:paraId="119CAC8C" w14:textId="27EFE30B" w:rsidR="00D41FB0" w:rsidRPr="00D41FB0" w:rsidRDefault="00D41FB0" w:rsidP="00D41FB0">
      <w:r w:rsidRPr="00D41FB0">
        <w:rPr>
          <w:rFonts w:ascii="Calibri" w:hAnsi="Calibri" w:cs="Calibri"/>
          <w:color w:val="92D050"/>
        </w:rPr>
        <w:t xml:space="preserve">Vurder med afsæt i redegørelsen og analysen, hvad filmen bruger historien om Hvidstengruppen til. Diskuter i forlængelse heraf de problemstillinger, der er forbundet med filmatiseringen af historiske </w:t>
      </w:r>
      <w:r w:rsidRPr="00D41FB0">
        <w:rPr>
          <w:color w:val="92D050"/>
        </w:rPr>
        <w:t>begivenheder.</w:t>
      </w:r>
    </w:p>
    <w:p w14:paraId="56326822" w14:textId="3C82FA11" w:rsidR="00D41FB0" w:rsidRPr="00D41FB0" w:rsidRDefault="00D41FB0" w:rsidP="00D41FB0">
      <w:pPr>
        <w:pStyle w:val="Listeafsnit"/>
        <w:numPr>
          <w:ilvl w:val="0"/>
          <w:numId w:val="1"/>
        </w:numPr>
      </w:pPr>
      <w:r>
        <w:t xml:space="preserve">”med afsæt i redegørelsen og </w:t>
      </w:r>
      <w:proofErr w:type="gramStart"/>
      <w:r>
        <w:t>analysen …”</w:t>
      </w:r>
      <w:proofErr w:type="gramEnd"/>
    </w:p>
    <w:p w14:paraId="5A43C196" w14:textId="3E79800E" w:rsidR="00D41FB0" w:rsidRDefault="00D41FB0" w:rsidP="00D41FB0">
      <w:pPr>
        <w:pStyle w:val="NormalWeb"/>
        <w:numPr>
          <w:ilvl w:val="0"/>
          <w:numId w:val="1"/>
        </w:numPr>
      </w:pPr>
      <w:r>
        <w:t>Frederiksen, 2021, side 225 (afsnittet ”</w:t>
      </w:r>
      <w:r w:rsidRPr="00D41FB0">
        <w:t>Modstandsbevægelsen og den kollektive erindring</w:t>
      </w:r>
      <w:r>
        <w:t>”)</w:t>
      </w:r>
    </w:p>
    <w:p w14:paraId="4EE57EB5" w14:textId="304D16F4" w:rsidR="00D41FB0" w:rsidRDefault="00D41FB0" w:rsidP="00D41FB0">
      <w:pPr>
        <w:pStyle w:val="Listeafsnit"/>
        <w:numPr>
          <w:ilvl w:val="0"/>
          <w:numId w:val="1"/>
        </w:numPr>
      </w:pPr>
      <w:r>
        <w:t>Sørensen, 2023, ukendt sidetal i bogen (side 3</w:t>
      </w:r>
      <w:r>
        <w:t>3-35</w:t>
      </w:r>
      <w:r>
        <w:t xml:space="preserve"> i kompendiet)</w:t>
      </w:r>
    </w:p>
    <w:p w14:paraId="32C23515" w14:textId="777B4CDB" w:rsidR="00D41FB0" w:rsidRDefault="00D41FB0" w:rsidP="00D41FB0">
      <w:pPr>
        <w:pStyle w:val="Listeafsnit"/>
        <w:numPr>
          <w:ilvl w:val="0"/>
          <w:numId w:val="1"/>
        </w:numPr>
      </w:pPr>
      <w:r>
        <w:t xml:space="preserve">Hassing og </w:t>
      </w:r>
      <w:proofErr w:type="spellStart"/>
      <w:r>
        <w:t>Vollmond</w:t>
      </w:r>
      <w:proofErr w:type="spellEnd"/>
      <w:r>
        <w:t>, 2013, side 12-14 (side 39-41 i kompendiet)</w:t>
      </w:r>
    </w:p>
    <w:sectPr w:rsidR="00D41FB0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F4F2B9F"/>
    <w:multiLevelType w:val="hybridMultilevel"/>
    <w:tmpl w:val="EBA01434"/>
    <w:lvl w:ilvl="0" w:tplc="172A1A64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500275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5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1FB0"/>
    <w:rsid w:val="00D41FB0"/>
    <w:rsid w:val="00EB7DD0"/>
    <w:rsid w:val="00F328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9B92FB5"/>
  <w15:chartTrackingRefBased/>
  <w15:docId w15:val="{A3E70A26-5B91-4E43-8770-DC8DBCC489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a-DK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D41FB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skrifttypeiafsnit">
    <w:name w:val="Default Paragraph Font"/>
    <w:uiPriority w:val="1"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D41FB0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da-DK"/>
      <w14:ligatures w14:val="none"/>
    </w:rPr>
  </w:style>
  <w:style w:type="paragraph" w:styleId="Listeafsnit">
    <w:name w:val="List Paragraph"/>
    <w:basedOn w:val="Normal"/>
    <w:uiPriority w:val="34"/>
    <w:qFormat/>
    <w:rsid w:val="00D41FB0"/>
    <w:pPr>
      <w:ind w:left="720"/>
      <w:contextualSpacing/>
    </w:pPr>
  </w:style>
  <w:style w:type="character" w:customStyle="1" w:styleId="Overskrift1Tegn">
    <w:name w:val="Overskrift 1 Tegn"/>
    <w:basedOn w:val="Standardskrifttypeiafsnit"/>
    <w:link w:val="Overskrift1"/>
    <w:uiPriority w:val="9"/>
    <w:rsid w:val="00D41FB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Kraftigfremhvning">
    <w:name w:val="Intense Emphasis"/>
    <w:basedOn w:val="Standardskrifttypeiafsnit"/>
    <w:uiPriority w:val="21"/>
    <w:qFormat/>
    <w:rsid w:val="00D41FB0"/>
    <w:rPr>
      <w:i/>
      <w:iCs/>
      <w:color w:val="4472C4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505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57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431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422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4945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46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953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3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0538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654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3</Pages>
  <Words>308</Words>
  <Characters>1880</Characters>
  <Application>Microsoft Office Word</Application>
  <DocSecurity>0</DocSecurity>
  <Lines>15</Lines>
  <Paragraphs>4</Paragraphs>
  <ScaleCrop>false</ScaleCrop>
  <Company/>
  <LinksUpToDate>false</LinksUpToDate>
  <CharactersWithSpaces>2184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Anders Elvang</dc:creator>
  <cp:keywords/>
  <dc:description/>
  <cp:lastModifiedBy>Anders Elvang</cp:lastModifiedBy>
  <cp:revision>1</cp:revision>
  <dcterms:created xsi:type="dcterms:W3CDTF">2023-05-23T06:21:00Z</dcterms:created>
  <dcterms:modified xsi:type="dcterms:W3CDTF">2023-05-23T07:00:00Z</dcterms:modified>
</cp:coreProperties>
</file>