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E584" w14:textId="7457B74D" w:rsidR="00F926BA" w:rsidRDefault="00F926BA" w:rsidP="00AD23B2">
      <w:pPr>
        <w:pStyle w:val="Overskrift1"/>
      </w:pPr>
      <w:r>
        <w:t>Anvendelse af logaritmer</w:t>
      </w:r>
      <w:r w:rsidR="00E01623">
        <w:t xml:space="preserve">, </w:t>
      </w:r>
      <w:r w:rsidR="00540B61">
        <w:t>cent</w:t>
      </w:r>
      <w:r w:rsidR="00D12D6E">
        <w:t xml:space="preserve"> og</w:t>
      </w:r>
      <w:r w:rsidR="00540B61">
        <w:t xml:space="preserve"> </w:t>
      </w:r>
      <w:r w:rsidR="00E01623">
        <w:t>decibel</w:t>
      </w:r>
      <w:r w:rsidR="00D12D6E">
        <w:t>.</w:t>
      </w:r>
    </w:p>
    <w:p w14:paraId="2EE26B65" w14:textId="77777777" w:rsidR="00F926BA" w:rsidRDefault="00F926BA"/>
    <w:p w14:paraId="4D4B218B" w14:textId="29AAE16B" w:rsidR="00F12B0E" w:rsidRDefault="00F12B0E" w:rsidP="00F12B0E">
      <w:pPr>
        <w:rPr>
          <w:lang w:val="en-US"/>
        </w:rPr>
      </w:pPr>
      <w:r>
        <w:rPr>
          <w:lang w:val="en-US"/>
        </w:rPr>
        <w:t xml:space="preserve">Hannah Fry, </w:t>
      </w:r>
      <w:proofErr w:type="spellStart"/>
      <w:r>
        <w:rPr>
          <w:lang w:val="en-US"/>
        </w:rPr>
        <w:t>Numberphile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Webers</w:t>
      </w:r>
      <w:proofErr w:type="spellEnd"/>
      <w:r>
        <w:rPr>
          <w:lang w:val="en-US"/>
        </w:rPr>
        <w:t xml:space="preserve"> law</w:t>
      </w:r>
    </w:p>
    <w:p w14:paraId="5652B992" w14:textId="77777777" w:rsidR="00F12B0E" w:rsidRDefault="00000000" w:rsidP="00F12B0E">
      <w:pPr>
        <w:rPr>
          <w:rStyle w:val="Hyperlink"/>
          <w:lang w:val="en-US"/>
        </w:rPr>
      </w:pPr>
      <w:hyperlink r:id="rId7" w:history="1">
        <w:r w:rsidR="00F12B0E" w:rsidRPr="00E12438">
          <w:rPr>
            <w:rStyle w:val="Hyperlink"/>
            <w:lang w:val="en-US"/>
          </w:rPr>
          <w:t>https://www.youtube.com/watch?v=hHG8io5qIU8</w:t>
        </w:r>
      </w:hyperlink>
    </w:p>
    <w:p w14:paraId="4CB16A62" w14:textId="77777777" w:rsidR="00F12B0E" w:rsidRDefault="00F12B0E">
      <w:pPr>
        <w:rPr>
          <w:lang w:val="en-US"/>
        </w:rPr>
      </w:pPr>
    </w:p>
    <w:p w14:paraId="75F87C7E" w14:textId="03613876" w:rsidR="00F37D13" w:rsidRPr="00F37D13" w:rsidRDefault="00D25EC5">
      <w:pPr>
        <w:rPr>
          <w:b/>
          <w:bCs/>
        </w:rPr>
      </w:pPr>
      <w:r w:rsidRPr="00F37D13">
        <w:rPr>
          <w:b/>
          <w:bCs/>
        </w:rPr>
        <w:t xml:space="preserve">Vores sanser reagerer logaritmisk </w:t>
      </w:r>
      <w:r w:rsidR="00F37D13" w:rsidRPr="00F37D13">
        <w:rPr>
          <w:b/>
          <w:bCs/>
        </w:rPr>
        <w:t>på en fysisk påvirkning fra om</w:t>
      </w:r>
      <w:r w:rsidR="00F37D13">
        <w:rPr>
          <w:b/>
          <w:bCs/>
        </w:rPr>
        <w:t>givelserne</w:t>
      </w:r>
    </w:p>
    <w:p w14:paraId="0B202564" w14:textId="0C8F831A" w:rsidR="00D25EC5" w:rsidRPr="00D25EC5" w:rsidRDefault="00D25EC5">
      <w:pPr>
        <w:rPr>
          <w:i/>
          <w:iCs/>
        </w:rPr>
      </w:pPr>
      <w:r w:rsidRPr="00717155">
        <w:rPr>
          <w:i/>
          <w:iCs/>
        </w:rPr>
        <w:t xml:space="preserve">Hvis der er </w:t>
      </w:r>
      <w:r w:rsidR="00F37D13" w:rsidRPr="00540B61">
        <w:rPr>
          <w:i/>
          <w:iCs/>
          <w:color w:val="FF0000"/>
        </w:rPr>
        <w:t>M</w:t>
      </w:r>
      <w:r w:rsidRPr="00717155">
        <w:rPr>
          <w:i/>
          <w:iCs/>
        </w:rPr>
        <w:t xml:space="preserve">eget, skal der </w:t>
      </w:r>
      <w:r w:rsidR="00F37D13" w:rsidRPr="00540B61">
        <w:rPr>
          <w:i/>
          <w:iCs/>
          <w:color w:val="FF0000"/>
        </w:rPr>
        <w:t>M</w:t>
      </w:r>
      <w:r w:rsidRPr="00717155">
        <w:rPr>
          <w:i/>
          <w:iCs/>
        </w:rPr>
        <w:t xml:space="preserve">eget </w:t>
      </w:r>
      <w:r w:rsidR="00F37D13">
        <w:rPr>
          <w:i/>
          <w:iCs/>
        </w:rPr>
        <w:t>m</w:t>
      </w:r>
      <w:r w:rsidRPr="00717155">
        <w:rPr>
          <w:i/>
          <w:iCs/>
        </w:rPr>
        <w:t>ere til</w:t>
      </w:r>
      <w:r>
        <w:rPr>
          <w:i/>
          <w:iCs/>
        </w:rPr>
        <w:t>,</w:t>
      </w:r>
      <w:r w:rsidRPr="00717155">
        <w:rPr>
          <w:i/>
          <w:iCs/>
        </w:rPr>
        <w:t xml:space="preserve"> før vi kan </w:t>
      </w:r>
      <w:r w:rsidR="00F37D13" w:rsidRPr="00540B61">
        <w:rPr>
          <w:i/>
          <w:iCs/>
          <w:color w:val="FF0000"/>
        </w:rPr>
        <w:t>M</w:t>
      </w:r>
      <w:r w:rsidRPr="00717155">
        <w:rPr>
          <w:i/>
          <w:iCs/>
        </w:rPr>
        <w:t>ærke det</w:t>
      </w:r>
      <w:r>
        <w:rPr>
          <w:i/>
          <w:iCs/>
        </w:rPr>
        <w:t xml:space="preserve">. </w:t>
      </w:r>
      <w:r w:rsidR="00F37D13">
        <w:rPr>
          <w:i/>
          <w:iCs/>
        </w:rPr>
        <w:t>(M&amp;M&amp;M)</w:t>
      </w:r>
    </w:p>
    <w:p w14:paraId="666B4DA2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Det er nemt at se forskel mellem 10 prikker og 20 prikker, men umuligt at se forskel på 100 og 120 prikker</w:t>
      </w:r>
    </w:p>
    <w:p w14:paraId="3D8E2BAD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Man kan mærke en vægtforskel mellem 100 g og 120 g, men ikke mellem 200 g og 220 g. det er ikke vægtforøgelsen i sig selv, men vægtforøgelsen i forhold til startvægten.</w:t>
      </w:r>
    </w:p>
    <w:p w14:paraId="122E4DF0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Man kan afgøre en forskel mellem 1 og 2 sekunder, men det er svært at afgøre om der er gået 60 eller 61 s. Jo ældre man bliver jo hurtigere synes man et år går</w:t>
      </w:r>
    </w:p>
    <w:p w14:paraId="1570AB9C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Man kan se forskellen mellem en længde på 1 og 2 cm, men det er svært at se forskellen på 100 cm of 101 cm, hvid de to længder ikke er placeret lige op af hinanden. Det har betydning, hvis forskellig</w:t>
      </w:r>
      <w:r>
        <w:rPr>
          <w:rFonts w:eastAsiaTheme="minorEastAsia"/>
        </w:rPr>
        <w:t>e</w:t>
      </w:r>
      <w:r w:rsidRPr="00027145">
        <w:rPr>
          <w:rFonts w:eastAsiaTheme="minorEastAsia"/>
        </w:rPr>
        <w:t xml:space="preserve"> ruter på et kort angives med forskellig tykkelse </w:t>
      </w:r>
    </w:p>
    <w:p w14:paraId="7D13E423" w14:textId="3E9B31D8" w:rsidR="00D25EC5" w:rsidRDefault="00D25EC5">
      <w:r w:rsidRPr="004D23FC">
        <w:rPr>
          <w:rFonts w:eastAsiaTheme="minorEastAsia"/>
        </w:rPr>
        <w:t>Netop mærkbar forskel</w:t>
      </w:r>
      <w:r>
        <w:rPr>
          <w:rFonts w:eastAsiaTheme="minorEastAsia"/>
        </w:rPr>
        <w:t xml:space="preserve"> hedder på engelsk </w:t>
      </w:r>
      <w:r w:rsidRPr="00D25EC5">
        <w:rPr>
          <w:b/>
          <w:bCs/>
          <w:i/>
          <w:iCs/>
        </w:rPr>
        <w:t>J</w:t>
      </w:r>
      <w:r w:rsidRPr="00D25EC5">
        <w:rPr>
          <w:i/>
          <w:iCs/>
        </w:rPr>
        <w:t>ust-</w:t>
      </w:r>
      <w:proofErr w:type="spellStart"/>
      <w:r w:rsidRPr="00D25EC5">
        <w:rPr>
          <w:b/>
          <w:bCs/>
          <w:i/>
          <w:iCs/>
        </w:rPr>
        <w:t>N</w:t>
      </w:r>
      <w:r w:rsidRPr="00D25EC5">
        <w:rPr>
          <w:i/>
          <w:iCs/>
        </w:rPr>
        <w:t>oticeable</w:t>
      </w:r>
      <w:proofErr w:type="spellEnd"/>
      <w:r w:rsidRPr="00D25EC5">
        <w:rPr>
          <w:i/>
          <w:iCs/>
        </w:rPr>
        <w:t xml:space="preserve"> </w:t>
      </w:r>
      <w:r w:rsidRPr="00D25EC5">
        <w:rPr>
          <w:b/>
          <w:bCs/>
          <w:i/>
          <w:iCs/>
        </w:rPr>
        <w:t>D</w:t>
      </w:r>
      <w:r w:rsidRPr="00D25EC5">
        <w:rPr>
          <w:i/>
          <w:iCs/>
        </w:rPr>
        <w:t>ifference</w:t>
      </w:r>
      <w:r>
        <w:t xml:space="preserve"> (JND)</w:t>
      </w:r>
      <w:r w:rsidR="00F37D13">
        <w:t>. Se prik-eksemplet på</w:t>
      </w:r>
    </w:p>
    <w:p w14:paraId="1A853461" w14:textId="77777777" w:rsidR="00F37D13" w:rsidRPr="00F37D13" w:rsidRDefault="00000000" w:rsidP="00F37D13">
      <w:pPr>
        <w:rPr>
          <w:rStyle w:val="Hyperlink"/>
          <w:rFonts w:eastAsiaTheme="minorEastAsia"/>
        </w:rPr>
      </w:pPr>
      <w:hyperlink r:id="rId8" w:history="1">
        <w:r w:rsidR="00F37D13" w:rsidRPr="00F37D13">
          <w:rPr>
            <w:rStyle w:val="Hyperlink"/>
            <w:rFonts w:eastAsiaTheme="minorEastAsia"/>
          </w:rPr>
          <w:t>https://en.wikipedia.org/wiki/Weber%E2%80%93Fechner_law</w:t>
        </w:r>
      </w:hyperlink>
    </w:p>
    <w:p w14:paraId="0F68020A" w14:textId="77777777" w:rsidR="00D25EC5" w:rsidRDefault="00D25EC5"/>
    <w:p w14:paraId="455D06D9" w14:textId="0C1E9F72" w:rsidR="00D12D6E" w:rsidRDefault="00D12D6E" w:rsidP="00D12D6E">
      <w:pPr>
        <w:pStyle w:val="Overskrift2"/>
      </w:pPr>
      <w:r>
        <w:t xml:space="preserve">1. Den </w:t>
      </w:r>
      <w:proofErr w:type="spellStart"/>
      <w:r>
        <w:t>ligesvævende</w:t>
      </w:r>
      <w:proofErr w:type="spellEnd"/>
      <w:r>
        <w:t xml:space="preserve"> stemning</w:t>
      </w:r>
    </w:p>
    <w:p w14:paraId="7D67EE49" w14:textId="77777777" w:rsidR="00D12D6E" w:rsidRDefault="00D12D6E"/>
    <w:p w14:paraId="2F67F0A6" w14:textId="77777777" w:rsidR="00D12D6E" w:rsidRDefault="00D12D6E" w:rsidP="00D12D6E">
      <w:pPr>
        <w:shd w:val="clear" w:color="auto" w:fill="C00000"/>
      </w:pPr>
      <w:r>
        <w:t xml:space="preserve">Den </w:t>
      </w:r>
      <w:proofErr w:type="spellStart"/>
      <w:r>
        <w:t>ligesvævende</w:t>
      </w:r>
      <w:proofErr w:type="spellEnd"/>
      <w:r>
        <w:t xml:space="preserve"> stemning </w:t>
      </w:r>
    </w:p>
    <w:p w14:paraId="4187D41D" w14:textId="77777777" w:rsidR="00D12D6E" w:rsidRPr="00EB0186" w:rsidRDefault="00D12D6E" w:rsidP="00D12D6E">
      <w:r w:rsidRPr="00EB0186">
        <w:t xml:space="preserve">En af de første der omtaler den </w:t>
      </w:r>
      <w:proofErr w:type="spellStart"/>
      <w:r w:rsidRPr="00EB0186">
        <w:t>li</w:t>
      </w:r>
      <w:r>
        <w:t>g</w:t>
      </w:r>
      <w:r w:rsidRPr="00EB0186">
        <w:t>esvævende</w:t>
      </w:r>
      <w:proofErr w:type="spellEnd"/>
      <w:r w:rsidRPr="00EB0186">
        <w:t xml:space="preserve"> stemning er </w:t>
      </w:r>
      <w:r>
        <w:t>V</w:t>
      </w:r>
      <w:r w:rsidRPr="00EB0186">
        <w:t>incenzo Galilei (1520-1591).</w:t>
      </w:r>
    </w:p>
    <w:p w14:paraId="12E14523" w14:textId="77777777" w:rsidR="00D12D6E" w:rsidRDefault="00D12D6E" w:rsidP="00D12D6E">
      <w:r w:rsidRPr="00EB0186">
        <w:t xml:space="preserve">Først i slutningen af 1800-tallet bliver den </w:t>
      </w:r>
      <w:proofErr w:type="spellStart"/>
      <w:r w:rsidRPr="00EB0186">
        <w:t>ligesvævende</w:t>
      </w:r>
      <w:proofErr w:type="spellEnd"/>
      <w:r w:rsidRPr="00EB0186">
        <w:t xml:space="preserve"> stemning dominerende.</w:t>
      </w:r>
    </w:p>
    <w:p w14:paraId="67261911" w14:textId="77777777" w:rsidR="00D12D6E" w:rsidRDefault="00D12D6E" w:rsidP="00D12D6E">
      <w:pPr>
        <w:rPr>
          <w:b/>
        </w:rPr>
      </w:pPr>
    </w:p>
    <w:p w14:paraId="3B9C9AB6" w14:textId="77777777" w:rsidR="00D12D6E" w:rsidRPr="00BF6BAE" w:rsidRDefault="00D12D6E" w:rsidP="00D12D6E">
      <w:pPr>
        <w:rPr>
          <w:bCs/>
          <w:i/>
          <w:iCs/>
        </w:rPr>
      </w:pPr>
      <w:r w:rsidRPr="00BF6BAE">
        <w:rPr>
          <w:bCs/>
          <w:i/>
          <w:iCs/>
        </w:rPr>
        <w:t xml:space="preserve">Krav til den </w:t>
      </w:r>
      <w:proofErr w:type="spellStart"/>
      <w:r w:rsidRPr="00BF6BAE">
        <w:rPr>
          <w:bCs/>
          <w:i/>
          <w:iCs/>
        </w:rPr>
        <w:t>ligesvævende</w:t>
      </w:r>
      <w:proofErr w:type="spellEnd"/>
      <w:r w:rsidRPr="00BF6BAE">
        <w:rPr>
          <w:bCs/>
          <w:i/>
          <w:iCs/>
        </w:rPr>
        <w:t xml:space="preserve"> stemning: </w:t>
      </w:r>
    </w:p>
    <w:p w14:paraId="01E8036D" w14:textId="77777777" w:rsidR="00D12D6E" w:rsidRDefault="00D12D6E" w:rsidP="00D12D6E">
      <w:pPr>
        <w:numPr>
          <w:ilvl w:val="0"/>
          <w:numId w:val="15"/>
        </w:numPr>
      </w:pPr>
      <w:r w:rsidRPr="00F87364">
        <w:t xml:space="preserve">Oktaven </w:t>
      </w:r>
      <w:r>
        <w:t>skal være ren.</w:t>
      </w:r>
    </w:p>
    <w:p w14:paraId="3CD80EC4" w14:textId="77777777" w:rsidR="00D12D6E" w:rsidRDefault="00D12D6E" w:rsidP="00D12D6E">
      <w:pPr>
        <w:numPr>
          <w:ilvl w:val="0"/>
          <w:numId w:val="15"/>
        </w:numPr>
      </w:pPr>
      <w:r>
        <w:t xml:space="preserve">Der skal være tolv halvtoner på en </w:t>
      </w:r>
      <w:r w:rsidRPr="00335E9F">
        <w:t>oktav.</w:t>
      </w:r>
      <w:r>
        <w:t xml:space="preserve"> </w:t>
      </w:r>
    </w:p>
    <w:p w14:paraId="47BB4873" w14:textId="77777777" w:rsidR="00D12D6E" w:rsidRDefault="00D12D6E" w:rsidP="00D12D6E">
      <w:pPr>
        <w:numPr>
          <w:ilvl w:val="0"/>
          <w:numId w:val="15"/>
        </w:numPr>
      </w:pPr>
      <w:r>
        <w:t>Frekvensen skal vokse med den samme procent for hver halvtone.</w:t>
      </w:r>
    </w:p>
    <w:p w14:paraId="76D74D0C" w14:textId="77777777" w:rsidR="00D12D6E" w:rsidRDefault="00D12D6E" w:rsidP="00D12D6E"/>
    <w:p w14:paraId="3CB3CD6E" w14:textId="77777777" w:rsidR="00D12D6E" w:rsidRDefault="00D12D6E" w:rsidP="00D12D6E">
      <w:pPr>
        <w:shd w:val="clear" w:color="auto" w:fill="C00000"/>
      </w:pPr>
      <w:r>
        <w:t xml:space="preserve">Fremskrivningsfaktoren i den </w:t>
      </w:r>
      <w:proofErr w:type="spellStart"/>
      <w:r>
        <w:t>ligesvævende</w:t>
      </w:r>
      <w:proofErr w:type="spellEnd"/>
      <w:r>
        <w:t xml:space="preserve"> stemning ved brug af renteformlen</w:t>
      </w:r>
    </w:p>
    <w:p w14:paraId="58DCC967" w14:textId="77777777" w:rsidR="00D12D6E" w:rsidRDefault="00D12D6E" w:rsidP="00D12D6E">
      <w:r>
        <w:t xml:space="preserve">Da frekvensen skal vokse med den samme procent for hver halvtone, er det en eksponentiel vækst, hvor frekvensen fordobles efter 12 halvtoner. Fremskrivningsfaktoren </w:t>
      </w:r>
      <w:r w:rsidRPr="007E653F">
        <w:rPr>
          <w:i/>
          <w:iCs/>
        </w:rPr>
        <w:t>a</w:t>
      </w:r>
      <w:r>
        <w:t xml:space="preserve"> kan bestemmes ved at løse ligningen </w:t>
      </w:r>
    </w:p>
    <w:p w14:paraId="29276975" w14:textId="77777777" w:rsidR="00D12D6E" w:rsidRPr="00BA072E" w:rsidRDefault="00D12D6E" w:rsidP="00D12D6E"/>
    <w:p w14:paraId="68057CB3" w14:textId="77777777" w:rsidR="00D12D6E" w:rsidRPr="00674CD9" w:rsidRDefault="00D12D6E" w:rsidP="00D12D6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440 </m:t>
          </m:r>
          <m:r>
            <m:rPr>
              <m:nor/>
            </m:rPr>
            <w:rPr>
              <w:rFonts w:ascii="Cambria Math" w:hAnsi="Cambria Math"/>
            </w:rPr>
            <m:t>Hz</m:t>
          </m:r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kern w:val="0"/>
                  <w14:ligatures w14:val="none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 xml:space="preserve">=880 </m:t>
          </m:r>
          <m:r>
            <m:rPr>
              <m:nor/>
            </m:rPr>
            <w:rPr>
              <w:rFonts w:ascii="Cambria Math" w:hAnsi="Cambria Math"/>
            </w:rPr>
            <m:t>Hz</m:t>
          </m:r>
        </m:oMath>
      </m:oMathPara>
    </w:p>
    <w:p w14:paraId="358DDF01" w14:textId="77777777" w:rsidR="00D12D6E" w:rsidRDefault="00D12D6E" w:rsidP="00D12D6E">
      <w:pPr>
        <w:rPr>
          <w:rFonts w:eastAsiaTheme="minorEastAsia"/>
        </w:rPr>
      </w:pPr>
    </w:p>
    <w:p w14:paraId="1EB10C7F" w14:textId="77777777" w:rsidR="00D12D6E" w:rsidRPr="00674CD9" w:rsidRDefault="00D12D6E" w:rsidP="00D12D6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kern w:val="0"/>
                  <w14:ligatures w14:val="none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>=2</m:t>
          </m:r>
        </m:oMath>
      </m:oMathPara>
    </w:p>
    <w:p w14:paraId="09392388" w14:textId="77777777" w:rsidR="00D12D6E" w:rsidRDefault="00D12D6E" w:rsidP="00D12D6E">
      <w:pPr>
        <w:rPr>
          <w:rFonts w:eastAsiaTheme="minorEastAsia"/>
        </w:rPr>
      </w:pPr>
    </w:p>
    <w:p w14:paraId="7014BF24" w14:textId="77777777" w:rsidR="00D12D6E" w:rsidRPr="005607E4" w:rsidRDefault="00D12D6E" w:rsidP="00D12D6E">
      <w:pPr>
        <w:rPr>
          <w:rFonts w:eastAsiaTheme="minorEastAsia"/>
          <w:kern w:val="0"/>
          <w14:ligatures w14:val="none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rad>
            <m:rad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12</m:t>
              </m:r>
            </m:deg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w:rPr>
              <w:rFonts w:ascii="Cambria Math" w:eastAsiaTheme="minorEastAsia" w:hAnsi="Cambria Math"/>
              <w:kern w:val="0"/>
              <w14:ligatures w14:val="none"/>
            </w:rPr>
            <m:t>≈1,0595</m:t>
          </m:r>
        </m:oMath>
      </m:oMathPara>
    </w:p>
    <w:p w14:paraId="66F5C4C2" w14:textId="77777777" w:rsidR="00D12D6E" w:rsidRDefault="00D12D6E" w:rsidP="00D12D6E">
      <w:pPr>
        <w:rPr>
          <w:rFonts w:eastAsiaTheme="minorEastAsia"/>
        </w:rPr>
      </w:pPr>
    </w:p>
    <w:p w14:paraId="7D8A29E7" w14:textId="77777777" w:rsidR="00D12D6E" w:rsidRDefault="00D12D6E" w:rsidP="00D12D6E">
      <w:pPr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Hver gang vi går en halvtone op, så vokser frekvensen med 5,95 %. </w:t>
      </w:r>
    </w:p>
    <w:p w14:paraId="3876848B" w14:textId="77777777" w:rsidR="00D12D6E" w:rsidRDefault="00D12D6E" w:rsidP="00D12D6E">
      <w:pPr>
        <w:rPr>
          <w:rFonts w:eastAsiaTheme="minorEastAsia"/>
          <w:kern w:val="0"/>
          <w14:ligatures w14:val="none"/>
        </w:rPr>
      </w:pPr>
    </w:p>
    <w:p w14:paraId="35C7ABA1" w14:textId="77777777" w:rsidR="00D12D6E" w:rsidRPr="00244B6F" w:rsidRDefault="00D12D6E" w:rsidP="00D12D6E">
      <w:pPr>
        <w:rPr>
          <w:rFonts w:eastAsiaTheme="minorEastAsia"/>
          <w:b/>
          <w:bCs/>
          <w:kern w:val="0"/>
          <w14:ligatures w14:val="none"/>
        </w:rPr>
      </w:pPr>
      <w:r>
        <w:rPr>
          <w:rFonts w:eastAsiaTheme="minorEastAsia"/>
          <w:b/>
          <w:bCs/>
          <w:kern w:val="0"/>
          <w14:ligatures w14:val="none"/>
        </w:rPr>
        <w:t>E</w:t>
      </w:r>
      <w:r w:rsidRPr="00244B6F">
        <w:rPr>
          <w:rFonts w:eastAsiaTheme="minorEastAsia"/>
          <w:b/>
          <w:bCs/>
          <w:kern w:val="0"/>
          <w14:ligatures w14:val="none"/>
        </w:rPr>
        <w:t>ksem</w:t>
      </w:r>
      <w:r>
        <w:rPr>
          <w:rFonts w:eastAsiaTheme="minorEastAsia"/>
          <w:b/>
          <w:bCs/>
          <w:kern w:val="0"/>
          <w14:ligatures w14:val="none"/>
        </w:rPr>
        <w:t xml:space="preserve">pel 1. </w:t>
      </w:r>
      <w:r w:rsidRPr="00BA072E">
        <w:rPr>
          <w:rFonts w:eastAsiaTheme="minorEastAsia"/>
          <w:i/>
          <w:iCs/>
          <w:kern w:val="0"/>
          <w14:ligatures w14:val="none"/>
        </w:rPr>
        <w:t>Samme type vækst</w:t>
      </w:r>
      <w:r>
        <w:rPr>
          <w:rFonts w:eastAsiaTheme="minorEastAsia"/>
          <w:i/>
          <w:iCs/>
          <w:kern w:val="0"/>
          <w14:ligatures w14:val="none"/>
        </w:rPr>
        <w:t xml:space="preserve"> i bank og biologi</w:t>
      </w:r>
    </w:p>
    <w:p w14:paraId="480FFEE1" w14:textId="77777777" w:rsidR="00D12D6E" w:rsidRPr="00BA072E" w:rsidRDefault="00D12D6E" w:rsidP="00D12D6E">
      <w:pPr>
        <w:pStyle w:val="Listeafsnit"/>
        <w:numPr>
          <w:ilvl w:val="0"/>
          <w:numId w:val="16"/>
        </w:numPr>
        <w:rPr>
          <w:rFonts w:eastAsiaTheme="minorEastAsia"/>
        </w:rPr>
      </w:pPr>
      <w:r w:rsidRPr="00BA072E">
        <w:rPr>
          <w:rFonts w:eastAsiaTheme="minorEastAsia"/>
        </w:rPr>
        <w:lastRenderedPageBreak/>
        <w:t>Hvis en kapital fordobles på 12 år, så er den årlige rente 5,95 %</w:t>
      </w:r>
    </w:p>
    <w:p w14:paraId="28B1CAD7" w14:textId="77777777" w:rsidR="00D12D6E" w:rsidRPr="00BA072E" w:rsidRDefault="00D12D6E" w:rsidP="00D12D6E">
      <w:pPr>
        <w:pStyle w:val="Listeafsnit"/>
        <w:numPr>
          <w:ilvl w:val="0"/>
          <w:numId w:val="16"/>
        </w:numPr>
        <w:rPr>
          <w:rFonts w:eastAsiaTheme="minorEastAsia"/>
        </w:rPr>
      </w:pPr>
      <w:r w:rsidRPr="00BA072E">
        <w:rPr>
          <w:rFonts w:eastAsiaTheme="minorEastAsia"/>
        </w:rPr>
        <w:t>Hvis antallet af bakterier fordobles på 12 timer, så forøges antallet med 5,95 % per time</w:t>
      </w:r>
    </w:p>
    <w:p w14:paraId="47BF706C" w14:textId="77777777" w:rsidR="00D12D6E" w:rsidRDefault="00D12D6E" w:rsidP="00D12D6E">
      <w:pPr>
        <w:rPr>
          <w:rFonts w:eastAsiaTheme="minorEastAsia"/>
        </w:rPr>
      </w:pPr>
    </w:p>
    <w:p w14:paraId="1648C2AB" w14:textId="77777777" w:rsidR="00D12D6E" w:rsidRDefault="00D12D6E" w:rsidP="00D12D6E">
      <w:pPr>
        <w:rPr>
          <w:rFonts w:eastAsiaTheme="minorEastAsia"/>
        </w:rPr>
      </w:pPr>
      <w:r>
        <w:rPr>
          <w:rFonts w:eastAsiaTheme="minorEastAsia"/>
        </w:rPr>
        <w:t xml:space="preserve">Frekvensen af halvtone </w:t>
      </w:r>
      <w:r w:rsidRPr="005D0585"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kan bestemmes ved brug af funktionen</w:t>
      </w:r>
    </w:p>
    <w:p w14:paraId="0060CF06" w14:textId="77777777" w:rsidR="00D12D6E" w:rsidRDefault="00D12D6E" w:rsidP="00D12D6E">
      <w:pPr>
        <w:rPr>
          <w:rFonts w:eastAsiaTheme="minorEastAsia"/>
        </w:rPr>
      </w:pPr>
    </w:p>
    <w:p w14:paraId="1CF2D5CD" w14:textId="77777777" w:rsidR="00D12D6E" w:rsidRPr="00F35BE0" w:rsidRDefault="00D12D6E" w:rsidP="00D12D6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kern w:val="0"/>
                      <w14:ligatures w14:val="none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14:ligatures w14:val="none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=</m:t>
              </m:r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kern w:val="0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kern w:val="0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kern w:val="0"/>
                  <w14:ligatures w14:val="none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kern w:val="0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</m:sup>
          </m:sSup>
        </m:oMath>
      </m:oMathPara>
    </w:p>
    <w:p w14:paraId="2B00CAEE" w14:textId="77777777" w:rsidR="00D12D6E" w:rsidRDefault="00D12D6E" w:rsidP="00D12D6E">
      <w:pPr>
        <w:rPr>
          <w:rFonts w:eastAsiaTheme="minorEastAsia"/>
        </w:rPr>
      </w:pPr>
    </w:p>
    <w:p w14:paraId="5875C9D3" w14:textId="77777777" w:rsidR="00D12D6E" w:rsidRPr="00BA072E" w:rsidRDefault="00D12D6E" w:rsidP="00D12D6E">
      <w:pPr>
        <w:rPr>
          <w:b/>
          <w:bCs/>
        </w:rPr>
      </w:pPr>
      <w:r w:rsidRPr="00BA072E">
        <w:rPr>
          <w:b/>
          <w:bCs/>
        </w:rPr>
        <w:t>Opgave 1</w:t>
      </w:r>
    </w:p>
    <w:p w14:paraId="39CC9ACA" w14:textId="77777777" w:rsidR="00D12D6E" w:rsidRDefault="00D12D6E" w:rsidP="00D12D6E">
      <w:r>
        <w:t>Begrund det røde og det grønne lighedstegn overfor</w:t>
      </w:r>
    </w:p>
    <w:p w14:paraId="795B09E0" w14:textId="77777777" w:rsidR="00D12D6E" w:rsidRDefault="00D12D6E" w:rsidP="00D12D6E">
      <w:pPr>
        <w:rPr>
          <w:rFonts w:eastAsiaTheme="minorEastAsia"/>
        </w:rPr>
      </w:pPr>
      <w:r>
        <w:t xml:space="preserve">Tegn grafen over funktionen </w:t>
      </w:r>
      <m:oMath>
        <m:r>
          <w:rPr>
            <w:rFonts w:ascii="Cambria Math" w:hAnsi="Cambria Math"/>
          </w:rPr>
          <m:t>y=440∙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1,0595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5D7D6A68" w14:textId="77777777" w:rsidR="00D12D6E" w:rsidRPr="00D25EC5" w:rsidRDefault="00D12D6E"/>
    <w:p w14:paraId="075AABC2" w14:textId="753C70B7" w:rsidR="007C5E7E" w:rsidRDefault="00D12D6E" w:rsidP="007C5E7E">
      <w:pPr>
        <w:pStyle w:val="Overskrift2"/>
      </w:pPr>
      <w:r>
        <w:t>2</w:t>
      </w:r>
      <w:r w:rsidR="007C5E7E">
        <w:t xml:space="preserve">. Netop </w:t>
      </w:r>
      <w:r w:rsidR="00D25EC5">
        <w:t>hør</w:t>
      </w:r>
      <w:r w:rsidR="007C5E7E">
        <w:t>bar frekvensforskel og cent-skalaen</w:t>
      </w:r>
    </w:p>
    <w:p w14:paraId="5E4472D4" w14:textId="114C12FB" w:rsidR="007C5E7E" w:rsidRDefault="007C5E7E" w:rsidP="007C5E7E">
      <w:r>
        <w:t>Hvis der et en netop hørbar forskel fra 100 Hz til 10</w:t>
      </w:r>
      <w:r w:rsidR="00540B61">
        <w:t>1</w:t>
      </w:r>
      <w:r>
        <w:t xml:space="preserve"> Hz, så kan man også høre forskel på en </w:t>
      </w:r>
      <w:r w:rsidR="00540B61">
        <w:t>1</w:t>
      </w:r>
      <w:r>
        <w:t>00</w:t>
      </w:r>
      <w:r w:rsidR="00540B61">
        <w:t>0</w:t>
      </w:r>
      <w:r>
        <w:t xml:space="preserve"> Hz og </w:t>
      </w:r>
      <w:r w:rsidR="00540B61">
        <w:t>1010</w:t>
      </w:r>
      <w:r>
        <w:t xml:space="preserve"> Hz. Det er en frekvensforskel på </w:t>
      </w:r>
      <w:r w:rsidR="00540B61">
        <w:t>10</w:t>
      </w:r>
      <w:r>
        <w:t xml:space="preserve"> Hz, men i begge tilfælde er det den samme procentforøgelse, nemlig </w:t>
      </w:r>
      <w:r w:rsidR="00540B61">
        <w:t>1</w:t>
      </w:r>
      <w:r>
        <w:t xml:space="preserve"> %. En halvtone inddeles i 100 lige store dele, kaldet 1 cent. Et </w:t>
      </w:r>
      <w:proofErr w:type="spellStart"/>
      <w:r>
        <w:t>halvtone-trin</w:t>
      </w:r>
      <w:proofErr w:type="spellEnd"/>
      <w:r>
        <w:t xml:space="preserve"> svarer til 100 cent, et kvarttone-trin til 50 cent. </w:t>
      </w:r>
    </w:p>
    <w:p w14:paraId="4E7DC3B0" w14:textId="77777777" w:rsidR="00A1551A" w:rsidRDefault="00A1551A" w:rsidP="007C5E7E">
      <w:pPr>
        <w:rPr>
          <w:rFonts w:eastAsiaTheme="minorEastAsia"/>
          <w:color w:val="000000" w:themeColor="text1"/>
        </w:rPr>
      </w:pPr>
    </w:p>
    <w:p w14:paraId="213D4F25" w14:textId="6C5E44B1" w:rsidR="00A1551A" w:rsidRPr="00FC2886" w:rsidRDefault="00A1551A" w:rsidP="00A1551A">
      <w:pPr>
        <w:rPr>
          <w:rFonts w:eastAsiaTheme="minorEastAsia"/>
          <w:iCs/>
          <w:color w:val="000000" w:themeColor="text1"/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bCs/>
              <w:lang w:val="en-US"/>
            </w:rPr>
            <m:t>ce</m:t>
          </m:r>
          <m:r>
            <m:rPr>
              <m:nor/>
            </m:rPr>
            <w:rPr>
              <w:rFonts w:ascii="Cambria Math" w:hAnsi="Cambria Math"/>
              <w:bCs/>
              <w:color w:val="000000" w:themeColor="text1"/>
              <w:lang w:val="en-US"/>
            </w:rPr>
            <m:t>nt</m:t>
          </m:r>
          <m:d>
            <m:dPr>
              <m:ctrlPr>
                <w:rPr>
                  <w:rFonts w:ascii="Cambria Math" w:hAnsi="Cambria Math"/>
                  <w:bCs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slut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start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=1200∙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Cs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slut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start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lang w:val="en-US"/>
            </w:rPr>
            <m:t>cent</m:t>
          </m:r>
        </m:oMath>
      </m:oMathPara>
    </w:p>
    <w:p w14:paraId="55089E2A" w14:textId="77777777" w:rsidR="00FC2886" w:rsidRDefault="00FC2886" w:rsidP="00A1551A">
      <w:pPr>
        <w:rPr>
          <w:rFonts w:eastAsiaTheme="minorEastAsia"/>
          <w:iCs/>
          <w:color w:val="000000" w:themeColor="text1"/>
          <w:lang w:val="en-US"/>
        </w:rPr>
      </w:pPr>
    </w:p>
    <w:p w14:paraId="5BC4CFBA" w14:textId="77777777" w:rsidR="00FC2886" w:rsidRPr="00033AE3" w:rsidRDefault="00FC2886" w:rsidP="00FC2886">
      <w:pPr>
        <w:rPr>
          <w:rFonts w:eastAsiaTheme="minorEastAsia"/>
          <w:color w:val="000000" w:themeColor="text1"/>
        </w:rPr>
      </w:pPr>
      <w:r w:rsidRPr="00033AE3">
        <w:rPr>
          <w:rFonts w:eastAsiaTheme="minorEastAsia"/>
          <w:color w:val="000000" w:themeColor="text1"/>
        </w:rPr>
        <w:t xml:space="preserve">hvor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start</m:t>
            </m:r>
          </m:sub>
        </m:sSub>
      </m:oMath>
      <w:r>
        <w:rPr>
          <w:rFonts w:eastAsiaTheme="minorEastAsia"/>
          <w:bCs/>
          <w:color w:val="000000" w:themeColor="text1"/>
        </w:rPr>
        <w:t xml:space="preserve"> er startfrekvensen og </w:t>
      </w:r>
      <m:oMath>
        <m:sSub>
          <m:sSubPr>
            <m:ctrlPr>
              <w:rPr>
                <w:rFonts w:ascii="Cambria Math" w:hAnsi="Cambria Math"/>
                <w:bCs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slut</m:t>
            </m:r>
          </m:sub>
        </m:sSub>
      </m:oMath>
      <w:r>
        <w:rPr>
          <w:rFonts w:eastAsiaTheme="minorEastAsia"/>
          <w:bCs/>
          <w:iCs/>
          <w:color w:val="000000" w:themeColor="text1"/>
        </w:rPr>
        <w:t xml:space="preserve"> er slutfrekvensen i et musikinterval</w:t>
      </w:r>
    </w:p>
    <w:p w14:paraId="4D0F372E" w14:textId="77777777" w:rsidR="00FC2886" w:rsidRDefault="00FC2886" w:rsidP="00A1551A">
      <w:pPr>
        <w:rPr>
          <w:rFonts w:eastAsiaTheme="minorEastAsia"/>
          <w:iCs/>
          <w:color w:val="000000" w:themeColor="text1"/>
        </w:rPr>
      </w:pPr>
    </w:p>
    <w:p w14:paraId="5F7913C5" w14:textId="2703D960" w:rsidR="00FC2886" w:rsidRPr="00FC2886" w:rsidRDefault="004C7CC9" w:rsidP="00A1551A">
      <w:pPr>
        <w:rPr>
          <w:rFonts w:eastAsiaTheme="minorEastAsia"/>
          <w:iCs/>
          <w:color w:val="000000" w:themeColor="text1"/>
        </w:rPr>
      </w:pPr>
      <w:r w:rsidRPr="004C7CC9">
        <w:rPr>
          <w:rFonts w:eastAsiaTheme="minorEastAsia"/>
          <w:b/>
          <w:bCs/>
          <w:iCs/>
          <w:color w:val="000000" w:themeColor="text1"/>
        </w:rPr>
        <w:t>Eksempel 1.</w:t>
      </w:r>
      <w:r>
        <w:rPr>
          <w:rFonts w:eastAsiaTheme="minorEastAsia"/>
          <w:iCs/>
          <w:color w:val="000000" w:themeColor="text1"/>
        </w:rPr>
        <w:t xml:space="preserve"> </w:t>
      </w:r>
      <w:proofErr w:type="spellStart"/>
      <w:r w:rsidRPr="004C7CC9">
        <w:rPr>
          <w:rFonts w:eastAsiaTheme="minorEastAsia"/>
          <w:i/>
          <w:color w:val="000000" w:themeColor="text1"/>
        </w:rPr>
        <w:t>Centværdien</w:t>
      </w:r>
      <w:proofErr w:type="spellEnd"/>
      <w:r w:rsidRPr="004C7CC9">
        <w:rPr>
          <w:rFonts w:eastAsiaTheme="minorEastAsia"/>
          <w:i/>
          <w:color w:val="000000" w:themeColor="text1"/>
        </w:rPr>
        <w:t xml:space="preserve"> af en </w:t>
      </w:r>
      <w:proofErr w:type="spellStart"/>
      <w:r w:rsidRPr="004C7CC9">
        <w:rPr>
          <w:rFonts w:eastAsiaTheme="minorEastAsia"/>
          <w:i/>
          <w:color w:val="000000" w:themeColor="text1"/>
        </w:rPr>
        <w:t>ligesvævende</w:t>
      </w:r>
      <w:proofErr w:type="spellEnd"/>
      <w:r w:rsidRPr="004C7CC9">
        <w:rPr>
          <w:rFonts w:eastAsiaTheme="minorEastAsia"/>
          <w:i/>
          <w:color w:val="000000" w:themeColor="text1"/>
        </w:rPr>
        <w:t xml:space="preserve"> halvtone</w:t>
      </w:r>
    </w:p>
    <w:p w14:paraId="2384C999" w14:textId="77777777" w:rsidR="00FC2886" w:rsidRPr="00FC2886" w:rsidRDefault="00FC2886" w:rsidP="00A1551A">
      <w:pPr>
        <w:rPr>
          <w:rFonts w:eastAsiaTheme="minorEastAsia"/>
          <w:iCs/>
          <w:color w:val="000000" w:themeColor="text1"/>
        </w:rPr>
      </w:pPr>
    </w:p>
    <w:p w14:paraId="5820EF07" w14:textId="63FBB36D" w:rsidR="00FC2886" w:rsidRPr="00F37D13" w:rsidRDefault="00FC2886" w:rsidP="00FC2886">
      <w:pPr>
        <w:rPr>
          <w:rFonts w:eastAsiaTheme="minorEastAsia"/>
          <w:color w:val="000000" w:themeColor="text1"/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bCs/>
              <w:lang w:val="en-US"/>
            </w:rPr>
            <m:t>ce</m:t>
          </m:r>
          <m:r>
            <m:rPr>
              <m:nor/>
            </m:rPr>
            <w:rPr>
              <w:rFonts w:ascii="Cambria Math" w:hAnsi="Cambria Math"/>
              <w:bCs/>
              <w:color w:val="000000" w:themeColor="text1"/>
              <w:lang w:val="en-US"/>
            </w:rPr>
            <m:t>nt</m:t>
          </m:r>
          <m:d>
            <m:dPr>
              <m:ctrlPr>
                <w:rPr>
                  <w:rFonts w:ascii="Cambria Math" w:hAnsi="Cambria Math"/>
                  <w:bCs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12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=1200∙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12</m:t>
                          </m:r>
                        </m:den>
                      </m:f>
                    </m:sup>
                  </m:sSup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lang w:val="en-US"/>
            </w:rPr>
            <m:t>cent=</m:t>
          </m:r>
          <m:r>
            <w:rPr>
              <w:rFonts w:ascii="Cambria Math" w:eastAsiaTheme="minorEastAsia" w:hAnsi="Cambria Math"/>
              <w:color w:val="000000" w:themeColor="text1"/>
              <w:lang w:val="en-US"/>
            </w:rPr>
            <m:t>1200∙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∙log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lang w:val="en-US"/>
            </w:rPr>
            <m:t>cent=100 cent</m:t>
          </m:r>
        </m:oMath>
      </m:oMathPara>
    </w:p>
    <w:p w14:paraId="431F423F" w14:textId="77777777" w:rsidR="00A1551A" w:rsidRPr="00F37D13" w:rsidRDefault="00A1551A" w:rsidP="007C5E7E">
      <w:pPr>
        <w:rPr>
          <w:rFonts w:eastAsiaTheme="minorEastAsia"/>
          <w:color w:val="000000" w:themeColor="text1"/>
          <w:lang w:val="en-US"/>
        </w:rPr>
      </w:pPr>
    </w:p>
    <w:p w14:paraId="3FEEAFF2" w14:textId="7C8FC18C" w:rsidR="00ED1C0C" w:rsidRPr="00ED1C0C" w:rsidRDefault="00ED1C0C" w:rsidP="007C5E7E">
      <w:pPr>
        <w:rPr>
          <w:rFonts w:eastAsiaTheme="minorEastAsia"/>
          <w:b/>
          <w:bCs/>
          <w:color w:val="000000" w:themeColor="text1"/>
        </w:rPr>
      </w:pPr>
      <w:r w:rsidRPr="00ED1C0C">
        <w:rPr>
          <w:rFonts w:eastAsiaTheme="minorEastAsia"/>
          <w:b/>
          <w:bCs/>
          <w:color w:val="000000" w:themeColor="text1"/>
        </w:rPr>
        <w:t xml:space="preserve">Opgave </w:t>
      </w:r>
      <w:r w:rsidR="00D12D6E">
        <w:rPr>
          <w:rFonts w:eastAsiaTheme="minorEastAsia"/>
          <w:b/>
          <w:bCs/>
          <w:color w:val="000000" w:themeColor="text1"/>
        </w:rPr>
        <w:t>2</w:t>
      </w:r>
      <w:r w:rsidR="00FC2886">
        <w:rPr>
          <w:rFonts w:eastAsiaTheme="minorEastAsia"/>
          <w:b/>
          <w:bCs/>
          <w:color w:val="000000" w:themeColor="text1"/>
        </w:rPr>
        <w:t xml:space="preserve">. </w:t>
      </w:r>
      <w:proofErr w:type="spellStart"/>
      <w:r w:rsidR="00FC2886">
        <w:rPr>
          <w:rFonts w:eastAsiaTheme="minorEastAsia"/>
          <w:bCs/>
          <w:i/>
          <w:iCs/>
          <w:color w:val="000000" w:themeColor="text1"/>
        </w:rPr>
        <w:t>Ligesvævende</w:t>
      </w:r>
      <w:proofErr w:type="spellEnd"/>
      <w:r w:rsidR="00FC2886" w:rsidRPr="00FC2886">
        <w:rPr>
          <w:rFonts w:eastAsiaTheme="minorEastAsia"/>
          <w:bCs/>
          <w:i/>
          <w:iCs/>
          <w:color w:val="000000" w:themeColor="text1"/>
        </w:rPr>
        <w:t xml:space="preserve"> intervaller</w:t>
      </w:r>
      <w:r w:rsidR="00FC2886">
        <w:rPr>
          <w:rFonts w:eastAsiaTheme="minorEastAsia"/>
          <w:bCs/>
          <w:i/>
          <w:iCs/>
          <w:color w:val="000000" w:themeColor="text1"/>
        </w:rPr>
        <w:t xml:space="preserve">s </w:t>
      </w:r>
      <w:proofErr w:type="spellStart"/>
      <w:r w:rsidR="00FC2886">
        <w:rPr>
          <w:rFonts w:eastAsiaTheme="minorEastAsia"/>
          <w:bCs/>
          <w:i/>
          <w:iCs/>
          <w:color w:val="000000" w:themeColor="text1"/>
        </w:rPr>
        <w:t>centværdier</w:t>
      </w:r>
      <w:proofErr w:type="spellEnd"/>
    </w:p>
    <w:p w14:paraId="64707BBF" w14:textId="03F73171" w:rsidR="00ED1C0C" w:rsidRPr="00ED1C0C" w:rsidRDefault="00ED1C0C" w:rsidP="00ED1C0C">
      <w:pPr>
        <w:pStyle w:val="Listeafsnit"/>
        <w:numPr>
          <w:ilvl w:val="0"/>
          <w:numId w:val="10"/>
        </w:numPr>
        <w:rPr>
          <w:rFonts w:eastAsiaTheme="minorEastAsia"/>
          <w:bCs/>
          <w:color w:val="000000" w:themeColor="text1"/>
        </w:rPr>
      </w:pPr>
      <w:r w:rsidRPr="00ED1C0C">
        <w:rPr>
          <w:rFonts w:eastAsiaTheme="minorEastAsia"/>
          <w:color w:val="000000" w:themeColor="text1"/>
        </w:rPr>
        <w:t xml:space="preserve">Vis, at oktaven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slut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start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</w:rPr>
          <m:t>=2</m:t>
        </m:r>
      </m:oMath>
      <w:r w:rsidRPr="00ED1C0C">
        <w:rPr>
          <w:rFonts w:eastAsiaTheme="minorEastAsia"/>
          <w:bCs/>
          <w:color w:val="000000" w:themeColor="text1"/>
        </w:rPr>
        <w:t xml:space="preserve"> giver cent-værdien 1200</w:t>
      </w:r>
    </w:p>
    <w:p w14:paraId="1059BF17" w14:textId="0ACD1998" w:rsidR="00ED1C0C" w:rsidRPr="0027288A" w:rsidRDefault="00ED1C0C" w:rsidP="00ED1C0C">
      <w:pPr>
        <w:pStyle w:val="Listeafsnit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Vis</w:t>
      </w:r>
      <w:r w:rsidR="00540B61">
        <w:rPr>
          <w:rFonts w:eastAsiaTheme="minorEastAsia"/>
          <w:bCs/>
          <w:color w:val="000000" w:themeColor="text1"/>
        </w:rPr>
        <w:t>,</w:t>
      </w:r>
      <w:r>
        <w:rPr>
          <w:rFonts w:eastAsiaTheme="minorEastAsia"/>
          <w:bCs/>
          <w:color w:val="000000" w:themeColor="text1"/>
        </w:rPr>
        <w:t xml:space="preserve"> at den </w:t>
      </w:r>
      <w:proofErr w:type="spellStart"/>
      <w:r>
        <w:rPr>
          <w:rFonts w:eastAsiaTheme="minorEastAsia"/>
          <w:bCs/>
          <w:color w:val="000000" w:themeColor="text1"/>
        </w:rPr>
        <w:t>ligesvævende</w:t>
      </w:r>
      <w:proofErr w:type="spellEnd"/>
      <w:r>
        <w:rPr>
          <w:rFonts w:eastAsiaTheme="minorEastAsia"/>
          <w:bCs/>
          <w:color w:val="000000" w:themeColor="text1"/>
        </w:rPr>
        <w:t xml:space="preserve"> kvint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slut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start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(1,0595)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7</m:t>
            </m:r>
          </m:sup>
        </m:sSup>
      </m:oMath>
      <w:r>
        <w:rPr>
          <w:rFonts w:eastAsiaTheme="minorEastAsia"/>
          <w:bCs/>
          <w:color w:val="000000" w:themeColor="text1"/>
        </w:rPr>
        <w:t xml:space="preserve"> giver </w:t>
      </w:r>
      <w:r w:rsidRPr="00ED1C0C">
        <w:rPr>
          <w:rFonts w:eastAsiaTheme="minorEastAsia"/>
          <w:bCs/>
          <w:color w:val="000000" w:themeColor="text1"/>
        </w:rPr>
        <w:t xml:space="preserve">cent-værdien </w:t>
      </w:r>
      <w:r>
        <w:rPr>
          <w:rFonts w:eastAsiaTheme="minorEastAsia"/>
          <w:bCs/>
          <w:color w:val="000000" w:themeColor="text1"/>
        </w:rPr>
        <w:t>7</w:t>
      </w:r>
      <w:r w:rsidRPr="00ED1C0C">
        <w:rPr>
          <w:rFonts w:eastAsiaTheme="minorEastAsia"/>
          <w:bCs/>
          <w:color w:val="000000" w:themeColor="text1"/>
        </w:rPr>
        <w:t>00</w:t>
      </w:r>
    </w:p>
    <w:p w14:paraId="206606B0" w14:textId="77777777" w:rsidR="0027288A" w:rsidRDefault="0027288A" w:rsidP="0027288A">
      <w:pPr>
        <w:rPr>
          <w:rFonts w:eastAsiaTheme="minorEastAsia"/>
          <w:i/>
          <w:iCs/>
          <w:color w:val="000000" w:themeColor="text1"/>
        </w:rPr>
      </w:pPr>
    </w:p>
    <w:p w14:paraId="383ED32C" w14:textId="30B65D71" w:rsidR="0027288A" w:rsidRPr="00D252EF" w:rsidRDefault="0027288A" w:rsidP="0027288A">
      <w:pPr>
        <w:rPr>
          <w:rFonts w:eastAsiaTheme="minorEastAsia"/>
          <w:i/>
          <w:iCs/>
          <w:color w:val="000000" w:themeColor="text1"/>
        </w:rPr>
      </w:pPr>
      <w:r w:rsidRPr="00D252EF">
        <w:rPr>
          <w:rFonts w:eastAsiaTheme="minorEastAsia"/>
          <w:i/>
          <w:iCs/>
          <w:color w:val="000000" w:themeColor="text1"/>
        </w:rPr>
        <w:t>Cent-funktionen</w:t>
      </w:r>
      <w:r>
        <w:rPr>
          <w:rFonts w:eastAsiaTheme="minorEastAsia"/>
          <w:i/>
          <w:iCs/>
          <w:color w:val="000000" w:themeColor="text1"/>
        </w:rPr>
        <w:t xml:space="preserve"> er en logaritmefunktion,</w:t>
      </w:r>
      <w:r w:rsidRPr="00D252EF">
        <w:rPr>
          <w:rFonts w:eastAsiaTheme="minorEastAsia"/>
          <w:i/>
          <w:iCs/>
          <w:color w:val="000000" w:themeColor="text1"/>
        </w:rPr>
        <w:t xml:space="preserve"> omregner et frekvensinterval </w:t>
      </w:r>
      <w:r>
        <w:rPr>
          <w:rFonts w:eastAsiaTheme="minorEastAsia"/>
          <w:i/>
          <w:iCs/>
          <w:color w:val="000000" w:themeColor="text1"/>
        </w:rPr>
        <w:t xml:space="preserve">i den </w:t>
      </w:r>
      <w:proofErr w:type="spellStart"/>
      <w:r>
        <w:rPr>
          <w:rFonts w:eastAsiaTheme="minorEastAsia"/>
          <w:i/>
          <w:iCs/>
          <w:color w:val="000000" w:themeColor="text1"/>
        </w:rPr>
        <w:t>ligesvævende</w:t>
      </w:r>
      <w:proofErr w:type="spellEnd"/>
      <w:r>
        <w:rPr>
          <w:rFonts w:eastAsiaTheme="minorEastAsia"/>
          <w:i/>
          <w:iCs/>
          <w:color w:val="000000" w:themeColor="text1"/>
        </w:rPr>
        <w:t xml:space="preserve"> stemning </w:t>
      </w:r>
      <w:r w:rsidRPr="00D252EF">
        <w:rPr>
          <w:rFonts w:eastAsiaTheme="minorEastAsia"/>
          <w:i/>
          <w:iCs/>
          <w:color w:val="000000" w:themeColor="text1"/>
        </w:rPr>
        <w:t xml:space="preserve">til </w:t>
      </w:r>
      <w:r>
        <w:rPr>
          <w:rFonts w:eastAsiaTheme="minorEastAsia"/>
          <w:i/>
          <w:iCs/>
          <w:color w:val="000000" w:themeColor="text1"/>
        </w:rPr>
        <w:t xml:space="preserve">et </w:t>
      </w:r>
      <w:r w:rsidRPr="00D252EF">
        <w:rPr>
          <w:rFonts w:eastAsiaTheme="minorEastAsia"/>
          <w:i/>
          <w:iCs/>
          <w:color w:val="000000" w:themeColor="text1"/>
        </w:rPr>
        <w:t xml:space="preserve">antal halvtoner ganget med 100. </w:t>
      </w:r>
    </w:p>
    <w:p w14:paraId="46D3A0C6" w14:textId="77777777" w:rsidR="004C7CC9" w:rsidRDefault="004C7CC9" w:rsidP="00FC2886">
      <w:pPr>
        <w:rPr>
          <w:rFonts w:eastAsiaTheme="minorEastAsia"/>
          <w:b/>
          <w:color w:val="000000" w:themeColor="text1"/>
        </w:rPr>
      </w:pPr>
    </w:p>
    <w:p w14:paraId="56AED645" w14:textId="6D27C506" w:rsidR="00FC2886" w:rsidRPr="00265E4D" w:rsidRDefault="00FC2886" w:rsidP="00FC2886">
      <w:pPr>
        <w:rPr>
          <w:rFonts w:eastAsiaTheme="minorEastAsia"/>
          <w:b/>
          <w:color w:val="000000" w:themeColor="text1"/>
        </w:rPr>
      </w:pPr>
      <w:r w:rsidRPr="00265E4D">
        <w:rPr>
          <w:rFonts w:eastAsiaTheme="minorEastAsia"/>
          <w:b/>
          <w:color w:val="000000" w:themeColor="text1"/>
        </w:rPr>
        <w:t xml:space="preserve">Opgave </w:t>
      </w:r>
      <w:r w:rsidR="00D12D6E">
        <w:rPr>
          <w:rFonts w:eastAsiaTheme="minorEastAsia"/>
          <w:b/>
          <w:color w:val="000000" w:themeColor="text1"/>
        </w:rPr>
        <w:t>3</w:t>
      </w:r>
      <w:r>
        <w:rPr>
          <w:rFonts w:eastAsiaTheme="minorEastAsia"/>
          <w:b/>
          <w:color w:val="000000" w:themeColor="text1"/>
        </w:rPr>
        <w:t xml:space="preserve">. </w:t>
      </w:r>
      <w:r>
        <w:rPr>
          <w:rFonts w:eastAsiaTheme="minorEastAsia"/>
          <w:bCs/>
          <w:i/>
          <w:iCs/>
          <w:color w:val="000000" w:themeColor="text1"/>
        </w:rPr>
        <w:t>R</w:t>
      </w:r>
      <w:r w:rsidRPr="00FC2886">
        <w:rPr>
          <w:rFonts w:eastAsiaTheme="minorEastAsia"/>
          <w:bCs/>
          <w:i/>
          <w:iCs/>
          <w:color w:val="000000" w:themeColor="text1"/>
        </w:rPr>
        <w:t>ene intervaller</w:t>
      </w:r>
      <w:r>
        <w:rPr>
          <w:rFonts w:eastAsiaTheme="minorEastAsia"/>
          <w:bCs/>
          <w:i/>
          <w:iCs/>
          <w:color w:val="000000" w:themeColor="text1"/>
        </w:rPr>
        <w:t xml:space="preserve">s </w:t>
      </w:r>
      <w:proofErr w:type="spellStart"/>
      <w:r>
        <w:rPr>
          <w:rFonts w:eastAsiaTheme="minorEastAsia"/>
          <w:bCs/>
          <w:i/>
          <w:iCs/>
          <w:color w:val="000000" w:themeColor="text1"/>
        </w:rPr>
        <w:t>c</w:t>
      </w:r>
      <w:r w:rsidRPr="00FC2886">
        <w:rPr>
          <w:rFonts w:eastAsiaTheme="minorEastAsia"/>
          <w:bCs/>
          <w:i/>
          <w:iCs/>
          <w:color w:val="000000" w:themeColor="text1"/>
        </w:rPr>
        <w:t>entværdie</w:t>
      </w:r>
      <w:r>
        <w:rPr>
          <w:rFonts w:eastAsiaTheme="minorEastAsia"/>
          <w:bCs/>
          <w:i/>
          <w:iCs/>
          <w:color w:val="000000" w:themeColor="text1"/>
        </w:rPr>
        <w:t>r</w:t>
      </w:r>
      <w:proofErr w:type="spellEnd"/>
    </w:p>
    <w:p w14:paraId="45A0CBCD" w14:textId="77777777" w:rsidR="00D12D6E" w:rsidRPr="007D0F46" w:rsidRDefault="00D12D6E" w:rsidP="00D12D6E">
      <w:pPr>
        <w:pStyle w:val="Listeafsnit"/>
        <w:numPr>
          <w:ilvl w:val="0"/>
          <w:numId w:val="13"/>
        </w:numPr>
        <w:rPr>
          <w:rFonts w:eastAsiaTheme="minorEastAsia"/>
          <w:bCs/>
        </w:rPr>
      </w:pPr>
      <w:r w:rsidRPr="007D0F46">
        <w:rPr>
          <w:rFonts w:eastAsiaTheme="minorEastAsia"/>
          <w:bCs/>
        </w:rPr>
        <w:t xml:space="preserve">Vis at den rene kvint (3/2) </w:t>
      </w:r>
      <w:r>
        <w:rPr>
          <w:rFonts w:eastAsiaTheme="minorEastAsia"/>
          <w:bCs/>
        </w:rPr>
        <w:t xml:space="preserve">har </w:t>
      </w:r>
      <w:r w:rsidRPr="007D0F46">
        <w:rPr>
          <w:rFonts w:eastAsiaTheme="minorEastAsia"/>
          <w:bCs/>
        </w:rPr>
        <w:t>cent-værdien 702</w:t>
      </w:r>
    </w:p>
    <w:p w14:paraId="44B762B2" w14:textId="77777777" w:rsidR="00D12D6E" w:rsidRPr="007D0F46" w:rsidRDefault="00D12D6E" w:rsidP="00D12D6E">
      <w:pPr>
        <w:pStyle w:val="Listeafsnit"/>
        <w:numPr>
          <w:ilvl w:val="0"/>
          <w:numId w:val="13"/>
        </w:numPr>
        <w:rPr>
          <w:rFonts w:eastAsiaTheme="minorEastAsia"/>
          <w:bCs/>
        </w:rPr>
      </w:pPr>
      <w:r w:rsidRPr="007D0F46">
        <w:rPr>
          <w:rFonts w:eastAsiaTheme="minorEastAsia"/>
          <w:bCs/>
        </w:rPr>
        <w:t>Vis, at en ren kvart (4/3) har cent værdien 498</w:t>
      </w:r>
    </w:p>
    <w:p w14:paraId="4A521DBB" w14:textId="77777777" w:rsidR="00D12D6E" w:rsidRDefault="00D12D6E" w:rsidP="00D12D6E">
      <w:pPr>
        <w:pStyle w:val="Listeafsnit"/>
        <w:numPr>
          <w:ilvl w:val="0"/>
          <w:numId w:val="13"/>
        </w:numPr>
        <w:rPr>
          <w:rFonts w:eastAsiaTheme="minorEastAsia"/>
          <w:bCs/>
        </w:rPr>
      </w:pPr>
      <w:r w:rsidRPr="007F3307">
        <w:rPr>
          <w:rFonts w:eastAsiaTheme="minorEastAsia"/>
          <w:bCs/>
        </w:rPr>
        <w:t>Vis, at den rene storterts (5/4) har cent værdien 386</w:t>
      </w:r>
    </w:p>
    <w:p w14:paraId="4B4B6B52" w14:textId="77777777" w:rsidR="00D12D6E" w:rsidRPr="000A7144" w:rsidRDefault="00D12D6E" w:rsidP="00D12D6E">
      <w:pPr>
        <w:pStyle w:val="Listeafsnit"/>
        <w:numPr>
          <w:ilvl w:val="0"/>
          <w:numId w:val="13"/>
        </w:numPr>
        <w:rPr>
          <w:rFonts w:eastAsiaTheme="minorEastAsia"/>
          <w:bCs/>
        </w:rPr>
      </w:pPr>
      <w:r w:rsidRPr="007F3307">
        <w:rPr>
          <w:rFonts w:eastAsiaTheme="minorEastAsia"/>
          <w:bCs/>
        </w:rPr>
        <w:t xml:space="preserve">Vis, at den rene </w:t>
      </w:r>
      <w:r>
        <w:rPr>
          <w:rFonts w:eastAsiaTheme="minorEastAsia"/>
          <w:bCs/>
        </w:rPr>
        <w:t>lille</w:t>
      </w:r>
      <w:r w:rsidRPr="007F3307">
        <w:rPr>
          <w:rFonts w:eastAsiaTheme="minorEastAsia"/>
          <w:bCs/>
        </w:rPr>
        <w:t>terts (</w:t>
      </w:r>
      <w:r>
        <w:rPr>
          <w:rFonts w:eastAsiaTheme="minorEastAsia"/>
          <w:bCs/>
        </w:rPr>
        <w:t>6</w:t>
      </w:r>
      <w:r w:rsidRPr="007F3307">
        <w:rPr>
          <w:rFonts w:eastAsiaTheme="minorEastAsia"/>
          <w:bCs/>
        </w:rPr>
        <w:t>/</w:t>
      </w:r>
      <w:r>
        <w:rPr>
          <w:rFonts w:eastAsiaTheme="minorEastAsia"/>
          <w:bCs/>
        </w:rPr>
        <w:t>5</w:t>
      </w:r>
      <w:r w:rsidRPr="007F3307">
        <w:rPr>
          <w:rFonts w:eastAsiaTheme="minorEastAsia"/>
          <w:bCs/>
        </w:rPr>
        <w:t xml:space="preserve">) har cent værdien </w:t>
      </w:r>
      <w:r>
        <w:rPr>
          <w:rFonts w:eastAsiaTheme="minorEastAsia"/>
          <w:bCs/>
        </w:rPr>
        <w:t>316</w:t>
      </w:r>
    </w:p>
    <w:p w14:paraId="27610135" w14:textId="77777777" w:rsidR="00D12D6E" w:rsidRPr="007D0F46" w:rsidRDefault="00D12D6E" w:rsidP="00D12D6E">
      <w:pPr>
        <w:pStyle w:val="Listeafsnit"/>
        <w:numPr>
          <w:ilvl w:val="0"/>
          <w:numId w:val="13"/>
        </w:numPr>
        <w:rPr>
          <w:rFonts w:eastAsiaTheme="minorEastAsia"/>
          <w:bCs/>
        </w:rPr>
      </w:pPr>
      <w:r w:rsidRPr="007F3307">
        <w:rPr>
          <w:rFonts w:eastAsiaTheme="minorEastAsia"/>
          <w:bCs/>
        </w:rPr>
        <w:t>Vis, at det rene storsekund (9/8) har cent værdien 2</w:t>
      </w:r>
      <w:r>
        <w:rPr>
          <w:rFonts w:eastAsiaTheme="minorEastAsia"/>
          <w:bCs/>
        </w:rPr>
        <w:t>04</w:t>
      </w:r>
    </w:p>
    <w:p w14:paraId="73C4D396" w14:textId="77777777" w:rsidR="00FC2886" w:rsidRDefault="00FC2886" w:rsidP="00FC2886">
      <w:pPr>
        <w:rPr>
          <w:rFonts w:eastAsiaTheme="minorEastAsia"/>
          <w:color w:val="000000" w:themeColor="text1"/>
        </w:rPr>
      </w:pPr>
    </w:p>
    <w:p w14:paraId="60F61135" w14:textId="50CA8261" w:rsidR="00FC2886" w:rsidRDefault="00FC2886" w:rsidP="00FC2886">
      <w:p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lastRenderedPageBreak/>
        <w:t>Eksempel 2</w:t>
      </w:r>
    </w:p>
    <w:p w14:paraId="5AFF17DC" w14:textId="77777777" w:rsidR="00FC2886" w:rsidRDefault="00FC2886" w:rsidP="00FC2886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Går man 12 </w:t>
      </w:r>
      <w:proofErr w:type="spellStart"/>
      <w:r>
        <w:rPr>
          <w:rFonts w:eastAsiaTheme="minorEastAsia"/>
          <w:bCs/>
        </w:rPr>
        <w:t>ligesvævende</w:t>
      </w:r>
      <w:proofErr w:type="spellEnd"/>
      <w:r>
        <w:rPr>
          <w:rFonts w:eastAsiaTheme="minorEastAsia"/>
          <w:bCs/>
        </w:rPr>
        <w:t xml:space="preserve"> kvinter op på et klaver, svarer det til 7 oktaver. </w:t>
      </w:r>
    </w:p>
    <w:p w14:paraId="07434B8F" w14:textId="77777777" w:rsidR="00FC2886" w:rsidRDefault="00FC2886" w:rsidP="00FC2886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Går man 12 rene kvinter efter hinanden, så rammer man 24 cent over oktaven. </w:t>
      </w:r>
    </w:p>
    <w:p w14:paraId="3BB6715C" w14:textId="77777777" w:rsidR="00FC2886" w:rsidRDefault="00FC2886" w:rsidP="00FC2886">
      <w:pPr>
        <w:rPr>
          <w:rFonts w:eastAsiaTheme="minorEastAsia"/>
          <w:bCs/>
        </w:rPr>
      </w:pPr>
    </w:p>
    <w:p w14:paraId="6127AA0A" w14:textId="77777777" w:rsidR="00FC2886" w:rsidRPr="00B22A1A" w:rsidRDefault="00FC2886" w:rsidP="00FC2886">
      <w:pPr>
        <w:rPr>
          <w:rFonts w:eastAsiaTheme="minorEastAsia"/>
          <w:color w:val="000000" w:themeColor="text1"/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bCs/>
              <w:lang w:val="en-US"/>
            </w:rPr>
            <m:t>ce</m:t>
          </m:r>
          <m:r>
            <m:rPr>
              <m:nor/>
            </m:rPr>
            <w:rPr>
              <w:rFonts w:ascii="Cambria Math" w:hAnsi="Cambria Math"/>
              <w:bCs/>
              <w:color w:val="000000" w:themeColor="text1"/>
              <w:lang w:val="en-US"/>
            </w:rPr>
            <m:t>nt</m:t>
          </m:r>
          <m:d>
            <m:dPr>
              <m:ctrlPr>
                <w:rPr>
                  <w:rFonts w:ascii="Cambria Math" w:hAnsi="Cambria Math"/>
                  <w:bCs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n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=1200∙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kern w:val="0"/>
                          <w:lang w:eastAsia="ja-JP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1,50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12</m:t>
                      </m:r>
                    </m:sup>
                  </m:sSup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=1200∙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12∙log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0"/>
                      <w:lang w:val="en-US" w:eastAsia="ja-JP"/>
                      <w14:ligatures w14:val="none"/>
                    </w:rPr>
                    <m:t>1,50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val="en-US"/>
            </w:rPr>
            <m:t>12∙702</m:t>
          </m:r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val="en-US"/>
            </w:rPr>
            <m:t>7∙1200+24</m:t>
          </m:r>
        </m:oMath>
      </m:oMathPara>
    </w:p>
    <w:p w14:paraId="49B336BF" w14:textId="77777777" w:rsidR="00FC2886" w:rsidRDefault="00FC2886" w:rsidP="00FC2886">
      <w:pPr>
        <w:rPr>
          <w:rFonts w:eastAsiaTheme="minorEastAsia"/>
          <w:bCs/>
          <w:lang w:val="en-US"/>
        </w:rPr>
      </w:pPr>
    </w:p>
    <w:p w14:paraId="0CA70FDB" w14:textId="0AF99C26" w:rsidR="00FC2886" w:rsidRDefault="00FC2886" w:rsidP="00FC2886">
      <w:pPr>
        <w:rPr>
          <w:rFonts w:eastAsiaTheme="minorEastAsia"/>
          <w:b/>
          <w:bCs/>
          <w:color w:val="000000" w:themeColor="text1"/>
        </w:rPr>
      </w:pPr>
      <w:r w:rsidRPr="00265E4D">
        <w:rPr>
          <w:rFonts w:eastAsiaTheme="minorEastAsia"/>
          <w:b/>
          <w:bCs/>
          <w:color w:val="000000" w:themeColor="text1"/>
        </w:rPr>
        <w:t xml:space="preserve">Opgave </w:t>
      </w:r>
      <w:r w:rsidR="00D12D6E">
        <w:rPr>
          <w:rFonts w:eastAsiaTheme="minorEastAsia"/>
          <w:b/>
          <w:bCs/>
          <w:color w:val="000000" w:themeColor="text1"/>
        </w:rPr>
        <w:t>4</w:t>
      </w:r>
      <w:r>
        <w:rPr>
          <w:rFonts w:eastAsiaTheme="minorEastAsia"/>
          <w:b/>
          <w:bCs/>
          <w:color w:val="000000" w:themeColor="text1"/>
        </w:rPr>
        <w:t xml:space="preserve">. </w:t>
      </w:r>
    </w:p>
    <w:p w14:paraId="17230415" w14:textId="0B4C640D" w:rsidR="00FC2886" w:rsidRPr="00FC2886" w:rsidRDefault="00FC2886" w:rsidP="00FC2886">
      <w:pPr>
        <w:rPr>
          <w:rFonts w:eastAsiaTheme="minorEastAsia"/>
          <w:b/>
          <w:bCs/>
          <w:color w:val="000000" w:themeColor="text1"/>
        </w:rPr>
      </w:pPr>
      <w:r w:rsidRPr="00792FA3">
        <w:rPr>
          <w:rFonts w:eastAsiaTheme="minorEastAsia"/>
          <w:bCs/>
        </w:rPr>
        <w:t xml:space="preserve">Tre </w:t>
      </w:r>
      <w:proofErr w:type="spellStart"/>
      <w:r w:rsidRPr="00792FA3">
        <w:rPr>
          <w:rFonts w:eastAsiaTheme="minorEastAsia"/>
          <w:bCs/>
        </w:rPr>
        <w:t>ligesvævende</w:t>
      </w:r>
      <w:proofErr w:type="spellEnd"/>
      <w:r w:rsidRPr="00792FA3">
        <w:rPr>
          <w:rFonts w:eastAsiaTheme="minorEastAsia"/>
          <w:bCs/>
        </w:rPr>
        <w:t xml:space="preserve"> stortertser giver en oktav</w:t>
      </w:r>
    </w:p>
    <w:p w14:paraId="356056D9" w14:textId="77777777" w:rsidR="00FC2886" w:rsidRPr="00265E4D" w:rsidRDefault="00FC2886" w:rsidP="00FC2886">
      <w:pPr>
        <w:rPr>
          <w:rFonts w:eastAsiaTheme="minorEastAsia"/>
          <w:bCs/>
        </w:rPr>
      </w:pPr>
      <w:r w:rsidRPr="00265E4D">
        <w:rPr>
          <w:rFonts w:eastAsiaTheme="minorEastAsia"/>
          <w:bCs/>
        </w:rPr>
        <w:t>Vis at tre rene stortertser (5/4) efter hinanden rammer 42 cent under oktaven</w:t>
      </w:r>
    </w:p>
    <w:p w14:paraId="4BF085AB" w14:textId="77777777" w:rsidR="00FC2886" w:rsidRDefault="00FC2886" w:rsidP="00FC2886">
      <w:pPr>
        <w:rPr>
          <w:rFonts w:eastAsiaTheme="minorEastAsia"/>
        </w:rPr>
      </w:pPr>
    </w:p>
    <w:p w14:paraId="6544CBDB" w14:textId="77777777" w:rsidR="00FC2886" w:rsidRDefault="00FC2886" w:rsidP="00FC2886">
      <w:r>
        <w:t>Det er svært at høre en frekvensforskel under 10 cent. 17 cent svarer til 1 % større frekvens</w:t>
      </w:r>
    </w:p>
    <w:p w14:paraId="1B4D8F7D" w14:textId="77777777" w:rsidR="00FC2886" w:rsidRDefault="00FC2886" w:rsidP="00FC2886"/>
    <w:p w14:paraId="09867CB7" w14:textId="77777777" w:rsidR="00FC2886" w:rsidRPr="00A372B1" w:rsidRDefault="00FC2886" w:rsidP="00FC2886">
      <w:pPr>
        <w:rPr>
          <w:b/>
        </w:rPr>
      </w:pPr>
      <w:r w:rsidRPr="00A372B1">
        <w:rPr>
          <w:b/>
        </w:rPr>
        <w:t>Velklingende rene intervaller</w:t>
      </w:r>
    </w:p>
    <w:p w14:paraId="3DADD694" w14:textId="77777777" w:rsidR="00D12D6E" w:rsidRPr="00A372B1" w:rsidRDefault="00D12D6E" w:rsidP="00D12D6E">
      <w:pPr>
        <w:numPr>
          <w:ilvl w:val="0"/>
          <w:numId w:val="14"/>
        </w:numPr>
      </w:pPr>
      <w:r w:rsidRPr="00A372B1">
        <w:t>En oktav hvor tonens frekvens ganges med 2</w:t>
      </w:r>
      <w:r>
        <w:t xml:space="preserve"> (</w:t>
      </w:r>
      <w:r w:rsidRPr="0062461A">
        <w:rPr>
          <w:i/>
          <w:iCs/>
        </w:rPr>
        <w:t>Når du</w:t>
      </w:r>
      <w:r>
        <w:t xml:space="preserve"> ser et stjerneskud)</w:t>
      </w:r>
    </w:p>
    <w:p w14:paraId="510DD0B1" w14:textId="77777777" w:rsidR="00D12D6E" w:rsidRPr="00A372B1" w:rsidRDefault="00D12D6E" w:rsidP="00D12D6E">
      <w:pPr>
        <w:numPr>
          <w:ilvl w:val="0"/>
          <w:numId w:val="14"/>
        </w:numPr>
      </w:pPr>
      <w:r w:rsidRPr="00A372B1">
        <w:t xml:space="preserve">En kvint, hvor tonens frekvens ganges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372B1">
        <w:t xml:space="preserve"> = 1,5 (</w:t>
      </w:r>
      <w:r w:rsidRPr="00A372B1">
        <w:rPr>
          <w:i/>
        </w:rPr>
        <w:t>Der</w:t>
      </w:r>
      <w:r w:rsidRPr="00A372B1">
        <w:t xml:space="preserve"> </w:t>
      </w:r>
      <w:r w:rsidRPr="00A372B1">
        <w:rPr>
          <w:i/>
        </w:rPr>
        <w:t>er</w:t>
      </w:r>
      <w:r w:rsidRPr="00A372B1">
        <w:t xml:space="preserve"> et yndigt land).</w:t>
      </w:r>
    </w:p>
    <w:p w14:paraId="1A0C09D8" w14:textId="77777777" w:rsidR="00D12D6E" w:rsidRPr="00A372B1" w:rsidRDefault="00D12D6E" w:rsidP="00D12D6E">
      <w:pPr>
        <w:numPr>
          <w:ilvl w:val="0"/>
          <w:numId w:val="14"/>
        </w:numPr>
      </w:pPr>
      <w:r w:rsidRPr="00A372B1">
        <w:t xml:space="preserve">En kvart, hvor tonens frekvens ganges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372B1">
        <w:t>= 1,33 (</w:t>
      </w:r>
      <w:r w:rsidRPr="00A372B1">
        <w:rPr>
          <w:i/>
        </w:rPr>
        <w:t>Det</w:t>
      </w:r>
      <w:r w:rsidRPr="00A372B1">
        <w:t xml:space="preserve"> </w:t>
      </w:r>
      <w:r w:rsidRPr="00A372B1">
        <w:rPr>
          <w:i/>
        </w:rPr>
        <w:t>var</w:t>
      </w:r>
      <w:r w:rsidRPr="00A372B1">
        <w:rPr>
          <w:u w:val="single"/>
        </w:rPr>
        <w:t xml:space="preserve"> </w:t>
      </w:r>
      <w:r w:rsidRPr="00A372B1">
        <w:t>en lørdag aften).</w:t>
      </w:r>
    </w:p>
    <w:p w14:paraId="5AE25A64" w14:textId="77777777" w:rsidR="00D12D6E" w:rsidRDefault="00D12D6E" w:rsidP="00D12D6E">
      <w:pPr>
        <w:numPr>
          <w:ilvl w:val="0"/>
          <w:numId w:val="14"/>
        </w:numPr>
      </w:pPr>
      <w:r w:rsidRPr="00A372B1">
        <w:t xml:space="preserve">Den store terts, hvor tonens frekvens ganges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 xml:space="preserve">4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372B1">
        <w:t>= 1,25 (</w:t>
      </w:r>
      <w:r>
        <w:rPr>
          <w:i/>
        </w:rPr>
        <w:t xml:space="preserve">Jeg ved </w:t>
      </w:r>
      <w:r w:rsidRPr="00993544">
        <w:rPr>
          <w:iCs/>
        </w:rPr>
        <w:t>en lærkerede</w:t>
      </w:r>
      <w:r w:rsidRPr="00A372B1">
        <w:t>).</w:t>
      </w:r>
    </w:p>
    <w:p w14:paraId="38B28DA3" w14:textId="77777777" w:rsidR="00D12D6E" w:rsidRDefault="00D12D6E" w:rsidP="00D12D6E">
      <w:pPr>
        <w:numPr>
          <w:ilvl w:val="0"/>
          <w:numId w:val="14"/>
        </w:numPr>
      </w:pPr>
      <w:r w:rsidRPr="00A372B1">
        <w:t xml:space="preserve">Den </w:t>
      </w:r>
      <w:r>
        <w:t>lille</w:t>
      </w:r>
      <w:r w:rsidRPr="00A372B1">
        <w:t xml:space="preserve"> terts, hvor tonens frekvens ganges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 xml:space="preserve">5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372B1">
        <w:t>= 1,2 (</w:t>
      </w:r>
      <w:r>
        <w:rPr>
          <w:i/>
        </w:rPr>
        <w:t>Fastelavn</w:t>
      </w:r>
      <w:r w:rsidRPr="00A372B1">
        <w:t>).</w:t>
      </w:r>
    </w:p>
    <w:p w14:paraId="34F081DA" w14:textId="77777777" w:rsidR="00D12D6E" w:rsidRDefault="00D12D6E" w:rsidP="00D12D6E">
      <w:pPr>
        <w:numPr>
          <w:ilvl w:val="0"/>
          <w:numId w:val="14"/>
        </w:numPr>
      </w:pPr>
      <w:r>
        <w:t xml:space="preserve">Det store sekund, hvor </w:t>
      </w:r>
      <w:r w:rsidRPr="00A372B1">
        <w:t xml:space="preserve">tonens frekvens ganges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 xml:space="preserve">8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372B1">
        <w:t>= 1</w:t>
      </w:r>
      <w:r>
        <w:t>,125</w:t>
      </w:r>
      <w:r w:rsidRPr="00A372B1">
        <w:t>, (</w:t>
      </w:r>
      <w:r>
        <w:rPr>
          <w:i/>
        </w:rPr>
        <w:t>Mester Jacob</w:t>
      </w:r>
      <w:r w:rsidRPr="00A372B1">
        <w:t>).</w:t>
      </w:r>
    </w:p>
    <w:p w14:paraId="48F2D8BD" w14:textId="77777777" w:rsidR="00FC2886" w:rsidRDefault="00FC2886" w:rsidP="00FC2886"/>
    <w:p w14:paraId="5C2C18E8" w14:textId="315EB5A4" w:rsidR="00F926BA" w:rsidRPr="00E01623" w:rsidRDefault="00D12D6E" w:rsidP="00030BE0">
      <w:pPr>
        <w:pStyle w:val="Overskrift2"/>
      </w:pPr>
      <w:r>
        <w:t>3</w:t>
      </w:r>
      <w:r w:rsidR="007C5E7E">
        <w:t>. Netop hørbar forskel</w:t>
      </w:r>
      <w:r w:rsidR="007C5E7E" w:rsidRPr="00E01623">
        <w:t xml:space="preserve"> </w:t>
      </w:r>
      <w:r w:rsidR="007C5E7E">
        <w:t>og d</w:t>
      </w:r>
      <w:r w:rsidR="00AD23B2" w:rsidRPr="00E01623">
        <w:t>ecibel</w:t>
      </w:r>
      <w:r w:rsidR="007C5E7E">
        <w:t xml:space="preserve">-skalaen </w:t>
      </w:r>
    </w:p>
    <w:p w14:paraId="52829BD1" w14:textId="19CAAB15" w:rsidR="00E01623" w:rsidRDefault="00E01623" w:rsidP="00E01623">
      <w:r>
        <w:t xml:space="preserve">Intensitet måles i joule pr. sekund pr. kvadratmeter hvilket er lig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. Smertegrænsen er ved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smerte</m:t>
            </m:r>
          </m:sub>
        </m:sSub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og det netop hørbare er ved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hørbar</m:t>
                </m:r>
              </m:sub>
            </m:sSub>
            <m:r>
              <w:rPr>
                <w:rFonts w:ascii="Cambria Math" w:hAnsi="Cambria Math"/>
              </w:rPr>
              <m:t>=10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.</w:t>
      </w:r>
      <w:r w:rsidR="007C5E7E">
        <w:t xml:space="preserve"> </w:t>
      </w:r>
      <w:r>
        <w:t xml:space="preserve">Lydstyrken </w:t>
      </w:r>
      <w:r w:rsidRPr="00527512">
        <w:rPr>
          <w:i/>
        </w:rPr>
        <w:t>L</w:t>
      </w:r>
      <w:r>
        <w:t xml:space="preserve"> målt i decibel (dB) er </w:t>
      </w:r>
      <w:r w:rsidR="00B23966">
        <w:t xml:space="preserve">opkaldt efter Graham Bell og er </w:t>
      </w:r>
      <w:r>
        <w:t>defineret ved</w:t>
      </w:r>
    </w:p>
    <w:p w14:paraId="77A08181" w14:textId="77777777" w:rsidR="00E01623" w:rsidRDefault="00E01623" w:rsidP="00E01623"/>
    <w:p w14:paraId="6395373C" w14:textId="77777777" w:rsidR="00E01623" w:rsidRPr="00E01623" w:rsidRDefault="00E01623" w:rsidP="00E0162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L=10∙</m:t>
          </m:r>
          <m:r>
            <m:rPr>
              <m:nor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d>
          <m:r>
            <m:rPr>
              <m:nor/>
            </m:rPr>
            <w:rPr>
              <w:rFonts w:ascii="Cambria Math" w:hAnsi="Cambria Math"/>
            </w:rPr>
            <m:t>dB</m:t>
          </m:r>
        </m:oMath>
      </m:oMathPara>
    </w:p>
    <w:p w14:paraId="52F2F182" w14:textId="77777777" w:rsidR="00E01623" w:rsidRPr="00527512" w:rsidRDefault="00E01623" w:rsidP="00E01623"/>
    <w:p w14:paraId="6E74DEEC" w14:textId="4A73ACAC" w:rsidR="00E01623" w:rsidRDefault="00E01623" w:rsidP="00E01623">
      <w:r>
        <w:t xml:space="preserve">hvor </w:t>
      </w:r>
      <w:r w:rsidRPr="00527512">
        <w:rPr>
          <w:i/>
        </w:rPr>
        <w:t xml:space="preserve">I </w:t>
      </w:r>
      <w:r>
        <w:t xml:space="preserve">er lydbølgens intensitet og </w:t>
      </w:r>
      <w:r w:rsidRPr="00D20EE3">
        <w:rPr>
          <w:i/>
        </w:rPr>
        <w:t>I</w:t>
      </w:r>
      <w:r>
        <w:rPr>
          <w:vertAlign w:val="subscript"/>
        </w:rPr>
        <w:t xml:space="preserve">0 </w:t>
      </w:r>
      <w:r>
        <w:t>er den netop hørbare intensitet (ved 1000 Hz)</w:t>
      </w:r>
    </w:p>
    <w:p w14:paraId="786B8619" w14:textId="77777777" w:rsidR="00E01623" w:rsidRPr="00527512" w:rsidRDefault="00E01623" w:rsidP="00E01623"/>
    <w:p w14:paraId="1498F3AE" w14:textId="77777777" w:rsidR="00E01623" w:rsidRPr="00F55532" w:rsidRDefault="00000000" w:rsidP="00E0162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7D4C16A" w14:textId="77777777" w:rsidR="00F55532" w:rsidRDefault="00F55532" w:rsidP="00E01623">
      <w:pPr>
        <w:rPr>
          <w:rFonts w:eastAsiaTheme="minorEastAsia"/>
        </w:rPr>
      </w:pPr>
    </w:p>
    <w:p w14:paraId="621764C4" w14:textId="22B16A39" w:rsidR="00F55532" w:rsidRPr="00F55532" w:rsidRDefault="00F55532" w:rsidP="00E01623">
      <w:pPr>
        <w:rPr>
          <w:rFonts w:eastAsiaTheme="minorEastAsia"/>
          <w:b/>
          <w:bCs/>
        </w:rPr>
      </w:pPr>
      <w:r w:rsidRPr="00F55532">
        <w:rPr>
          <w:rFonts w:eastAsiaTheme="minorEastAsia"/>
          <w:b/>
          <w:bCs/>
        </w:rPr>
        <w:t xml:space="preserve">Eksempel </w:t>
      </w:r>
      <w:r w:rsidR="0027288A">
        <w:rPr>
          <w:rFonts w:eastAsiaTheme="minorEastAsia"/>
          <w:b/>
          <w:bCs/>
        </w:rPr>
        <w:t>2</w:t>
      </w:r>
    </w:p>
    <w:p w14:paraId="4EAD2448" w14:textId="1A624602" w:rsidR="00F55532" w:rsidRDefault="00F55532" w:rsidP="00E01623">
      <w:pPr>
        <w:rPr>
          <w:rFonts w:eastAsiaTheme="minorEastAsia"/>
        </w:rPr>
      </w:pPr>
      <w:r>
        <w:t xml:space="preserve">En lydintensitet på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(smertegrænse) giver </w:t>
      </w:r>
      <w:r w:rsidR="0087688A">
        <w:t>en lydstyrke</w:t>
      </w:r>
      <w:r>
        <w:t xml:space="preserve"> på 120 dB</w:t>
      </w:r>
    </w:p>
    <w:p w14:paraId="2FAE58DE" w14:textId="77777777" w:rsidR="00F55532" w:rsidRDefault="00F55532" w:rsidP="00E01623">
      <w:pPr>
        <w:rPr>
          <w:rFonts w:eastAsiaTheme="minorEastAsia"/>
        </w:rPr>
      </w:pPr>
    </w:p>
    <w:p w14:paraId="7ED3FC1A" w14:textId="33DA0A1C" w:rsidR="00030BE0" w:rsidRPr="004C7CC9" w:rsidRDefault="00F55532" w:rsidP="00E0162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L=10∙</m:t>
          </m:r>
          <m:r>
            <m:rPr>
              <m:nor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d>
          <m:r>
            <m:rPr>
              <m:nor/>
            </m:rPr>
            <w:rPr>
              <w:rFonts w:ascii="Cambria Math" w:hAnsi="Cambria Math"/>
            </w:rPr>
            <m:t xml:space="preserve"> = </m:t>
          </m:r>
          <m:r>
            <w:rPr>
              <w:rFonts w:ascii="Cambria Math" w:hAnsi="Cambria Math"/>
            </w:rPr>
            <m:t>10∙</m:t>
          </m:r>
          <m:r>
            <m:rPr>
              <m:nor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1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W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W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d>
          <m:r>
            <m:rPr>
              <m:nor/>
            </m:rPr>
            <w:rPr>
              <w:rFonts w:ascii="Cambria Math" w:hAnsi="Cambria Math"/>
            </w:rPr>
            <m:t xml:space="preserve"> = 1</m:t>
          </m:r>
          <m:r>
            <w:rPr>
              <w:rFonts w:ascii="Cambria Math" w:hAnsi="Cambria Math"/>
            </w:rPr>
            <m:t>0∙</m:t>
          </m:r>
          <m:r>
            <m:rPr>
              <m:nor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/>
            </w:rPr>
            <m:t>= 1</m:t>
          </m:r>
          <m:r>
            <w:rPr>
              <w:rFonts w:ascii="Cambria Math" w:hAnsi="Cambria Math"/>
            </w:rPr>
            <m:t>0∙12</m:t>
          </m:r>
          <m:r>
            <m:rPr>
              <m:nor/>
            </m:rPr>
            <w:rPr>
              <w:rFonts w:ascii="Cambria Math" w:hAnsi="Cambria Math"/>
            </w:rPr>
            <m:t xml:space="preserve">  = 120 dB</m:t>
          </m:r>
        </m:oMath>
      </m:oMathPara>
    </w:p>
    <w:p w14:paraId="5881392E" w14:textId="3B76E35E" w:rsidR="00E01623" w:rsidRDefault="00E01623" w:rsidP="00E01623">
      <w:pPr>
        <w:rPr>
          <w:i/>
        </w:rPr>
      </w:pPr>
      <w:r>
        <w:rPr>
          <w:b/>
        </w:rPr>
        <w:t xml:space="preserve">Opgave </w:t>
      </w:r>
      <w:r w:rsidR="00D12D6E">
        <w:rPr>
          <w:b/>
        </w:rPr>
        <w:t>5</w:t>
      </w:r>
      <w:r w:rsidRPr="002E5918">
        <w:rPr>
          <w:b/>
        </w:rPr>
        <w:t>.</w:t>
      </w:r>
      <w:r>
        <w:t xml:space="preserve"> </w:t>
      </w:r>
      <w:r>
        <w:rPr>
          <w:i/>
        </w:rPr>
        <w:t>Smerte</w:t>
      </w:r>
      <w:r w:rsidR="00030BE0">
        <w:rPr>
          <w:i/>
        </w:rPr>
        <w:t>-og høre</w:t>
      </w:r>
      <w:r>
        <w:rPr>
          <w:i/>
        </w:rPr>
        <w:t xml:space="preserve">grænsen. </w:t>
      </w:r>
    </w:p>
    <w:p w14:paraId="157E3980" w14:textId="16EBEA49" w:rsidR="00F12B0E" w:rsidRPr="000218B8" w:rsidRDefault="00F12B0E" w:rsidP="00F12B0E">
      <w:pPr>
        <w:pStyle w:val="Listeafsnit"/>
        <w:numPr>
          <w:ilvl w:val="0"/>
          <w:numId w:val="3"/>
        </w:numPr>
        <w:spacing w:after="200"/>
      </w:pPr>
      <w:r>
        <w:lastRenderedPageBreak/>
        <w:t>Udfyld resten af skemaet</w:t>
      </w:r>
      <w:r w:rsidR="0087688A">
        <w:t xml:space="preserve"> og svar på meget </w:t>
      </w:r>
      <w:r w:rsidR="00B01718">
        <w:t>lydstyrken vokser i decibel, når lydintensiteten bliver 100 gange større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850"/>
        <w:gridCol w:w="808"/>
        <w:gridCol w:w="977"/>
        <w:gridCol w:w="1192"/>
        <w:gridCol w:w="992"/>
      </w:tblGrid>
      <w:tr w:rsidR="00F12B0E" w14:paraId="177F2549" w14:textId="77777777" w:rsidTr="005C585C">
        <w:tc>
          <w:tcPr>
            <w:tcW w:w="1242" w:type="dxa"/>
          </w:tcPr>
          <w:p w14:paraId="2670AF8E" w14:textId="77777777" w:rsidR="00F12B0E" w:rsidRPr="00A0749A" w:rsidRDefault="00F12B0E" w:rsidP="005C585C">
            <w:r w:rsidRPr="001D00C9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 </w:t>
            </w:r>
            <w:r>
              <w:t>(W/m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1" w:type="dxa"/>
          </w:tcPr>
          <w:p w14:paraId="4C0B9C13" w14:textId="77777777" w:rsidR="00F12B0E" w:rsidRPr="00A0749A" w:rsidRDefault="00F12B0E" w:rsidP="005C585C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-12</w:t>
            </w:r>
          </w:p>
        </w:tc>
        <w:tc>
          <w:tcPr>
            <w:tcW w:w="1134" w:type="dxa"/>
          </w:tcPr>
          <w:p w14:paraId="746F554C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850" w:type="dxa"/>
          </w:tcPr>
          <w:p w14:paraId="6E2840FD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808" w:type="dxa"/>
          </w:tcPr>
          <w:p w14:paraId="195217D5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977" w:type="dxa"/>
          </w:tcPr>
          <w:p w14:paraId="7D690BD6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192" w:type="dxa"/>
          </w:tcPr>
          <w:p w14:paraId="41F7F931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992" w:type="dxa"/>
          </w:tcPr>
          <w:p w14:paraId="611FAEBB" w14:textId="77777777" w:rsidR="00F12B0E" w:rsidRDefault="00F12B0E" w:rsidP="005C585C">
            <w:r>
              <w:t>1</w:t>
            </w:r>
          </w:p>
        </w:tc>
      </w:tr>
      <w:tr w:rsidR="00F12B0E" w14:paraId="0563DBB6" w14:textId="77777777" w:rsidTr="005C585C">
        <w:tc>
          <w:tcPr>
            <w:tcW w:w="1242" w:type="dxa"/>
          </w:tcPr>
          <w:p w14:paraId="03C623D6" w14:textId="77777777" w:rsidR="00F12B0E" w:rsidRDefault="00F12B0E" w:rsidP="005C585C">
            <w:r w:rsidRPr="001D00C9">
              <w:rPr>
                <w:i/>
                <w:iCs/>
              </w:rPr>
              <w:t xml:space="preserve">L </w:t>
            </w:r>
            <w:r>
              <w:t>(dB)</w:t>
            </w:r>
          </w:p>
        </w:tc>
        <w:tc>
          <w:tcPr>
            <w:tcW w:w="851" w:type="dxa"/>
          </w:tcPr>
          <w:p w14:paraId="635972B3" w14:textId="77777777" w:rsidR="00F12B0E" w:rsidRDefault="00F12B0E" w:rsidP="005C585C">
            <w:r>
              <w:t>0 dB</w:t>
            </w:r>
          </w:p>
        </w:tc>
        <w:tc>
          <w:tcPr>
            <w:tcW w:w="1134" w:type="dxa"/>
          </w:tcPr>
          <w:p w14:paraId="79923270" w14:textId="77777777" w:rsidR="00F12B0E" w:rsidRDefault="00F12B0E" w:rsidP="005C585C">
            <w:r>
              <w:t>20 dB</w:t>
            </w:r>
          </w:p>
        </w:tc>
        <w:tc>
          <w:tcPr>
            <w:tcW w:w="850" w:type="dxa"/>
          </w:tcPr>
          <w:p w14:paraId="78A5E4BA" w14:textId="77777777" w:rsidR="00F12B0E" w:rsidRDefault="00F12B0E" w:rsidP="005C585C"/>
        </w:tc>
        <w:tc>
          <w:tcPr>
            <w:tcW w:w="808" w:type="dxa"/>
          </w:tcPr>
          <w:p w14:paraId="0F449F19" w14:textId="77777777" w:rsidR="00F12B0E" w:rsidRDefault="00F12B0E" w:rsidP="005C585C"/>
        </w:tc>
        <w:tc>
          <w:tcPr>
            <w:tcW w:w="977" w:type="dxa"/>
          </w:tcPr>
          <w:p w14:paraId="5698285F" w14:textId="77777777" w:rsidR="00F12B0E" w:rsidRDefault="00F12B0E" w:rsidP="005C585C"/>
        </w:tc>
        <w:tc>
          <w:tcPr>
            <w:tcW w:w="1192" w:type="dxa"/>
          </w:tcPr>
          <w:p w14:paraId="26519762" w14:textId="77777777" w:rsidR="00F12B0E" w:rsidRDefault="00F12B0E" w:rsidP="005C585C">
            <w:r>
              <w:t>100 dB</w:t>
            </w:r>
          </w:p>
        </w:tc>
        <w:tc>
          <w:tcPr>
            <w:tcW w:w="992" w:type="dxa"/>
          </w:tcPr>
          <w:p w14:paraId="23296066" w14:textId="0A43C6AE" w:rsidR="00F12B0E" w:rsidRPr="00F55532" w:rsidRDefault="00F55532" w:rsidP="00F55532">
            <w:r w:rsidRPr="00F55532">
              <w:t>1</w:t>
            </w:r>
            <w:r>
              <w:t>2</w:t>
            </w:r>
            <w:r w:rsidRPr="00F55532">
              <w:t>0 dB</w:t>
            </w:r>
          </w:p>
        </w:tc>
      </w:tr>
    </w:tbl>
    <w:p w14:paraId="04598F93" w14:textId="77777777" w:rsidR="00F12B0E" w:rsidRDefault="00F12B0E"/>
    <w:p w14:paraId="4B2206FA" w14:textId="0D6E616F" w:rsidR="00B01718" w:rsidRPr="000218B8" w:rsidRDefault="0087688A" w:rsidP="00B01718">
      <w:pPr>
        <w:pStyle w:val="Listeafsnit"/>
        <w:numPr>
          <w:ilvl w:val="0"/>
          <w:numId w:val="12"/>
        </w:numPr>
        <w:spacing w:after="200"/>
      </w:pPr>
      <w:r>
        <w:t xml:space="preserve">Se på tabellen </w:t>
      </w:r>
      <w:r w:rsidR="00B01718">
        <w:t>og svar på meget lydstyrken vokser i decibel, når lydintensiteten bliver 10 gange større</w:t>
      </w:r>
    </w:p>
    <w:p w14:paraId="46244C34" w14:textId="14FA12B2" w:rsidR="007C5E7E" w:rsidRPr="00A1551A" w:rsidRDefault="007C5E7E" w:rsidP="00F12B0E">
      <w:pPr>
        <w:pStyle w:val="Listeafsnit"/>
        <w:numPr>
          <w:ilvl w:val="0"/>
          <w:numId w:val="12"/>
        </w:numPr>
        <w:spacing w:after="200"/>
      </w:pPr>
      <w:r w:rsidRPr="0008779B">
        <w:t>Vis</w:t>
      </w:r>
      <w:r>
        <w:t xml:space="preserve"> at høregrænsen svarer til 0 dB</w:t>
      </w:r>
    </w:p>
    <w:p w14:paraId="4F2B56BD" w14:textId="47929C01" w:rsidR="00F12B0E" w:rsidRDefault="00F12B0E" w:rsidP="00F12B0E">
      <w:r w:rsidRPr="008050AF">
        <w:rPr>
          <w:b/>
          <w:bCs/>
        </w:rPr>
        <w:t xml:space="preserve">Opgave </w:t>
      </w:r>
      <w:r w:rsidR="00D12D6E">
        <w:rPr>
          <w:b/>
          <w:bCs/>
        </w:rPr>
        <w:t>6</w:t>
      </w:r>
      <w:r w:rsidRPr="008050AF">
        <w:rPr>
          <w:b/>
          <w:bCs/>
        </w:rPr>
        <w:t>.</w:t>
      </w:r>
      <w:r>
        <w:t xml:space="preserve"> Hvorfor er 70 dB + 70 dB = 73 dB?</w:t>
      </w:r>
    </w:p>
    <w:p w14:paraId="4CAB6ACC" w14:textId="76C6F6C3" w:rsidR="00F12B0E" w:rsidRDefault="00F12B0E" w:rsidP="00F12B0E">
      <w:pPr>
        <w:pStyle w:val="Listeafsnit"/>
        <w:numPr>
          <w:ilvl w:val="0"/>
          <w:numId w:val="5"/>
        </w:numPr>
      </w:pPr>
      <w:r w:rsidRPr="0073751C">
        <w:rPr>
          <w:iCs/>
        </w:rPr>
        <w:t>Vis, at</w:t>
      </w:r>
      <w:r w:rsidRPr="0073751C">
        <w:rPr>
          <w:i/>
        </w:rPr>
        <w:t xml:space="preserve"> </w:t>
      </w:r>
      <w:r>
        <w:t>en</w:t>
      </w:r>
      <w:r w:rsidRPr="003F0303">
        <w:t xml:space="preserve"> violin spiller med en lydstyrke på 70 dB, hvilke</w:t>
      </w:r>
      <w:r>
        <w:t xml:space="preserve">t svarer til lydintensiteten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72D01A7" w14:textId="77777777" w:rsidR="00F12B0E" w:rsidRDefault="00F12B0E" w:rsidP="00F12B0E">
      <w:pPr>
        <w:pStyle w:val="Listeafsnit"/>
        <w:numPr>
          <w:ilvl w:val="0"/>
          <w:numId w:val="5"/>
        </w:numPr>
      </w:pPr>
      <w:r w:rsidRPr="0073751C">
        <w:rPr>
          <w:iCs/>
        </w:rPr>
        <w:t>Vis at to</w:t>
      </w:r>
      <w:r w:rsidRPr="003F0303">
        <w:t xml:space="preserve"> violin</w:t>
      </w:r>
      <w:r>
        <w:t xml:space="preserve">er spiller med en lydintensitet på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2∙10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, hvilket svarer til en lydstyrke på 73 dB</w:t>
      </w:r>
    </w:p>
    <w:p w14:paraId="1A93A07A" w14:textId="77777777" w:rsidR="00491A0C" w:rsidRDefault="00491A0C" w:rsidP="00491A0C"/>
    <w:p w14:paraId="4E60B0C1" w14:textId="2E69CBD5" w:rsidR="00491A0C" w:rsidRPr="00A1551A" w:rsidRDefault="00491A0C" w:rsidP="00491A0C">
      <w:pPr>
        <w:rPr>
          <w:b/>
          <w:bCs/>
        </w:rPr>
      </w:pPr>
      <w:r w:rsidRPr="00A1551A">
        <w:rPr>
          <w:b/>
          <w:bCs/>
        </w:rPr>
        <w:t xml:space="preserve">Opgave </w:t>
      </w:r>
      <w:r w:rsidR="00D12D6E">
        <w:rPr>
          <w:b/>
          <w:bCs/>
        </w:rPr>
        <w:t>7</w:t>
      </w:r>
      <w:r w:rsidR="004C7CC9">
        <w:rPr>
          <w:b/>
          <w:bCs/>
        </w:rPr>
        <w:t xml:space="preserve">. </w:t>
      </w:r>
      <w:r w:rsidR="004C7CC9" w:rsidRPr="004C7CC9">
        <w:rPr>
          <w:i/>
          <w:iCs/>
        </w:rPr>
        <w:t>Nyttige regneregler</w:t>
      </w:r>
    </w:p>
    <w:p w14:paraId="751FAE2D" w14:textId="08AFF71C" w:rsidR="00E01623" w:rsidRDefault="00A1551A">
      <w:r>
        <w:t>Begrund nedenstående regneregler</w:t>
      </w:r>
    </w:p>
    <w:p w14:paraId="4A31E475" w14:textId="77777777" w:rsidR="00A1551A" w:rsidRDefault="00A1551A"/>
    <w:p w14:paraId="3AE8EF6B" w14:textId="457EB828" w:rsidR="00B01718" w:rsidRPr="00B01718" w:rsidRDefault="0000000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/>
            </w:rPr>
            <m:t>og log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2∙10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r>
            <m:rPr>
              <m:nor/>
            </m:rPr>
            <w:rPr>
              <w:rFonts w:ascii="Cambria Math" w:eastAsiaTheme="minorEastAsia" w:hAnsi="Cambria Math"/>
            </w:rPr>
            <m:t>log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=0,3+7=7,3</m:t>
          </m:r>
        </m:oMath>
      </m:oMathPara>
    </w:p>
    <w:p w14:paraId="75671BA3" w14:textId="77777777" w:rsidR="001E6EC1" w:rsidRDefault="001E6EC1"/>
    <w:p w14:paraId="6113795F" w14:textId="0D41B97C" w:rsidR="00F12B0E" w:rsidRDefault="00F12B0E" w:rsidP="00F12B0E">
      <w:r>
        <w:t xml:space="preserve">En fordobling af lydintensiteten, giver en lydstyrkestigning på 3 dB. Hver gang en </w:t>
      </w:r>
      <w:r w:rsidRPr="00F070C0">
        <w:rPr>
          <w:i/>
          <w:iCs/>
        </w:rPr>
        <w:t>x</w:t>
      </w:r>
      <w:r>
        <w:rPr>
          <w:i/>
          <w:iCs/>
        </w:rPr>
        <w:t>-</w:t>
      </w:r>
      <w:r w:rsidRPr="004B2CE4">
        <w:t>værdi</w:t>
      </w:r>
      <w:r w:rsidRPr="00F070C0">
        <w:rPr>
          <w:i/>
          <w:iCs/>
        </w:rPr>
        <w:t xml:space="preserve"> </w:t>
      </w:r>
      <w:r w:rsidRPr="004B2CE4">
        <w:rPr>
          <w:i/>
          <w:iCs/>
        </w:rPr>
        <w:t>multipliceres med 2</w:t>
      </w:r>
      <w:r>
        <w:t xml:space="preserve">, </w:t>
      </w:r>
      <w:r w:rsidRPr="004B2CE4">
        <w:rPr>
          <w:i/>
          <w:iCs/>
        </w:rPr>
        <w:t>så adderes 3</w:t>
      </w:r>
      <w:r>
        <w:t xml:space="preserve"> til </w:t>
      </w:r>
      <w:r w:rsidRPr="00F070C0">
        <w:rPr>
          <w:i/>
          <w:iCs/>
        </w:rPr>
        <w:t>y</w:t>
      </w:r>
      <w:r>
        <w:t>-værdien. Hver gang lydintensiteten vokser med 26 %, så forøges lydstyrken med 1 dB</w:t>
      </w:r>
      <w:r w:rsidR="00A77208">
        <w:t>. En stigning på 1 dB, kan næsten ikke høres, men en stigning på 3 dB høres tydeligt.</w:t>
      </w:r>
    </w:p>
    <w:p w14:paraId="4215DEA4" w14:textId="77777777" w:rsidR="00A77208" w:rsidRDefault="00A77208" w:rsidP="00F12B0E"/>
    <w:p w14:paraId="2D0F22E9" w14:textId="207D8A68" w:rsidR="00A77208" w:rsidRPr="004C7CC9" w:rsidRDefault="00A77208" w:rsidP="00F12B0E">
      <w:pPr>
        <w:rPr>
          <w:i/>
          <w:iCs/>
        </w:rPr>
      </w:pPr>
      <w:r w:rsidRPr="007C5E7E">
        <w:rPr>
          <w:b/>
          <w:bCs/>
        </w:rPr>
        <w:t xml:space="preserve">Opgave </w:t>
      </w:r>
      <w:r w:rsidR="00D12D6E">
        <w:rPr>
          <w:b/>
          <w:bCs/>
        </w:rPr>
        <w:t>8</w:t>
      </w:r>
      <w:r w:rsidR="004C7CC9">
        <w:rPr>
          <w:b/>
          <w:bCs/>
        </w:rPr>
        <w:t xml:space="preserve">. </w:t>
      </w:r>
      <w:r w:rsidR="004C7CC9" w:rsidRPr="004C7CC9">
        <w:rPr>
          <w:i/>
          <w:iCs/>
        </w:rPr>
        <w:t>Lydintensitets forskel, når lydstyrken forøges med 1 dB</w:t>
      </w:r>
    </w:p>
    <w:p w14:paraId="1A278ABB" w14:textId="77C9450F" w:rsidR="00F926BA" w:rsidRDefault="00A77208">
      <w:r>
        <w:t>Begrund påstanden. ”Hver gang lydintensiteten vokser med 26 %, så forøges lydstyrken med 1 dB”.</w:t>
      </w:r>
    </w:p>
    <w:p w14:paraId="558E1D6E" w14:textId="77777777" w:rsidR="00540B61" w:rsidRDefault="00540B61">
      <w:pPr>
        <w:rPr>
          <w:rStyle w:val="Overskrift2Tegn"/>
        </w:rPr>
      </w:pPr>
    </w:p>
    <w:p w14:paraId="7BC89E5A" w14:textId="77777777" w:rsidR="00540B61" w:rsidRDefault="00540B61">
      <w:pPr>
        <w:rPr>
          <w:rStyle w:val="Overskrift2Tegn"/>
        </w:rPr>
      </w:pPr>
    </w:p>
    <w:p w14:paraId="131B0F63" w14:textId="77777777" w:rsidR="00540B61" w:rsidRDefault="00540B61">
      <w:pPr>
        <w:rPr>
          <w:rStyle w:val="Overskrift2Tegn"/>
        </w:rPr>
      </w:pPr>
    </w:p>
    <w:p w14:paraId="39610336" w14:textId="77777777" w:rsidR="00540B61" w:rsidRDefault="00540B61">
      <w:pPr>
        <w:rPr>
          <w:rStyle w:val="Overskrift2Tegn"/>
        </w:rPr>
      </w:pPr>
    </w:p>
    <w:p w14:paraId="740B02E4" w14:textId="77777777" w:rsidR="00540B61" w:rsidRDefault="00540B61">
      <w:pPr>
        <w:rPr>
          <w:rStyle w:val="Overskrift2Tegn"/>
        </w:rPr>
      </w:pPr>
    </w:p>
    <w:p w14:paraId="27113109" w14:textId="77777777" w:rsidR="001E6EC1" w:rsidRDefault="001E6EC1"/>
    <w:sectPr w:rsidR="001E6EC1"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B70F" w14:textId="77777777" w:rsidR="00106B81" w:rsidRDefault="00106B81" w:rsidP="00D25EC5">
      <w:r>
        <w:separator/>
      </w:r>
    </w:p>
  </w:endnote>
  <w:endnote w:type="continuationSeparator" w:id="0">
    <w:p w14:paraId="32868206" w14:textId="77777777" w:rsidR="00106B81" w:rsidRDefault="00106B81" w:rsidP="00D2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07689487"/>
      <w:docPartObj>
        <w:docPartGallery w:val="Page Numbers (Bottom of Page)"/>
        <w:docPartUnique/>
      </w:docPartObj>
    </w:sdtPr>
    <w:sdtContent>
      <w:p w14:paraId="35557E82" w14:textId="3EA9D9DA" w:rsidR="00D25EC5" w:rsidRDefault="00D25EC5" w:rsidP="00A80FC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4D0478B" w14:textId="77777777" w:rsidR="00D25EC5" w:rsidRDefault="00D25EC5" w:rsidP="00D25EC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376783478"/>
      <w:docPartObj>
        <w:docPartGallery w:val="Page Numbers (Bottom of Page)"/>
        <w:docPartUnique/>
      </w:docPartObj>
    </w:sdtPr>
    <w:sdtContent>
      <w:p w14:paraId="469E4728" w14:textId="2C4C99BD" w:rsidR="00D25EC5" w:rsidRDefault="00D25EC5" w:rsidP="00A80FC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2078C4E" w14:textId="77777777" w:rsidR="00D25EC5" w:rsidRDefault="00D25EC5" w:rsidP="00D25EC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36B9" w14:textId="77777777" w:rsidR="00106B81" w:rsidRDefault="00106B81" w:rsidP="00D25EC5">
      <w:r>
        <w:separator/>
      </w:r>
    </w:p>
  </w:footnote>
  <w:footnote w:type="continuationSeparator" w:id="0">
    <w:p w14:paraId="35813022" w14:textId="77777777" w:rsidR="00106B81" w:rsidRDefault="00106B81" w:rsidP="00D2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5AC"/>
    <w:multiLevelType w:val="hybridMultilevel"/>
    <w:tmpl w:val="AD5C20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2120"/>
    <w:multiLevelType w:val="hybridMultilevel"/>
    <w:tmpl w:val="DE7E2A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5153"/>
    <w:multiLevelType w:val="hybridMultilevel"/>
    <w:tmpl w:val="FCDC187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A5E"/>
    <w:multiLevelType w:val="hybridMultilevel"/>
    <w:tmpl w:val="5C2A50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2970"/>
    <w:multiLevelType w:val="hybridMultilevel"/>
    <w:tmpl w:val="EB62C2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D88"/>
    <w:multiLevelType w:val="hybridMultilevel"/>
    <w:tmpl w:val="614E6FA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27B"/>
    <w:multiLevelType w:val="hybridMultilevel"/>
    <w:tmpl w:val="3724B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0153"/>
    <w:multiLevelType w:val="hybridMultilevel"/>
    <w:tmpl w:val="D1BEF684"/>
    <w:lvl w:ilvl="0" w:tplc="C1705866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51B0"/>
    <w:multiLevelType w:val="hybridMultilevel"/>
    <w:tmpl w:val="A93CDB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580"/>
    <w:multiLevelType w:val="hybridMultilevel"/>
    <w:tmpl w:val="90C454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7AFB"/>
    <w:multiLevelType w:val="hybridMultilevel"/>
    <w:tmpl w:val="EB62C2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B7967"/>
    <w:multiLevelType w:val="hybridMultilevel"/>
    <w:tmpl w:val="5C2A50F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45FAA"/>
    <w:multiLevelType w:val="hybridMultilevel"/>
    <w:tmpl w:val="6C9AAFCA"/>
    <w:lvl w:ilvl="0" w:tplc="C076F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D32B4"/>
    <w:multiLevelType w:val="hybridMultilevel"/>
    <w:tmpl w:val="ADB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E1C94"/>
    <w:multiLevelType w:val="hybridMultilevel"/>
    <w:tmpl w:val="0AC21F5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36F47"/>
    <w:multiLevelType w:val="hybridMultilevel"/>
    <w:tmpl w:val="80D84E2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3EBC"/>
    <w:multiLevelType w:val="hybridMultilevel"/>
    <w:tmpl w:val="EB62C2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4499">
    <w:abstractNumId w:val="1"/>
  </w:num>
  <w:num w:numId="2" w16cid:durableId="1036152771">
    <w:abstractNumId w:val="13"/>
  </w:num>
  <w:num w:numId="3" w16cid:durableId="861938679">
    <w:abstractNumId w:val="16"/>
  </w:num>
  <w:num w:numId="4" w16cid:durableId="398985789">
    <w:abstractNumId w:val="11"/>
  </w:num>
  <w:num w:numId="5" w16cid:durableId="1838112298">
    <w:abstractNumId w:val="5"/>
  </w:num>
  <w:num w:numId="6" w16cid:durableId="320618203">
    <w:abstractNumId w:val="3"/>
  </w:num>
  <w:num w:numId="7" w16cid:durableId="1461071097">
    <w:abstractNumId w:val="4"/>
  </w:num>
  <w:num w:numId="8" w16cid:durableId="532616862">
    <w:abstractNumId w:val="7"/>
  </w:num>
  <w:num w:numId="9" w16cid:durableId="76755058">
    <w:abstractNumId w:val="8"/>
  </w:num>
  <w:num w:numId="10" w16cid:durableId="1187520655">
    <w:abstractNumId w:val="6"/>
  </w:num>
  <w:num w:numId="11" w16cid:durableId="651251209">
    <w:abstractNumId w:val="14"/>
  </w:num>
  <w:num w:numId="12" w16cid:durableId="839155497">
    <w:abstractNumId w:val="10"/>
  </w:num>
  <w:num w:numId="13" w16cid:durableId="236327919">
    <w:abstractNumId w:val="15"/>
  </w:num>
  <w:num w:numId="14" w16cid:durableId="810632602">
    <w:abstractNumId w:val="0"/>
  </w:num>
  <w:num w:numId="15" w16cid:durableId="851382115">
    <w:abstractNumId w:val="2"/>
  </w:num>
  <w:num w:numId="16" w16cid:durableId="412053136">
    <w:abstractNumId w:val="9"/>
  </w:num>
  <w:num w:numId="17" w16cid:durableId="1018778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BA"/>
    <w:rsid w:val="00030BE0"/>
    <w:rsid w:val="00106B81"/>
    <w:rsid w:val="001E6EC1"/>
    <w:rsid w:val="0027288A"/>
    <w:rsid w:val="00301C1B"/>
    <w:rsid w:val="00324932"/>
    <w:rsid w:val="00367734"/>
    <w:rsid w:val="003E584F"/>
    <w:rsid w:val="00491A0C"/>
    <w:rsid w:val="004C7CC9"/>
    <w:rsid w:val="00540B61"/>
    <w:rsid w:val="005A2A65"/>
    <w:rsid w:val="00643D04"/>
    <w:rsid w:val="0065503A"/>
    <w:rsid w:val="006937FE"/>
    <w:rsid w:val="007C5E7E"/>
    <w:rsid w:val="008050AF"/>
    <w:rsid w:val="0087688A"/>
    <w:rsid w:val="00964288"/>
    <w:rsid w:val="009D0B6B"/>
    <w:rsid w:val="00A1551A"/>
    <w:rsid w:val="00A77208"/>
    <w:rsid w:val="00AD23B2"/>
    <w:rsid w:val="00AD26CA"/>
    <w:rsid w:val="00B01718"/>
    <w:rsid w:val="00B23966"/>
    <w:rsid w:val="00CC4A2F"/>
    <w:rsid w:val="00D12D6E"/>
    <w:rsid w:val="00D25EC5"/>
    <w:rsid w:val="00E01623"/>
    <w:rsid w:val="00ED1C0C"/>
    <w:rsid w:val="00F12B0E"/>
    <w:rsid w:val="00F37D13"/>
    <w:rsid w:val="00F54057"/>
    <w:rsid w:val="00F55532"/>
    <w:rsid w:val="00F926BA"/>
    <w:rsid w:val="00FB3635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DA33B"/>
  <w15:chartTrackingRefBased/>
  <w15:docId w15:val="{1333E2DC-E0F8-9145-B6CB-1AD6773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2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926BA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F926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26B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01623"/>
    <w:pPr>
      <w:ind w:left="720"/>
      <w:contextualSpacing/>
    </w:pPr>
  </w:style>
  <w:style w:type="table" w:styleId="Tabel-Gitter">
    <w:name w:val="Table Grid"/>
    <w:basedOn w:val="Tabel-Normal"/>
    <w:uiPriority w:val="59"/>
    <w:rsid w:val="00E01623"/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30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gtLink">
    <w:name w:val="FollowedHyperlink"/>
    <w:basedOn w:val="Standardskrifttypeiafsnit"/>
    <w:uiPriority w:val="99"/>
    <w:semiHidden/>
    <w:unhideWhenUsed/>
    <w:rsid w:val="00AD26CA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D25E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5EC5"/>
  </w:style>
  <w:style w:type="character" w:styleId="Sidetal">
    <w:name w:val="page number"/>
    <w:basedOn w:val="Standardskrifttypeiafsnit"/>
    <w:uiPriority w:val="99"/>
    <w:semiHidden/>
    <w:unhideWhenUsed/>
    <w:rsid w:val="00D2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ber%E2%80%93Fechner_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G8io5qIU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943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10</cp:revision>
  <dcterms:created xsi:type="dcterms:W3CDTF">2023-12-19T08:53:00Z</dcterms:created>
  <dcterms:modified xsi:type="dcterms:W3CDTF">2024-03-06T10:39:00Z</dcterms:modified>
</cp:coreProperties>
</file>