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DB435" w14:textId="5A7620F9" w:rsidR="002E788F" w:rsidRDefault="002E788F" w:rsidP="002E788F">
      <w:pPr>
        <w:pStyle w:val="Overskrift2"/>
      </w:pPr>
      <w:r>
        <w:t>Beviser for formlen for parablens toppunkt</w:t>
      </w:r>
    </w:p>
    <w:p w14:paraId="3D9575DC" w14:textId="77777777" w:rsidR="00BB7E75" w:rsidRPr="00D97042" w:rsidRDefault="00BB7E75" w:rsidP="00BB7E75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D97042">
        <w:rPr>
          <w:rFonts w:ascii="Times New Roman" w:hAnsi="Times New Roman" w:cs="Times New Roman"/>
          <w:sz w:val="24"/>
          <w:szCs w:val="24"/>
        </w:rPr>
        <w:t>Bevis for formlen for parablens toppunkt, skæring med en vandret linje</w:t>
      </w:r>
    </w:p>
    <w:p w14:paraId="42F3C701" w14:textId="7986B80C" w:rsidR="00BB7E75" w:rsidRPr="000D2C87" w:rsidRDefault="00BB7E75" w:rsidP="00BB7E75">
      <w:proofErr w:type="spellStart"/>
      <w:r w:rsidRPr="000D2C87">
        <w:t>Carsensen</w:t>
      </w:r>
      <w:proofErr w:type="spellEnd"/>
      <w:r w:rsidRPr="000D2C87">
        <w:t>, Frandsen, Studsgaard, mat A1, 2005-2010, systime. Side 305-307</w:t>
      </w:r>
    </w:p>
    <w:p w14:paraId="1D26589E" w14:textId="09FA6DF4" w:rsidR="00BB7E75" w:rsidRPr="000D2C87" w:rsidRDefault="00BB7E75" w:rsidP="000D2C87">
      <w:pPr>
        <w:pStyle w:val="Listeafsnit"/>
        <w:numPr>
          <w:ilvl w:val="0"/>
          <w:numId w:val="1"/>
        </w:numPr>
        <w:rPr>
          <w:i/>
          <w:iCs/>
          <w:color w:val="00B050"/>
        </w:rPr>
      </w:pPr>
      <w:r w:rsidRPr="000D2C87">
        <w:rPr>
          <w:i/>
          <w:iCs/>
          <w:color w:val="00B050"/>
        </w:rPr>
        <w:t>Metode hvor toppunktet bestemmes ved at løse den 2. gradsligning, der fremkommer når en vandret linje skærer parablen i 2 punkter</w:t>
      </w:r>
      <w:r w:rsidR="000D2C87" w:rsidRPr="000D2C87">
        <w:rPr>
          <w:i/>
          <w:iCs/>
          <w:color w:val="00B050"/>
        </w:rPr>
        <w:t>. Bestemmelse af toppunktets y-koordinat kræver en del brøkregning</w:t>
      </w:r>
    </w:p>
    <w:p w14:paraId="63226469" w14:textId="77777777" w:rsidR="00BB7E75" w:rsidRDefault="00BB7E75" w:rsidP="00BB7E75">
      <w:r>
        <w:rPr>
          <w:noProof/>
        </w:rPr>
        <w:drawing>
          <wp:inline distT="0" distB="0" distL="0" distR="0" wp14:anchorId="3330FBF9" wp14:editId="5DF74027">
            <wp:extent cx="4133088" cy="2456568"/>
            <wp:effectExtent l="0" t="0" r="0" b="0"/>
            <wp:docPr id="70255707" name="Billede 1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5707" name="Billede 1" descr="Et billede, der indeholder tekst, Font/skrifttype, skærmbillede, dokument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47" cy="2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E1D1" w14:textId="2F5A81FB" w:rsidR="00BB7E75" w:rsidRPr="007E1B29" w:rsidRDefault="00BB7E75" w:rsidP="00BB7E75">
      <w:r>
        <w:rPr>
          <w:noProof/>
        </w:rPr>
        <w:lastRenderedPageBreak/>
        <w:drawing>
          <wp:inline distT="0" distB="0" distL="0" distR="0" wp14:anchorId="3E39439D" wp14:editId="4DF349E3">
            <wp:extent cx="3665823" cy="4242435"/>
            <wp:effectExtent l="0" t="0" r="5080" b="0"/>
            <wp:docPr id="1257252142" name="Billede 2" descr="Et billede, der indeholder tekst, diagram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52142" name="Billede 2" descr="Et billede, der indeholder tekst, diagram, linje/række, Font/skrifttyp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920" cy="42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0722" w14:textId="659B51AD" w:rsidR="00BB7E75" w:rsidRDefault="00D97042" w:rsidP="00BB7E75">
      <w:r>
        <w:rPr>
          <w:noProof/>
        </w:rPr>
        <w:drawing>
          <wp:inline distT="0" distB="0" distL="0" distR="0" wp14:anchorId="12994081" wp14:editId="6809BA98">
            <wp:extent cx="3724275" cy="2091502"/>
            <wp:effectExtent l="0" t="0" r="0" b="4445"/>
            <wp:docPr id="766031241" name="Billede 3" descr="Et billede, der indeholder tekst, Font/skrifttype, kvittering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31241" name="Billede 3" descr="Et billede, der indeholder tekst, Font/skrifttype, kvittering, skærmbille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439" cy="210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BFD9" w14:textId="46FE3B66" w:rsidR="00D97042" w:rsidRPr="000D2C87" w:rsidRDefault="00D97042" w:rsidP="000D2C87">
      <w:pPr>
        <w:pStyle w:val="Listeafsnit"/>
        <w:numPr>
          <w:ilvl w:val="0"/>
          <w:numId w:val="1"/>
        </w:numPr>
        <w:rPr>
          <w:i/>
          <w:iCs/>
          <w:color w:val="00B050"/>
        </w:rPr>
      </w:pPr>
      <w:r w:rsidRPr="000D2C87">
        <w:rPr>
          <w:i/>
          <w:iCs/>
          <w:color w:val="00B050"/>
        </w:rPr>
        <w:t>Metode hvor toppunktet bestemmes ved at løse den 2. gradsligning, der fremkommer når en vandret linje skærer parablen i et enkelt punkt (toppunktet) Side 40-41 i mat A2</w:t>
      </w:r>
      <w:r w:rsidR="000D2C87" w:rsidRPr="000D2C87">
        <w:rPr>
          <w:i/>
          <w:iCs/>
          <w:color w:val="00B050"/>
        </w:rPr>
        <w:t>. her benyttes ikke brøkregning, men det svære i dette bevis er, at parablen har en determinant d og den 2.gradsligning der angiver antal skæringer med en vandret linje (y = k) også har en determinant D</w:t>
      </w:r>
    </w:p>
    <w:p w14:paraId="6826261A" w14:textId="30230EB3" w:rsidR="000D2C87" w:rsidRPr="00F265A3" w:rsidRDefault="000D2C87" w:rsidP="00D97042">
      <w:pPr>
        <w:rPr>
          <w:rFonts w:eastAsiaTheme="minorEastAsia"/>
          <w:i/>
          <w:color w:val="00B050"/>
        </w:rPr>
      </w:pPr>
      <m:oMathPara>
        <m:oMath>
          <m:r>
            <w:rPr>
              <w:rFonts w:ascii="Cambria Math" w:hAnsi="Cambria Math"/>
              <w:color w:val="00B050"/>
            </w:rPr>
            <m:t>D=</m:t>
          </m:r>
          <m:sSup>
            <m:sSupPr>
              <m:ctrlPr>
                <w:rPr>
                  <w:rFonts w:ascii="Cambria Math" w:hAnsi="Cambria Math"/>
                  <w:i/>
                  <w:iCs/>
                  <w:color w:val="00B050"/>
                </w:rPr>
              </m:ctrlPr>
            </m:sSupPr>
            <m:e>
              <m:r>
                <w:rPr>
                  <w:rFonts w:ascii="Cambria Math" w:hAnsi="Cambria Math"/>
                  <w:color w:val="00B050"/>
                </w:rPr>
                <m:t>b</m:t>
              </m:r>
            </m:e>
            <m:sup>
              <m:r>
                <w:rPr>
                  <w:rFonts w:ascii="Cambria Math" w:hAnsi="Cambria Math"/>
                  <w:color w:val="00B050"/>
                </w:rPr>
                <m:t>2</m:t>
              </m:r>
            </m:sup>
          </m:sSup>
          <m:r>
            <w:rPr>
              <w:rFonts w:ascii="Cambria Math" w:hAnsi="Cambria Math"/>
              <w:color w:val="00B050"/>
            </w:rPr>
            <m:t>-4a(c-k)</m:t>
          </m:r>
        </m:oMath>
      </m:oMathPara>
    </w:p>
    <w:p w14:paraId="399ED3C5" w14:textId="7AA25FB2" w:rsidR="00F265A3" w:rsidRPr="00BB7E75" w:rsidRDefault="00F265A3" w:rsidP="00D97042">
      <w:pPr>
        <w:rPr>
          <w:i/>
          <w:iCs/>
          <w:color w:val="00B050"/>
        </w:rPr>
      </w:pPr>
      <w:r>
        <w:rPr>
          <w:rFonts w:eastAsiaTheme="minorEastAsia"/>
          <w:i/>
          <w:color w:val="00B050"/>
        </w:rPr>
        <w:t xml:space="preserve">Start med at bestemme tallet k), så ligningen 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pPr>
          <m:e>
            <m:r>
              <w:rPr>
                <w:rFonts w:ascii="Cambria Math" w:eastAsiaTheme="minorEastAsia" w:hAnsi="Cambria Math"/>
                <w:color w:val="00B050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B050"/>
              </w:rPr>
              <m:t>2</m:t>
            </m:r>
          </m:sup>
        </m:sSup>
        <m:r>
          <w:rPr>
            <w:rFonts w:ascii="Cambria Math" w:eastAsiaTheme="minorEastAsia" w:hAnsi="Cambria Math"/>
            <w:color w:val="00B050"/>
          </w:rPr>
          <m:t>+4x+6=k</m:t>
        </m:r>
      </m:oMath>
      <w:r>
        <w:rPr>
          <w:rFonts w:eastAsiaTheme="minorEastAsia"/>
          <w:i/>
          <w:color w:val="00B050"/>
        </w:rPr>
        <w:t xml:space="preserve"> kun har én løsning. Bemærk, at  </w:t>
      </w:r>
      <w:r>
        <w:rPr>
          <w:rFonts w:eastAsiaTheme="minorEastAsia"/>
          <w:i/>
          <w:color w:val="00B050"/>
        </w:rPr>
        <w:t>y =k</w:t>
      </w:r>
      <w:r>
        <w:rPr>
          <w:rFonts w:eastAsiaTheme="minorEastAsia"/>
          <w:i/>
          <w:color w:val="00B050"/>
        </w:rPr>
        <w:t xml:space="preserve"> er en vandret linje</w:t>
      </w:r>
    </w:p>
    <w:p w14:paraId="1C6C8B3F" w14:textId="12F529D8" w:rsidR="00D97042" w:rsidRPr="00BB7E75" w:rsidRDefault="00D97042" w:rsidP="00BB7E75">
      <w:r>
        <w:lastRenderedPageBreak/>
        <w:t xml:space="preserve">I de følgende beviser benyttes, at en parabel kan skrives på </w:t>
      </w:r>
      <w:proofErr w:type="spellStart"/>
      <w:r>
        <w:t>vertex</w:t>
      </w:r>
      <w:proofErr w:type="spellEnd"/>
      <w:r>
        <w:t xml:space="preserve"> form</w:t>
      </w:r>
    </w:p>
    <w:p w14:paraId="4BD678E2" w14:textId="3CFFAA28" w:rsidR="000B1832" w:rsidRPr="000D2C87" w:rsidRDefault="000B1832" w:rsidP="000B1832">
      <w:pPr>
        <w:rPr>
          <w:lang w:val="en-US"/>
        </w:rPr>
      </w:pPr>
      <w:r>
        <w:t>Video hvo</w:t>
      </w:r>
      <w:r w:rsidR="000A3344">
        <w:t>r</w:t>
      </w:r>
      <w:r>
        <w:t xml:space="preserve"> der argumenteres for parablen på </w:t>
      </w:r>
      <w:proofErr w:type="spellStart"/>
      <w:r>
        <w:t>vertex</w:t>
      </w:r>
      <w:proofErr w:type="spellEnd"/>
      <w:r>
        <w:t xml:space="preserve"> form</w:t>
      </w:r>
      <w:r w:rsidR="00BB7E75">
        <w:t xml:space="preserve">. </w:t>
      </w:r>
      <w:r w:rsidR="00BB7E75" w:rsidRPr="000D2C87">
        <w:rPr>
          <w:lang w:val="en-US"/>
        </w:rPr>
        <w:t>Why Vertex form?</w:t>
      </w:r>
    </w:p>
    <w:p w14:paraId="1420438C" w14:textId="15ECC270" w:rsidR="000B1832" w:rsidRPr="000D2C87" w:rsidRDefault="00000000" w:rsidP="000B1832">
      <w:pPr>
        <w:rPr>
          <w:lang w:val="en-US"/>
        </w:rPr>
      </w:pPr>
      <w:hyperlink r:id="rId8" w:history="1">
        <w:r w:rsidR="000B1832" w:rsidRPr="000D2C87">
          <w:rPr>
            <w:rStyle w:val="Hyperlink"/>
            <w:lang w:val="en-US"/>
          </w:rPr>
          <w:t>https://www.youtube.com/watch?v=Nd1cG2e6LzU</w:t>
        </w:r>
      </w:hyperlink>
    </w:p>
    <w:p w14:paraId="15322990" w14:textId="1107F0EE" w:rsidR="002E788F" w:rsidRPr="002E788F" w:rsidRDefault="000D2C87" w:rsidP="002E788F">
      <w:r>
        <w:rPr>
          <w:color w:val="00B050"/>
        </w:rPr>
        <w:t>3</w:t>
      </w:r>
      <w:r w:rsidR="002E788F" w:rsidRPr="000D2C87">
        <w:rPr>
          <w:color w:val="00B050"/>
        </w:rPr>
        <w:t xml:space="preserve">. Bevis </w:t>
      </w:r>
      <w:r w:rsidR="00A55A66" w:rsidRPr="000D2C87">
        <w:rPr>
          <w:color w:val="00B050"/>
        </w:rPr>
        <w:t>ved at udfolde</w:t>
      </w:r>
      <w:r w:rsidR="002E788F" w:rsidRPr="000D2C87">
        <w:rPr>
          <w:color w:val="00B050"/>
        </w:rPr>
        <w:t xml:space="preserve"> </w:t>
      </w:r>
      <w:r w:rsidR="00A55A66" w:rsidRPr="000D2C87">
        <w:rPr>
          <w:color w:val="00B050"/>
        </w:rPr>
        <w:t xml:space="preserve">parablen på </w:t>
      </w:r>
      <w:proofErr w:type="spellStart"/>
      <w:r w:rsidR="002E788F" w:rsidRPr="000D2C87">
        <w:rPr>
          <w:color w:val="00B050"/>
        </w:rPr>
        <w:t>vertex</w:t>
      </w:r>
      <w:proofErr w:type="spellEnd"/>
      <w:r w:rsidR="002E788F" w:rsidRPr="000D2C87">
        <w:rPr>
          <w:color w:val="00B050"/>
        </w:rPr>
        <w:t xml:space="preserve"> form</w:t>
      </w:r>
      <w:r w:rsidR="00A55A66" w:rsidRPr="000D2C87">
        <w:rPr>
          <w:color w:val="00B050"/>
        </w:rPr>
        <w:t xml:space="preserve"> og sammenligne med standardformen</w:t>
      </w:r>
      <w:r w:rsidR="002E788F" w:rsidRPr="000D2C87">
        <w:rPr>
          <w:rFonts w:ascii="Roboto" w:eastAsia="Times New Roman" w:hAnsi="Roboto" w:cs="Times New Roman"/>
          <w:b/>
          <w:bCs/>
          <w:color w:val="00B050"/>
          <w:kern w:val="36"/>
          <w:lang w:eastAsia="da-DK"/>
          <w14:ligatures w14:val="none"/>
        </w:rPr>
        <w:t xml:space="preserve"> </w:t>
      </w:r>
      <w:r w:rsidR="002E788F">
        <w:rPr>
          <w:rFonts w:ascii="Roboto" w:hAnsi="Roboto"/>
          <w:noProof/>
          <w:color w:val="0000FF"/>
          <w:sz w:val="15"/>
          <w:szCs w:val="15"/>
          <w:shd w:val="clear" w:color="auto" w:fill="FFFFFF"/>
        </w:rPr>
        <w:drawing>
          <wp:inline distT="0" distB="0" distL="0" distR="0" wp14:anchorId="5DE2CC77" wp14:editId="1F1A1179">
            <wp:extent cx="507365" cy="507365"/>
            <wp:effectExtent l="0" t="0" r="635" b="635"/>
            <wp:docPr id="263056192" name="Billede 1" descr="Et billede, der indeholder tekst, clipart, Font/skrifttype, logo&#10;&#10;Automatisk genereret beskrivels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56192" name="Billede 1" descr="Et billede, der indeholder tekst, clipart, Font/skrifttype, logo&#10;&#10;Automatisk genereret beskrivel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 w:rsidR="002E788F">
          <w:rPr>
            <w:rStyle w:val="Hyperlink"/>
            <w:rFonts w:ascii="Roboto" w:hAnsi="Roboto"/>
            <w:sz w:val="15"/>
            <w:szCs w:val="15"/>
          </w:rPr>
          <w:t>KG MAT</w:t>
        </w:r>
      </w:hyperlink>
    </w:p>
    <w:p w14:paraId="4165898A" w14:textId="063A4AF9" w:rsidR="002E788F" w:rsidRDefault="00000000">
      <w:hyperlink r:id="rId12" w:history="1">
        <w:r w:rsidR="002E788F" w:rsidRPr="00804764">
          <w:rPr>
            <w:rStyle w:val="Hyperlink"/>
          </w:rPr>
          <w:t>https://www.youtube.com/watch?v=SCtYBr3kCww</w:t>
        </w:r>
      </w:hyperlink>
    </w:p>
    <w:p w14:paraId="6007B673" w14:textId="77CAA186" w:rsidR="00A55A66" w:rsidRPr="000D2C87" w:rsidRDefault="000D2C87">
      <w:pPr>
        <w:rPr>
          <w:color w:val="00B050"/>
        </w:rPr>
      </w:pPr>
      <w:r>
        <w:rPr>
          <w:color w:val="00B050"/>
        </w:rPr>
        <w:t>4</w:t>
      </w:r>
      <w:r w:rsidR="00A55A66" w:rsidRPr="000D2C87">
        <w:rPr>
          <w:color w:val="00B050"/>
        </w:rPr>
        <w:t xml:space="preserve">. Bevis ved at bringe parablen fra standardform til </w:t>
      </w:r>
      <w:proofErr w:type="spellStart"/>
      <w:r w:rsidR="00A55A66" w:rsidRPr="000D2C87">
        <w:rPr>
          <w:color w:val="00B050"/>
        </w:rPr>
        <w:t>vertex</w:t>
      </w:r>
      <w:proofErr w:type="spellEnd"/>
      <w:r w:rsidR="00A55A66" w:rsidRPr="000D2C87">
        <w:rPr>
          <w:color w:val="00B050"/>
        </w:rPr>
        <w:t xml:space="preserve"> form via kvadratkomplettering</w:t>
      </w:r>
    </w:p>
    <w:p w14:paraId="7F495DC6" w14:textId="5ACA95E1" w:rsidR="008F1564" w:rsidRPr="000B1832" w:rsidRDefault="008F1564" w:rsidP="008F1564">
      <w:r w:rsidRPr="000B1832">
        <w:t xml:space="preserve">Toppunktsformlen bevist ved kvadratkomplettering </w:t>
      </w:r>
      <w:r w:rsidR="00BB7E75">
        <w:t xml:space="preserve">hvor der startes med at multiplicere med 4a ligesom i 2. </w:t>
      </w:r>
      <w:proofErr w:type="spellStart"/>
      <w:r w:rsidR="00BB7E75">
        <w:t>gradsliigningen</w:t>
      </w:r>
      <w:proofErr w:type="spellEnd"/>
      <w:r w:rsidR="00BB7E75">
        <w:t xml:space="preserve">, </w:t>
      </w:r>
      <w:r w:rsidRPr="000B1832">
        <w:t xml:space="preserve">Bo </w:t>
      </w:r>
      <w:r w:rsidR="000B1832">
        <w:t>H</w:t>
      </w:r>
      <w:r w:rsidRPr="000B1832">
        <w:t>ansen</w:t>
      </w:r>
    </w:p>
    <w:p w14:paraId="7CDE82B5" w14:textId="553C81BF" w:rsidR="008F1564" w:rsidRDefault="00000000">
      <w:pPr>
        <w:rPr>
          <w:rStyle w:val="Hyperlink"/>
        </w:rPr>
      </w:pPr>
      <w:hyperlink r:id="rId13" w:history="1">
        <w:r w:rsidR="008F1564" w:rsidRPr="00A65AD4">
          <w:rPr>
            <w:rStyle w:val="Hyperlink"/>
          </w:rPr>
          <w:t>https://www.youtube.com/watch?v=HAA7Y_ri_ho</w:t>
        </w:r>
      </w:hyperlink>
    </w:p>
    <w:p w14:paraId="6A362E55" w14:textId="26BF618F" w:rsidR="00BB7E75" w:rsidRPr="000D2C87" w:rsidRDefault="00BB7E75">
      <w:pPr>
        <w:rPr>
          <w:color w:val="00B050"/>
        </w:rPr>
      </w:pPr>
      <w:r w:rsidRPr="000D2C87">
        <w:rPr>
          <w:color w:val="00B050"/>
        </w:rPr>
        <w:t xml:space="preserve">Nedenfor er der et bevis, hvor parablen på standardform omskrives til </w:t>
      </w:r>
      <w:proofErr w:type="spellStart"/>
      <w:r w:rsidRPr="000D2C87">
        <w:rPr>
          <w:color w:val="00B050"/>
        </w:rPr>
        <w:t>vertex</w:t>
      </w:r>
      <w:proofErr w:type="spellEnd"/>
      <w:r w:rsidRPr="000D2C87">
        <w:rPr>
          <w:color w:val="00B050"/>
        </w:rPr>
        <w:t xml:space="preserve"> form. Denne metode er velegnet til at bestemme toppunktet af en konkret parabel uden at brug formlen for toppunktet</w:t>
      </w:r>
    </w:p>
    <w:p w14:paraId="34DF0C7E" w14:textId="4AFE8D2E" w:rsidR="00A55A66" w:rsidRDefault="00A55A66">
      <w:r>
        <w:rPr>
          <w:noProof/>
        </w:rPr>
        <w:drawing>
          <wp:inline distT="0" distB="0" distL="0" distR="0" wp14:anchorId="4961F662" wp14:editId="46295CB1">
            <wp:extent cx="3578772" cy="4530090"/>
            <wp:effectExtent l="0" t="0" r="3175" b="3810"/>
            <wp:docPr id="137783495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3495" name="Billede 1" descr="Et billede, der indeholder tekst, skærmbillede, nummer/tal, Font/skrifttyp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084" cy="463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20B1" w14:textId="2AF3FAFA" w:rsidR="00A55A66" w:rsidRDefault="00A55A66">
      <w:r>
        <w:rPr>
          <w:noProof/>
        </w:rPr>
        <w:lastRenderedPageBreak/>
        <w:drawing>
          <wp:inline distT="0" distB="0" distL="0" distR="0" wp14:anchorId="6CF0226F" wp14:editId="423E387C">
            <wp:extent cx="3854716" cy="3895725"/>
            <wp:effectExtent l="0" t="0" r="6350" b="3175"/>
            <wp:docPr id="365287465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87465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1" cy="391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6868" w14:textId="77777777" w:rsidR="00A55A66" w:rsidRDefault="00000000" w:rsidP="00A55A66">
      <w:hyperlink r:id="rId16" w:history="1">
        <w:r w:rsidR="00A55A66" w:rsidRPr="00804764">
          <w:rPr>
            <w:rStyle w:val="Hyperlink"/>
          </w:rPr>
          <w:t>http://mandix.org/Support/Notater/Egne%20matematiknotater/Matematiske%20beviser%20(Hoved-%20+%20%20bidokumenter)/07%20-%20A%20-%20Matematiske%20beviser%20-%20Secure.pdf</w:t>
        </w:r>
      </w:hyperlink>
    </w:p>
    <w:p w14:paraId="76F76965" w14:textId="25E3D40E" w:rsidR="00A55A66" w:rsidRPr="00A55A66" w:rsidRDefault="000D2C87" w:rsidP="00A55A66">
      <w:pPr>
        <w:pStyle w:val="Overskrift1"/>
        <w:shd w:val="clear" w:color="auto" w:fill="FFFFFF"/>
        <w:spacing w:before="0" w:after="0"/>
        <w:rPr>
          <w:rFonts w:ascii="Roboto" w:hAnsi="Roboto"/>
          <w:color w:val="0F0F0F"/>
          <w:sz w:val="24"/>
          <w:szCs w:val="24"/>
        </w:rPr>
      </w:pPr>
      <w:r>
        <w:rPr>
          <w:rFonts w:ascii="Roboto" w:hAnsi="Roboto"/>
          <w:color w:val="0F0F0F"/>
          <w:sz w:val="24"/>
          <w:szCs w:val="24"/>
        </w:rPr>
        <w:t>5</w:t>
      </w:r>
      <w:r w:rsidR="00A55A66">
        <w:rPr>
          <w:rFonts w:ascii="Roboto" w:hAnsi="Roboto"/>
          <w:color w:val="0F0F0F"/>
          <w:sz w:val="24"/>
          <w:szCs w:val="24"/>
        </w:rPr>
        <w:t xml:space="preserve">. Bevis ved at benytte at toppunktet ligger på parablens symmetriakse. </w:t>
      </w:r>
      <w:r w:rsidR="00A55A66" w:rsidRPr="00A55A66">
        <w:rPr>
          <w:rFonts w:ascii="Roboto" w:hAnsi="Roboto"/>
          <w:color w:val="0F0F0F"/>
          <w:sz w:val="24"/>
          <w:szCs w:val="24"/>
          <w:shd w:val="clear" w:color="auto" w:fill="FFFFFF"/>
        </w:rPr>
        <w:t>Michael Grankvist Sørensen</w:t>
      </w:r>
    </w:p>
    <w:p w14:paraId="0C933730" w14:textId="77777777" w:rsidR="00A55A66" w:rsidRDefault="00000000" w:rsidP="00A55A66">
      <w:hyperlink r:id="rId17" w:history="1">
        <w:r w:rsidR="00A55A66" w:rsidRPr="00804764">
          <w:rPr>
            <w:rStyle w:val="Hyperlink"/>
          </w:rPr>
          <w:t>https://www.youtube.com/watch?v=wEtyJHLDvvM</w:t>
        </w:r>
      </w:hyperlink>
    </w:p>
    <w:p w14:paraId="2E9F51A8" w14:textId="77777777" w:rsidR="00A55A66" w:rsidRDefault="00A55A66"/>
    <w:sectPr w:rsidR="00A55A6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585560"/>
    <w:multiLevelType w:val="hybridMultilevel"/>
    <w:tmpl w:val="91DE93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73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88F"/>
    <w:rsid w:val="00046899"/>
    <w:rsid w:val="000A3344"/>
    <w:rsid w:val="000B1832"/>
    <w:rsid w:val="000D2C87"/>
    <w:rsid w:val="002E788F"/>
    <w:rsid w:val="004856B9"/>
    <w:rsid w:val="008F1564"/>
    <w:rsid w:val="0097112E"/>
    <w:rsid w:val="00A55A66"/>
    <w:rsid w:val="00BB7E75"/>
    <w:rsid w:val="00D97042"/>
    <w:rsid w:val="00F2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A2D596"/>
  <w15:chartTrackingRefBased/>
  <w15:docId w15:val="{C2EC54B8-32B6-2745-8709-08E5FF8A0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78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E7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78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78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78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78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78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78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78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E78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E78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E78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E788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E788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E788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E788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E788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E788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E78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E78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E78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E78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E78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E788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E788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E788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E78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E788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E788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2E788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E788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B7E75"/>
    <w:rPr>
      <w:color w:val="96607D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0D2C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80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9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d1cG2e6LzU" TargetMode="External"/><Relationship Id="rId13" Type="http://schemas.openxmlformats.org/officeDocument/2006/relationships/hyperlink" Target="https://www.youtube.com/watch?v=HAA7Y_ri_h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SCtYBr3kCww" TargetMode="External"/><Relationship Id="rId17" Type="http://schemas.openxmlformats.org/officeDocument/2006/relationships/hyperlink" Target="https://www.youtube.com/watch?v=wEtyJHLDvvM" TargetMode="External"/><Relationship Id="rId2" Type="http://schemas.openxmlformats.org/officeDocument/2006/relationships/styles" Target="styles.xml"/><Relationship Id="rId16" Type="http://schemas.openxmlformats.org/officeDocument/2006/relationships/hyperlink" Target="http://mandix.org/Support/Notater/Egne%20matematiknotater/Matematiske%20beviser%20(Hoved-%20+%20%20bidokumenter)/07%20-%20A%20-%20Matematiske%20beviser%20-%20Secure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@KGMA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@KGMA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347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8</cp:revision>
  <dcterms:created xsi:type="dcterms:W3CDTF">2024-08-16T02:55:00Z</dcterms:created>
  <dcterms:modified xsi:type="dcterms:W3CDTF">2024-09-02T04:41:00Z</dcterms:modified>
</cp:coreProperties>
</file>