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1139D" w14:textId="14AB58D8" w:rsidR="00FC44BF" w:rsidRDefault="00275715" w:rsidP="00275715">
      <w:pPr>
        <w:pStyle w:val="Overskrift1"/>
      </w:pPr>
      <w:r>
        <w:t>Kasteparablen og variabelkontrol</w:t>
      </w:r>
    </w:p>
    <w:p w14:paraId="6B7A557C" w14:textId="77777777" w:rsidR="00CC286F" w:rsidRDefault="00CC286F" w:rsidP="00CC286F"/>
    <w:p w14:paraId="4F2E6DA2" w14:textId="29EF8389" w:rsidR="00CC286F" w:rsidRDefault="00CC286F" w:rsidP="00CC286F">
      <w:r>
        <w:t>I opslaget gennemgås</w:t>
      </w:r>
    </w:p>
    <w:p w14:paraId="6495D983" w14:textId="77777777" w:rsidR="00CC286F" w:rsidRPr="00CC286F" w:rsidRDefault="00CC286F" w:rsidP="00CC286F"/>
    <w:p w14:paraId="6DB87EE2" w14:textId="63C66003" w:rsidR="00275715" w:rsidRDefault="00275715" w:rsidP="00CC286F">
      <w:pPr>
        <w:pStyle w:val="Listeafsnit"/>
        <w:numPr>
          <w:ilvl w:val="0"/>
          <w:numId w:val="4"/>
        </w:numPr>
      </w:pPr>
      <w:r>
        <w:t>Samme fart forskellige vinkler</w:t>
      </w:r>
    </w:p>
    <w:p w14:paraId="490EA2E2" w14:textId="4C5E42BC" w:rsidR="00275715" w:rsidRDefault="00275715" w:rsidP="00CC286F">
      <w:pPr>
        <w:pStyle w:val="Listeafsnit"/>
        <w:numPr>
          <w:ilvl w:val="0"/>
          <w:numId w:val="4"/>
        </w:numPr>
      </w:pPr>
      <w:r>
        <w:t>Samme vinkel forskellig fart</w:t>
      </w:r>
    </w:p>
    <w:p w14:paraId="2FE968CE" w14:textId="41CCAD98" w:rsidR="0062097B" w:rsidRDefault="0062097B" w:rsidP="00CC286F">
      <w:pPr>
        <w:pStyle w:val="Listeafsnit"/>
        <w:numPr>
          <w:ilvl w:val="0"/>
          <w:numId w:val="4"/>
        </w:numPr>
      </w:pPr>
      <w:r>
        <w:t>Alle kasteparabler rører sikkerhedsparablen i et enkelt punkt</w:t>
      </w:r>
    </w:p>
    <w:p w14:paraId="1955AF73" w14:textId="77777777" w:rsidR="00275715" w:rsidRDefault="00275715" w:rsidP="00CC286F"/>
    <w:p w14:paraId="502D4EE2" w14:textId="1DB65477" w:rsidR="0062097B" w:rsidRDefault="0062097B" w:rsidP="00CC286F">
      <w:r>
        <w:t>Hvor det sidste afsnit er til de særligt interesserede</w:t>
      </w:r>
    </w:p>
    <w:p w14:paraId="1E6C75F3" w14:textId="77777777" w:rsidR="0062097B" w:rsidRDefault="0062097B" w:rsidP="00CC286F"/>
    <w:p w14:paraId="419D65BB" w14:textId="0B63C123" w:rsidR="00CC286F" w:rsidRDefault="00CC286F" w:rsidP="00CC286F">
      <w:r>
        <w:t>Tværfagligt forløb med matematik om 2. gradspolynomiet og 2. gradsligningen</w:t>
      </w:r>
      <w:r w:rsidR="00607E6B">
        <w:t xml:space="preserve">. </w:t>
      </w:r>
    </w:p>
    <w:p w14:paraId="3995FCDD" w14:textId="77777777" w:rsidR="00CC286F" w:rsidRDefault="00CC286F" w:rsidP="00CC286F"/>
    <w:p w14:paraId="31AD1F1B" w14:textId="596171A5" w:rsidR="00C4272F" w:rsidRPr="00607E6B" w:rsidRDefault="00275715" w:rsidP="00607E6B">
      <w:pPr>
        <w:pStyle w:val="Overskrift2"/>
      </w:pPr>
      <w:r>
        <w:t xml:space="preserve">1. </w:t>
      </w:r>
      <w:r w:rsidR="00FC44BF">
        <w:t>Sikkerhedsparablen</w:t>
      </w:r>
      <w:r w:rsidR="00C4272F">
        <w:t>, samme fart forskellige vinkler</w:t>
      </w:r>
    </w:p>
    <w:p w14:paraId="7A4BD20F" w14:textId="444C3DE3" w:rsidR="00275715" w:rsidRDefault="00275715" w:rsidP="00C4272F">
      <w:pPr>
        <w:rPr>
          <w:noProof/>
          <w:lang w:val="en-US"/>
        </w:rPr>
      </w:pPr>
      <w:r>
        <w:rPr>
          <w:noProof/>
        </w:rPr>
        <w:drawing>
          <wp:inline distT="0" distB="0" distL="0" distR="0" wp14:anchorId="6E038335" wp14:editId="66FD2A89">
            <wp:extent cx="4339590" cy="1881258"/>
            <wp:effectExtent l="0" t="0" r="3810" b="0"/>
            <wp:docPr id="2" name="Billede 2" descr="Macintosh HD:Users:st:Desktop:Skærmbillede 2016-10-05 kl. 05.46.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t:Desktop:Skærmbillede 2016-10-05 kl. 05.46.4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590" cy="188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62423" w14:textId="77777777" w:rsidR="00275715" w:rsidRDefault="00275715" w:rsidP="00C4272F"/>
    <w:p w14:paraId="74BB7360" w14:textId="6E9F1112" w:rsidR="00607E6B" w:rsidRDefault="00FC44BF" w:rsidP="00FC44BF">
      <w:pPr>
        <w:rPr>
          <w:b/>
        </w:rPr>
      </w:pPr>
      <w:r>
        <w:rPr>
          <w:b/>
        </w:rPr>
        <w:t xml:space="preserve">Opgave 1 </w:t>
      </w:r>
    </w:p>
    <w:p w14:paraId="598F1311" w14:textId="79AC0C94" w:rsidR="00FC44BF" w:rsidRPr="00C4272F" w:rsidRDefault="00FC44BF" w:rsidP="00FC44BF">
      <w:pPr>
        <w:rPr>
          <w:b/>
        </w:rPr>
      </w:pPr>
      <w:r>
        <w:t xml:space="preserve">Tegn de </w:t>
      </w:r>
      <w:r w:rsidR="0062097B">
        <w:t>tre</w:t>
      </w:r>
      <w:r>
        <w:t xml:space="preserve"> kasteparabler: </w:t>
      </w:r>
      <w:r w:rsidRPr="000C0EC7">
        <w:rPr>
          <w:i/>
        </w:rPr>
        <w:t>v</w:t>
      </w:r>
      <w:r w:rsidRPr="00BB2564">
        <w:rPr>
          <w:vertAlign w:val="subscript"/>
        </w:rPr>
        <w:t>0</w:t>
      </w:r>
      <w:r w:rsidRPr="00BB2564">
        <w:t xml:space="preserve"> = 10 m/s, </w:t>
      </w:r>
      <w:r w:rsidRPr="000C0EC7">
        <w:rPr>
          <w:i/>
        </w:rPr>
        <w:t>α</w:t>
      </w:r>
      <w:r w:rsidRPr="00BB2564">
        <w:t xml:space="preserve"> = 30</w:t>
      </w:r>
      <w:r w:rsidRPr="00BB2564">
        <w:rPr>
          <w:vertAlign w:val="superscript"/>
        </w:rPr>
        <w:t>o</w:t>
      </w:r>
      <w:r w:rsidRPr="00BB2564">
        <w:t xml:space="preserve">, </w:t>
      </w:r>
      <w:r w:rsidRPr="000C0EC7">
        <w:rPr>
          <w:i/>
        </w:rPr>
        <w:t>α</w:t>
      </w:r>
      <w:r w:rsidRPr="00BB2564">
        <w:t xml:space="preserve"> = 45</w:t>
      </w:r>
      <w:r w:rsidRPr="00BB2564">
        <w:rPr>
          <w:vertAlign w:val="superscript"/>
        </w:rPr>
        <w:t>o</w:t>
      </w:r>
      <w:r w:rsidRPr="00BB2564">
        <w:t xml:space="preserve">, </w:t>
      </w:r>
      <w:r w:rsidRPr="000C0EC7">
        <w:rPr>
          <w:i/>
        </w:rPr>
        <w:t>α</w:t>
      </w:r>
      <w:r w:rsidRPr="00BB2564">
        <w:t xml:space="preserve"> = 60</w:t>
      </w:r>
      <w:r w:rsidRPr="00BB2564">
        <w:rPr>
          <w:vertAlign w:val="superscript"/>
        </w:rPr>
        <w:t>o</w:t>
      </w:r>
      <w:r w:rsidRPr="00BB2564">
        <w:t xml:space="preserve">, </w:t>
      </w:r>
      <w:r w:rsidRPr="000C0EC7">
        <w:rPr>
          <w:i/>
        </w:rPr>
        <w:t>g</w:t>
      </w:r>
      <w:r w:rsidRPr="00BB2564">
        <w:t xml:space="preserve"> = 10 m/s</w:t>
      </w:r>
      <w:r w:rsidRPr="00BB2564">
        <w:rPr>
          <w:vertAlign w:val="superscript"/>
        </w:rPr>
        <w:t>2</w:t>
      </w:r>
      <w:r w:rsidRPr="00BB2564">
        <w:t xml:space="preserve"> </w:t>
      </w:r>
    </w:p>
    <w:p w14:paraId="60DB5F38" w14:textId="77777777" w:rsidR="00FC44BF" w:rsidRDefault="00FC44BF" w:rsidP="00FC44BF"/>
    <w:p w14:paraId="5BDA7DAC" w14:textId="54E4F530" w:rsidR="00607E6B" w:rsidRDefault="00C4272F" w:rsidP="00FC44BF">
      <w:r w:rsidRPr="00C4272F">
        <w:rPr>
          <w:b/>
        </w:rPr>
        <w:t>Opgave 2</w:t>
      </w:r>
    </w:p>
    <w:p w14:paraId="5AE0E4B3" w14:textId="39BE1890" w:rsidR="00FC44BF" w:rsidRDefault="00FC44BF" w:rsidP="00FC44BF">
      <w:r>
        <w:t>V</w:t>
      </w:r>
      <w:r w:rsidRPr="00DE377F">
        <w:t xml:space="preserve">is via en graf, at alle de </w:t>
      </w:r>
      <w:r>
        <w:t>fire</w:t>
      </w:r>
      <w:r w:rsidRPr="00DE377F">
        <w:t xml:space="preserve"> parabler ligge</w:t>
      </w:r>
      <w:r>
        <w:t>r</w:t>
      </w:r>
      <w:r w:rsidRPr="00DE377F">
        <w:t xml:space="preserve"> </w:t>
      </w:r>
      <w:r w:rsidR="00B26D37">
        <w:t>neden</w:t>
      </w:r>
      <w:r w:rsidRPr="00DE377F">
        <w:t>under</w:t>
      </w:r>
      <w:r w:rsidR="00B26D37">
        <w:t xml:space="preserve"> og rører</w:t>
      </w:r>
      <w:r w:rsidRPr="00DE377F">
        <w:t xml:space="preserve"> </w:t>
      </w:r>
      <w:r>
        <w:t>’</w:t>
      </w:r>
      <w:r w:rsidRPr="00DE377F">
        <w:t>sikkerhed</w:t>
      </w:r>
      <w:r>
        <w:t>s</w:t>
      </w:r>
      <w:r w:rsidRPr="00DE377F">
        <w:t>parablen</w:t>
      </w:r>
      <w:r>
        <w:t>’</w:t>
      </w:r>
      <w:r w:rsidR="00B26D37">
        <w:t xml:space="preserve"> i ét punkt</w:t>
      </w:r>
    </w:p>
    <w:p w14:paraId="00B27C73" w14:textId="77777777" w:rsidR="00FC44BF" w:rsidRDefault="00FC44BF" w:rsidP="00FC44BF"/>
    <w:p w14:paraId="5A5CFDF3" w14:textId="689EF750" w:rsidR="00FC44BF" w:rsidRDefault="00FC44BF" w:rsidP="00FC44BF">
      <m:oMathPara>
        <m:oMath>
          <m:r>
            <w:rPr>
              <w:rFonts w:ascii="Cambria Math" w:hAnsi="Cambria Math"/>
            </w:rPr>
            <m:t>y=-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</m:t>
              </m:r>
            </m:num>
            <m:den>
              <m:r>
                <w:rPr>
                  <w:rFonts w:ascii="Cambria Math" w:hAnsi="Cambria Math"/>
                </w:rPr>
                <m:t>2∙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2∙g</m:t>
              </m:r>
            </m:den>
          </m:f>
        </m:oMath>
      </m:oMathPara>
    </w:p>
    <w:p w14:paraId="3C8739A2" w14:textId="77777777" w:rsidR="00FC44BF" w:rsidRDefault="00FC44BF" w:rsidP="00FC44BF"/>
    <w:p w14:paraId="6329AD29" w14:textId="543511F5" w:rsidR="00607E6B" w:rsidRDefault="00C4272F" w:rsidP="00FC44BF">
      <w:r w:rsidRPr="00C4272F">
        <w:rPr>
          <w:b/>
        </w:rPr>
        <w:t>Opgave 3</w:t>
      </w:r>
      <w:r>
        <w:t xml:space="preserve"> </w:t>
      </w:r>
    </w:p>
    <w:p w14:paraId="2ABABF70" w14:textId="681405A6" w:rsidR="00FC44BF" w:rsidRDefault="00FC44BF" w:rsidP="00FC44BF">
      <w:r>
        <w:t>Udled formlen for kasteparablens udseende, når den skal gå gennem de tre punkter</w:t>
      </w:r>
    </w:p>
    <w:p w14:paraId="594EFF62" w14:textId="77777777" w:rsidR="00FC44BF" w:rsidRDefault="00FC44BF" w:rsidP="00FC44BF"/>
    <w:p w14:paraId="676753E0" w14:textId="41F59B28" w:rsidR="00275715" w:rsidRPr="00FC44BF" w:rsidRDefault="00607E6B" w:rsidP="0062097B">
      <w:pPr>
        <w:pStyle w:val="Listeafsnit"/>
        <w:numPr>
          <w:ilvl w:val="0"/>
          <w:numId w:val="5"/>
        </w:numPr>
      </w:pPr>
      <m:oMath>
        <m:r>
          <m:rPr>
            <m:sty m:val="p"/>
          </m:rPr>
          <w:rPr>
            <w:rFonts w:ascii="Cambria Math" w:hAnsi="Cambria Math"/>
          </w:rPr>
          <m:t>punktet med den største negative vandrette afstand</m:t>
        </m: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hAnsi="Cambria Math"/>
                  </w:rPr>
                  <m:t>g</m:t>
                </m:r>
              </m:den>
            </m:f>
            <m:r>
              <w:rPr>
                <w:rFonts w:ascii="Cambria Math" w:hAnsi="Cambria Math"/>
              </w:rPr>
              <m:t>,0</m:t>
            </m:r>
          </m:e>
        </m:d>
        <m:r>
          <w:rPr>
            <w:rFonts w:ascii="Cambria Math" w:hAnsi="Cambria Math"/>
          </w:rPr>
          <m:t xml:space="preserve">  </m:t>
        </m:r>
      </m:oMath>
    </w:p>
    <w:p w14:paraId="7C4B14BB" w14:textId="064E29FF" w:rsidR="00275715" w:rsidRPr="00FC44BF" w:rsidRDefault="00607E6B" w:rsidP="0062097B">
      <w:pPr>
        <w:pStyle w:val="Listeafsnit"/>
        <w:numPr>
          <w:ilvl w:val="0"/>
          <w:numId w:val="5"/>
        </w:numPr>
      </w:pPr>
      <m:oMath>
        <m:r>
          <m:rPr>
            <m:sty m:val="p"/>
          </m:rPr>
          <w:rPr>
            <w:rFonts w:ascii="Cambria Math" w:hAnsi="Cambria Math"/>
          </w:rPr>
          <m:t>punktet med største lodrette afstand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hAnsi="Cambria Math"/>
                  </w:rPr>
                  <m:t>2∙g</m:t>
                </m:r>
              </m:den>
            </m:f>
          </m:e>
        </m:d>
        <m:r>
          <w:rPr>
            <w:rFonts w:ascii="Cambria Math" w:hAnsi="Cambria Math"/>
          </w:rPr>
          <m:t xml:space="preserve">  </m:t>
        </m:r>
      </m:oMath>
    </w:p>
    <w:p w14:paraId="24DD1E9D" w14:textId="4326AD93" w:rsidR="00FC44BF" w:rsidRDefault="00607E6B" w:rsidP="0062097B">
      <w:pPr>
        <w:pStyle w:val="Listeafsnit"/>
        <w:numPr>
          <w:ilvl w:val="0"/>
          <w:numId w:val="5"/>
        </w:numPr>
      </w:pPr>
      <m:oMath>
        <m:r>
          <m:rPr>
            <m:sty m:val="p"/>
          </m:rPr>
          <w:rPr>
            <w:rFonts w:ascii="Cambria Math" w:hAnsi="Cambria Math"/>
          </w:rPr>
          <m:t>punktet med den største positive vandrette afstand</m:t>
        </m: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hAnsi="Cambria Math"/>
                  </w:rPr>
                  <m:t>g</m:t>
                </m:r>
              </m:den>
            </m:f>
            <m:r>
              <w:rPr>
                <w:rFonts w:ascii="Cambria Math" w:hAnsi="Cambria Math"/>
              </w:rPr>
              <m:t>,0</m:t>
            </m:r>
          </m:e>
        </m:d>
      </m:oMath>
    </w:p>
    <w:p w14:paraId="33375B3D" w14:textId="77777777" w:rsidR="005C31C7" w:rsidRDefault="005C31C7" w:rsidP="00FC44BF">
      <w:pPr>
        <w:rPr>
          <w:b/>
        </w:rPr>
      </w:pPr>
    </w:p>
    <w:p w14:paraId="1DDEEAB6" w14:textId="77777777" w:rsidR="0040127D" w:rsidRPr="000E3DE7" w:rsidRDefault="0040127D" w:rsidP="00B701A6"/>
    <w:p w14:paraId="6B93C8A8" w14:textId="06562590" w:rsidR="00C4272F" w:rsidRDefault="00275715" w:rsidP="00275715">
      <w:pPr>
        <w:pStyle w:val="Overskrift2"/>
      </w:pPr>
      <w:r>
        <w:lastRenderedPageBreak/>
        <w:t xml:space="preserve">2. </w:t>
      </w:r>
      <w:r w:rsidR="00C4272F">
        <w:t>Samme vinkel forskellig fart</w:t>
      </w:r>
    </w:p>
    <w:p w14:paraId="1F85B5C4" w14:textId="77777777" w:rsidR="00C4272F" w:rsidRDefault="00C4272F" w:rsidP="00FC44BF">
      <w:pPr>
        <w:rPr>
          <w:b/>
        </w:rPr>
      </w:pPr>
    </w:p>
    <w:p w14:paraId="3E4D81E8" w14:textId="6AA38A29" w:rsidR="00C4272F" w:rsidRDefault="00C4272F" w:rsidP="00FC44BF">
      <w:pPr>
        <w:rPr>
          <w:b/>
        </w:rPr>
      </w:pPr>
      <w:r>
        <w:rPr>
          <w:b/>
          <w:noProof/>
        </w:rPr>
        <w:drawing>
          <wp:inline distT="0" distB="0" distL="0" distR="0" wp14:anchorId="6AB1A814" wp14:editId="2F52368E">
            <wp:extent cx="2787041" cy="1859959"/>
            <wp:effectExtent l="0" t="0" r="0" b="0"/>
            <wp:docPr id="3" name="Billede 3" descr="Macintosh HD:Users:st:Desktop:Mplwp_ballistic_trajectories_velocitie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t:Desktop:Mplwp_ballistic_trajectories_velocities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022" cy="18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12AD3" w14:textId="77777777" w:rsidR="0062097B" w:rsidRDefault="0062097B" w:rsidP="00CC286F">
      <w:pPr>
        <w:rPr>
          <w:b/>
        </w:rPr>
      </w:pPr>
    </w:p>
    <w:p w14:paraId="058528B7" w14:textId="4F6B55A3" w:rsidR="00607E6B" w:rsidRDefault="00DC2470" w:rsidP="00CC286F">
      <w:pPr>
        <w:rPr>
          <w:b/>
        </w:rPr>
      </w:pPr>
      <w:r>
        <w:rPr>
          <w:b/>
        </w:rPr>
        <w:t xml:space="preserve">Opgave </w:t>
      </w:r>
      <w:r w:rsidR="0062097B">
        <w:rPr>
          <w:b/>
        </w:rPr>
        <w:t>4</w:t>
      </w:r>
      <w:r w:rsidR="00FC44BF">
        <w:rPr>
          <w:b/>
        </w:rPr>
        <w:t xml:space="preserve"> </w:t>
      </w:r>
    </w:p>
    <w:p w14:paraId="7FB0EAE8" w14:textId="1C14339D" w:rsidR="00CC286F" w:rsidRPr="00B07250" w:rsidRDefault="00FC44BF" w:rsidP="00CC286F">
      <w:r>
        <w:t>Beregn forskriften for tre kasteparabler</w:t>
      </w:r>
      <w:r w:rsidR="00CC286F">
        <w:t>, hvor</w:t>
      </w:r>
      <w:r w:rsidR="00CC286F" w:rsidRPr="00CC286F">
        <w:rPr>
          <w:i/>
        </w:rPr>
        <w:t xml:space="preserve"> g</w:t>
      </w:r>
      <w:r w:rsidR="00CC286F" w:rsidRPr="000C0EC7">
        <w:t xml:space="preserve"> = 10 m/s</w:t>
      </w:r>
      <w:r w:rsidR="00CC286F" w:rsidRPr="00CC286F">
        <w:rPr>
          <w:vertAlign w:val="superscript"/>
        </w:rPr>
        <w:t>2</w:t>
      </w:r>
      <w:r w:rsidR="00CC286F">
        <w:t xml:space="preserve"> </w:t>
      </w:r>
      <w:r w:rsidR="00B07250">
        <w:t xml:space="preserve">og </w:t>
      </w:r>
      <w:r w:rsidR="00B07250" w:rsidRPr="00CC286F">
        <w:rPr>
          <w:i/>
        </w:rPr>
        <w:t>α</w:t>
      </w:r>
      <w:r w:rsidR="00B07250" w:rsidRPr="00B07250">
        <w:t xml:space="preserve"> = 45</w:t>
      </w:r>
      <w:r w:rsidR="00B07250" w:rsidRPr="00B07250">
        <w:rPr>
          <w:vertAlign w:val="superscript"/>
        </w:rPr>
        <w:t>o</w:t>
      </w:r>
    </w:p>
    <w:p w14:paraId="082CC9EF" w14:textId="77777777" w:rsidR="00CC286F" w:rsidRDefault="00CC286F" w:rsidP="00CC286F"/>
    <w:p w14:paraId="4C153BC7" w14:textId="58CDCFA3" w:rsidR="00FC44BF" w:rsidRPr="00AC7135" w:rsidRDefault="00FC44BF" w:rsidP="00CC286F">
      <w:pPr>
        <w:rPr>
          <w:i/>
          <w:lang w:val="en-US"/>
        </w:rPr>
      </w:pPr>
      <w:r>
        <w:t xml:space="preserve"> </w:t>
      </w:r>
      <w:r w:rsidRPr="00AC7135">
        <w:rPr>
          <w:i/>
          <w:lang w:val="en-US"/>
        </w:rPr>
        <w:t>v</w:t>
      </w:r>
      <w:r w:rsidRPr="00AC7135">
        <w:rPr>
          <w:vertAlign w:val="subscript"/>
          <w:lang w:val="en-US"/>
        </w:rPr>
        <w:t>0</w:t>
      </w:r>
      <w:r w:rsidRPr="00AC7135">
        <w:rPr>
          <w:lang w:val="en-US"/>
        </w:rPr>
        <w:t xml:space="preserve"> = 10 m/s, </w:t>
      </w:r>
      <w:r w:rsidRPr="00AC7135">
        <w:rPr>
          <w:i/>
          <w:lang w:val="en-US"/>
        </w:rPr>
        <w:t>v</w:t>
      </w:r>
      <w:r w:rsidRPr="00AC7135">
        <w:rPr>
          <w:vertAlign w:val="subscript"/>
          <w:lang w:val="en-US"/>
        </w:rPr>
        <w:t>0</w:t>
      </w:r>
      <w:r w:rsidRPr="00AC7135">
        <w:rPr>
          <w:lang w:val="en-US"/>
        </w:rPr>
        <w:t xml:space="preserve"> = 20 m/s, </w:t>
      </w:r>
      <w:r w:rsidRPr="00AC7135">
        <w:rPr>
          <w:i/>
          <w:lang w:val="en-US"/>
        </w:rPr>
        <w:t>v</w:t>
      </w:r>
      <w:r w:rsidRPr="00AC7135">
        <w:rPr>
          <w:vertAlign w:val="subscript"/>
          <w:lang w:val="en-US"/>
        </w:rPr>
        <w:t>0</w:t>
      </w:r>
      <w:r w:rsidRPr="00AC7135">
        <w:rPr>
          <w:lang w:val="en-US"/>
        </w:rPr>
        <w:t xml:space="preserve"> = 30 m/s</w:t>
      </w:r>
    </w:p>
    <w:p w14:paraId="0E4C61AA" w14:textId="77777777" w:rsidR="00CC286F" w:rsidRPr="00AC7135" w:rsidRDefault="00CC286F" w:rsidP="00CC286F">
      <w:pPr>
        <w:rPr>
          <w:lang w:val="en-US"/>
        </w:rPr>
      </w:pPr>
    </w:p>
    <w:p w14:paraId="67036FBD" w14:textId="5BAEA3D2" w:rsidR="00607E6B" w:rsidRPr="000C3284" w:rsidRDefault="00CC286F" w:rsidP="00CC286F">
      <w:pPr>
        <w:rPr>
          <w:lang w:val="en-US"/>
        </w:rPr>
      </w:pPr>
      <w:proofErr w:type="spellStart"/>
      <w:r w:rsidRPr="000C3284">
        <w:rPr>
          <w:b/>
          <w:lang w:val="en-US"/>
        </w:rPr>
        <w:t>Opgave</w:t>
      </w:r>
      <w:proofErr w:type="spellEnd"/>
      <w:r w:rsidRPr="000C3284">
        <w:rPr>
          <w:b/>
          <w:lang w:val="en-US"/>
        </w:rPr>
        <w:t xml:space="preserve"> </w:t>
      </w:r>
      <w:r w:rsidR="0062097B" w:rsidRPr="000C3284">
        <w:rPr>
          <w:b/>
          <w:lang w:val="en-US"/>
        </w:rPr>
        <w:t>5</w:t>
      </w:r>
    </w:p>
    <w:p w14:paraId="65A32911" w14:textId="517C1023" w:rsidR="00FC44BF" w:rsidRDefault="00FC44BF" w:rsidP="00CC286F">
      <w:r>
        <w:t>Find</w:t>
      </w:r>
      <w:r w:rsidRPr="00AA3D4A">
        <w:t xml:space="preserve"> </w:t>
      </w:r>
      <w:r w:rsidR="00B07250">
        <w:t xml:space="preserve">via </w:t>
      </w:r>
      <w:proofErr w:type="spellStart"/>
      <w:r w:rsidR="00B07250" w:rsidRPr="00B07250">
        <w:rPr>
          <w:i/>
          <w:iCs/>
        </w:rPr>
        <w:t>Geogebra</w:t>
      </w:r>
      <w:proofErr w:type="spellEnd"/>
      <w:r w:rsidR="00B07250">
        <w:t xml:space="preserve"> </w:t>
      </w:r>
      <w:r w:rsidRPr="00AA3D4A">
        <w:t>toppunkterne for de tre p</w:t>
      </w:r>
      <w:r>
        <w:t>arabler</w:t>
      </w:r>
      <w:r w:rsidR="00CC286F">
        <w:t>,</w:t>
      </w:r>
      <w:r>
        <w:t xml:space="preserve"> og vis de ligger på en ret linje.</w:t>
      </w:r>
    </w:p>
    <w:p w14:paraId="39F52967" w14:textId="77777777" w:rsidR="00CC286F" w:rsidRDefault="00CC286F" w:rsidP="00CC286F"/>
    <w:p w14:paraId="52F9EF62" w14:textId="1622C4C9" w:rsidR="00607E6B" w:rsidRDefault="00CC286F" w:rsidP="00CC286F">
      <w:r w:rsidRPr="00CC286F">
        <w:rPr>
          <w:b/>
        </w:rPr>
        <w:t xml:space="preserve">Opgave </w:t>
      </w:r>
      <w:r w:rsidR="0062097B">
        <w:rPr>
          <w:b/>
        </w:rPr>
        <w:t>6</w:t>
      </w:r>
    </w:p>
    <w:p w14:paraId="3F6B60F8" w14:textId="5432B161" w:rsidR="00FC44BF" w:rsidRPr="00F15948" w:rsidRDefault="0040127D" w:rsidP="00CC286F">
      <w:r>
        <w:t>Vis, at</w:t>
      </w:r>
      <w:r w:rsidR="00FC44BF">
        <w:t xml:space="preserve"> hældningen fra nulpunktet til toppunktet for kasteparablerne</w:t>
      </w:r>
      <w:r>
        <w:t xml:space="preserve"> er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  <w:lang w:val="en-US"/>
              </w:rPr>
              <m:t>α</m:t>
            </m:r>
          </m:e>
        </m:func>
      </m:oMath>
      <w:r w:rsidR="00F15948" w:rsidRPr="00F15948">
        <w:t xml:space="preserve">, </w:t>
      </w:r>
      <w:r w:rsidR="00F15948">
        <w:t xml:space="preserve">ved at benytte </w:t>
      </w:r>
    </w:p>
    <w:p w14:paraId="66E85543" w14:textId="4CAC44D1" w:rsidR="0040127D" w:rsidRPr="00F15948" w:rsidRDefault="0040127D" w:rsidP="00CC286F">
      <w:r w:rsidRPr="00F15948">
        <w:t xml:space="preserve"> </w:t>
      </w:r>
      <w:r w:rsidR="00F15948" w:rsidRPr="00F15948">
        <w:rPr>
          <w:i/>
          <w:iCs/>
        </w:rPr>
        <w:t>x</w:t>
      </w:r>
      <w:r w:rsidR="00F15948" w:rsidRPr="00F15948">
        <w:t xml:space="preserve">- og </w:t>
      </w:r>
      <w:r w:rsidR="00F15948" w:rsidRPr="00F15948">
        <w:rPr>
          <w:i/>
          <w:iCs/>
        </w:rPr>
        <w:t>y</w:t>
      </w:r>
      <w:r w:rsidR="00F15948" w:rsidRPr="00F15948">
        <w:t>-ko</w:t>
      </w:r>
      <w:r w:rsidR="00F15948">
        <w:t>ordinaterne til kasteparablens toppunkt</w:t>
      </w:r>
    </w:p>
    <w:p w14:paraId="6C54277C" w14:textId="289E7A2C" w:rsidR="00B26D37" w:rsidRDefault="00B26D37"/>
    <w:p w14:paraId="0B573083" w14:textId="0B6D9118" w:rsidR="0040127D" w:rsidRPr="0062097B" w:rsidRDefault="00000000" w:rsidP="0040127D"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lang w:val="en-US"/>
                </w:rPr>
                <m:t>g</m:t>
              </m:r>
            </m:den>
          </m:f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  <w:lang w:val="en-US"/>
                </w:rPr>
                <m:t>α</m:t>
              </m:r>
            </m:e>
          </m:func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  <w:lang w:val="en-US"/>
                </w:rPr>
                <m:t>α</m:t>
              </m:r>
            </m:e>
          </m:func>
          <m:r>
            <w:rPr>
              <w:rFonts w:ascii="Cambria Math" w:hAnsi="Cambria Math"/>
              <w:lang w:val="en-US"/>
            </w:rPr>
            <m:t xml:space="preserve">   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g</m:t>
              </m:r>
            </m:den>
          </m:f>
          <m:r>
            <w:rPr>
              <w:rFonts w:ascii="Cambria Math" w:hAnsi="Cambria Math"/>
            </w:rPr>
            <m:t>(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α</m:t>
                  </m:r>
                  <m:r>
                    <w:rPr>
                      <w:rFonts w:ascii="Cambria Math" w:hAnsi="Cambria Math"/>
                    </w:rPr>
                    <m:t>)</m:t>
                  </m:r>
                </m:e>
              </m:func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181F7EFB" w14:textId="77777777" w:rsidR="0040127D" w:rsidRDefault="0040127D"/>
    <w:p w14:paraId="494720D2" w14:textId="479B2DD6" w:rsidR="0040127D" w:rsidRDefault="0062097B" w:rsidP="0062097B">
      <w:pPr>
        <w:pStyle w:val="Overskrift2"/>
      </w:pPr>
      <w:r>
        <w:t>3. Alle kasteparabler rører sikkerhedsparablen i et enkelt punkt</w:t>
      </w:r>
    </w:p>
    <w:p w14:paraId="3BB920B4" w14:textId="77777777" w:rsidR="0062097B" w:rsidRDefault="0062097B" w:rsidP="0062097B">
      <w:pPr>
        <w:rPr>
          <w:b/>
        </w:rPr>
      </w:pPr>
    </w:p>
    <w:p w14:paraId="097BFA73" w14:textId="35273215" w:rsidR="0062097B" w:rsidRDefault="0062097B" w:rsidP="0062097B">
      <w:pPr>
        <w:rPr>
          <w:b/>
        </w:rPr>
      </w:pPr>
      <w:r>
        <w:rPr>
          <w:b/>
        </w:rPr>
        <w:t xml:space="preserve">Opgave 7 </w:t>
      </w:r>
    </w:p>
    <w:p w14:paraId="7443B3B0" w14:textId="77777777" w:rsidR="0062097B" w:rsidRDefault="0062097B" w:rsidP="0062097B">
      <w:r>
        <w:t>K</w:t>
      </w:r>
      <w:r w:rsidRPr="009C2341">
        <w:t xml:space="preserve">asteparablen </w:t>
      </w:r>
      <w:r>
        <w:t>her følgende funktionsudtryk</w:t>
      </w:r>
    </w:p>
    <w:p w14:paraId="645163B1" w14:textId="77777777" w:rsidR="0062097B" w:rsidRDefault="0062097B" w:rsidP="0062097B"/>
    <w:p w14:paraId="216A67C7" w14:textId="77777777" w:rsidR="0062097B" w:rsidRPr="00977B7E" w:rsidRDefault="0062097B" w:rsidP="0062097B">
      <m:oMathPara>
        <m:oMath>
          <m:r>
            <w:rPr>
              <w:rFonts w:ascii="Cambria Math" w:hAnsi="Cambria Math"/>
              <w:lang w:val="en-US"/>
            </w:rPr>
            <m:t>y</m:t>
          </m:r>
          <m:r>
            <w:rPr>
              <w:rFonts w:ascii="Cambria Math" w:hAnsi="Cambria Math"/>
            </w:rPr>
            <m:t>= 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g</m:t>
              </m:r>
            </m:num>
            <m:den>
              <m:r>
                <w:rPr>
                  <w:rFonts w:ascii="Cambria Math" w:hAnsi="Cambria Math"/>
                </w:rPr>
                <m:t>2∙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(α)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r>
                <w:rPr>
                  <w:rFonts w:ascii="Cambria Math" w:hAnsi="Cambria Math"/>
                </w:rPr>
                <m:t>(α)</m:t>
              </m:r>
            </m:e>
          </m:func>
          <m:r>
            <w:rPr>
              <w:rFonts w:ascii="Cambria Math" w:hAnsi="Cambria Math"/>
            </w:rPr>
            <m:t>∙</m:t>
          </m:r>
          <m:r>
            <w:rPr>
              <w:rFonts w:ascii="Cambria Math" w:hAnsi="Cambria Math"/>
              <w:lang w:val="en-US"/>
            </w:rPr>
            <m:t>x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+ y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start</m:t>
              </m:r>
            </m:sub>
          </m:sSub>
        </m:oMath>
      </m:oMathPara>
    </w:p>
    <w:p w14:paraId="0A1BF50B" w14:textId="77777777" w:rsidR="0062097B" w:rsidRPr="00977B7E" w:rsidRDefault="0062097B" w:rsidP="0062097B"/>
    <w:p w14:paraId="6D945FDD" w14:textId="77777777" w:rsidR="0062097B" w:rsidRDefault="0062097B" w:rsidP="0062097B">
      <w:r w:rsidRPr="005C31C7">
        <w:t xml:space="preserve">Vis </w:t>
      </w:r>
      <w:r>
        <w:t xml:space="preserve">at </w:t>
      </w:r>
    </w:p>
    <w:p w14:paraId="702E9C51" w14:textId="77777777" w:rsidR="0062097B" w:rsidRDefault="0062097B" w:rsidP="0062097B"/>
    <w:p w14:paraId="472FB328" w14:textId="77777777" w:rsidR="0062097B" w:rsidRPr="00696C43" w:rsidRDefault="00000000" w:rsidP="0062097B">
      <w:pPr>
        <w:rPr>
          <w:rFonts w:eastAsiaTheme="minorEastAsia"/>
          <w:iCs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Cs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val="en-US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Cs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Cs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α</m:t>
                              </m:r>
                            </m:e>
                          </m:d>
                        </m:e>
                      </m:func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= </m:t>
          </m:r>
          <m:d>
            <m:dPr>
              <m:ctrlPr>
                <w:rPr>
                  <w:rFonts w:ascii="Cambria Math" w:hAnsi="Cambria Math"/>
                  <w:iCs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val="en-US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Cs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tan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Cs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α</m:t>
                              </m:r>
                            </m:e>
                          </m:d>
                        </m:e>
                      </m:func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d>
        </m:oMath>
      </m:oMathPara>
    </w:p>
    <w:p w14:paraId="0BF8D662" w14:textId="77777777" w:rsidR="0062097B" w:rsidRPr="005C31C7" w:rsidRDefault="0062097B" w:rsidP="0062097B"/>
    <w:p w14:paraId="644520B3" w14:textId="77777777" w:rsidR="0062097B" w:rsidRDefault="0062097B" w:rsidP="0062097B">
      <w:r>
        <w:t>og at kasteparablen derfor kan omskrives til</w:t>
      </w:r>
    </w:p>
    <w:p w14:paraId="4B046E95" w14:textId="77777777" w:rsidR="0062097B" w:rsidRPr="005C31C7" w:rsidRDefault="0062097B" w:rsidP="0062097B"/>
    <w:p w14:paraId="705CEFF9" w14:textId="3FB460F6" w:rsidR="0062097B" w:rsidRPr="009C2341" w:rsidRDefault="0062097B" w:rsidP="0062097B">
      <m:oMathPara>
        <m:oMath>
          <m:r>
            <w:rPr>
              <w:rFonts w:ascii="Cambria Math" w:hAnsi="Cambria Math"/>
            </w:rPr>
            <m:t>y=-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</m:t>
              </m:r>
            </m:num>
            <m:den>
              <m:r>
                <w:rPr>
                  <w:rFonts w:ascii="Cambria Math" w:hAnsi="Cambria Math"/>
                </w:rPr>
                <m:t>2∙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tan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func>
            </m:e>
          </m:d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r>
                <w:rPr>
                  <w:rFonts w:ascii="Cambria Math" w:hAnsi="Cambria Math"/>
                </w:rPr>
                <m:t>α</m:t>
              </m:r>
            </m:e>
          </m:func>
          <m:r>
            <w:rPr>
              <w:rFonts w:ascii="Cambria Math" w:hAnsi="Cambria Math"/>
            </w:rPr>
            <m:t>∙x</m:t>
          </m:r>
        </m:oMath>
      </m:oMathPara>
    </w:p>
    <w:p w14:paraId="386F272F" w14:textId="489BFBC0" w:rsidR="0062097B" w:rsidRPr="00977B7E" w:rsidRDefault="0062097B" w:rsidP="0062097B">
      <w:pPr>
        <w:rPr>
          <w:b/>
          <w:bCs/>
        </w:rPr>
      </w:pPr>
      <w:r w:rsidRPr="00977B7E">
        <w:rPr>
          <w:b/>
          <w:bCs/>
        </w:rPr>
        <w:lastRenderedPageBreak/>
        <w:t xml:space="preserve">Opgave </w:t>
      </w:r>
      <w:r>
        <w:rPr>
          <w:b/>
          <w:bCs/>
        </w:rPr>
        <w:t>8</w:t>
      </w:r>
    </w:p>
    <w:p w14:paraId="1B3EF624" w14:textId="77777777" w:rsidR="0062097B" w:rsidRDefault="0062097B" w:rsidP="0062097B">
      <w:r>
        <w:t>Kasteparablen på denne form kun har et skæringspunkt med ’</w:t>
      </w:r>
      <w:r w:rsidRPr="00DE377F">
        <w:t>sikkerhed</w:t>
      </w:r>
      <w:r>
        <w:t>s</w:t>
      </w:r>
      <w:r w:rsidRPr="00DE377F">
        <w:t>parablen</w:t>
      </w:r>
      <w:r>
        <w:t>’</w:t>
      </w:r>
    </w:p>
    <w:p w14:paraId="5975822B" w14:textId="77777777" w:rsidR="0062097B" w:rsidRDefault="0062097B" w:rsidP="0062097B"/>
    <w:p w14:paraId="0C0F8337" w14:textId="77777777" w:rsidR="0062097B" w:rsidRDefault="0062097B" w:rsidP="0062097B">
      <m:oMathPara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</m:t>
              </m:r>
            </m:num>
            <m:den>
              <m:r>
                <w:rPr>
                  <w:rFonts w:ascii="Cambria Math" w:hAnsi="Cambria Math"/>
                </w:rPr>
                <m:t>2∙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2∙g</m:t>
              </m:r>
            </m:den>
          </m:f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</m:t>
              </m:r>
            </m:num>
            <m:den>
              <m:r>
                <w:rPr>
                  <w:rFonts w:ascii="Cambria Math" w:hAnsi="Cambria Math"/>
                </w:rPr>
                <m:t>2∙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tan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func>
            </m:e>
          </m:d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r>
                <w:rPr>
                  <w:rFonts w:ascii="Cambria Math" w:hAnsi="Cambria Math"/>
                </w:rPr>
                <m:t>α</m:t>
              </m:r>
            </m:e>
          </m:func>
          <m:r>
            <w:rPr>
              <w:rFonts w:ascii="Cambria Math" w:hAnsi="Cambria Math"/>
            </w:rPr>
            <m:t>∙x</m:t>
          </m:r>
        </m:oMath>
      </m:oMathPara>
    </w:p>
    <w:p w14:paraId="4A29956B" w14:textId="77777777" w:rsidR="0062097B" w:rsidRDefault="0062097B" w:rsidP="0062097B"/>
    <w:p w14:paraId="38560BCE" w14:textId="77777777" w:rsidR="0062097B" w:rsidRPr="00977B7E" w:rsidRDefault="0062097B" w:rsidP="0062097B">
      <w:pPr>
        <w:rPr>
          <w:bCs/>
        </w:rPr>
      </w:pPr>
      <w:r w:rsidRPr="00977B7E">
        <w:rPr>
          <w:bCs/>
        </w:rPr>
        <w:t>Vis at ligningen kan omskrives til</w:t>
      </w:r>
    </w:p>
    <w:p w14:paraId="580FA0D2" w14:textId="77777777" w:rsidR="0062097B" w:rsidRDefault="0062097B" w:rsidP="0062097B">
      <w:pPr>
        <w:rPr>
          <w:b/>
        </w:rPr>
      </w:pPr>
    </w:p>
    <w:p w14:paraId="6A9980F6" w14:textId="77777777" w:rsidR="0062097B" w:rsidRPr="00977B7E" w:rsidRDefault="00000000" w:rsidP="0062097B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</m:t>
              </m:r>
            </m:num>
            <m:den>
              <m:r>
                <w:rPr>
                  <w:rFonts w:ascii="Cambria Math" w:hAnsi="Cambria Math"/>
                </w:rPr>
                <m:t>2∙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/>
            </w:rPr>
            <m:t>∙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tan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</w:rPr>
                <m:t>α</m:t>
              </m:r>
            </m:e>
          </m:func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r>
                <w:rPr>
                  <w:rFonts w:ascii="Cambria Math" w:hAnsi="Cambria Math"/>
                </w:rPr>
                <m:t>α</m:t>
              </m:r>
            </m:e>
          </m:func>
          <m:r>
            <w:rPr>
              <w:rFonts w:ascii="Cambria Math" w:hAnsi="Cambria Math"/>
            </w:rPr>
            <m:t>∙x+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2∙g</m:t>
              </m:r>
            </m:den>
          </m:f>
          <m:r>
            <w:rPr>
              <w:rFonts w:ascii="Cambria Math" w:hAnsi="Cambria Math"/>
            </w:rPr>
            <m:t>=0</m:t>
          </m:r>
        </m:oMath>
      </m:oMathPara>
    </w:p>
    <w:p w14:paraId="1DF5540E" w14:textId="77777777" w:rsidR="0062097B" w:rsidRDefault="0062097B" w:rsidP="0062097B"/>
    <w:p w14:paraId="67A66C22" w14:textId="77777777" w:rsidR="0062097B" w:rsidRDefault="0062097B" w:rsidP="0062097B">
      <w:r>
        <w:t>Og videre til</w:t>
      </w:r>
    </w:p>
    <w:p w14:paraId="768F4664" w14:textId="77777777" w:rsidR="0062097B" w:rsidRDefault="0062097B" w:rsidP="0062097B"/>
    <w:p w14:paraId="718C55B3" w14:textId="77777777" w:rsidR="0062097B" w:rsidRPr="00FC373F" w:rsidRDefault="00000000" w:rsidP="0062097B">
      <w:pPr>
        <w:rPr>
          <w:bCs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∙g</m:t>
                          </m:r>
                        </m:e>
                      </m:rad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</m:func>
                  <m:r>
                    <w:rPr>
                      <w:rFonts w:ascii="Cambria Math" w:hAnsi="Cambria Math"/>
                    </w:rPr>
                    <m:t>∙x-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2∙g</m:t>
                          </m:r>
                        </m:e>
                      </m:rad>
                    </m:den>
                  </m:f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</m:t>
          </m:r>
        </m:oMath>
      </m:oMathPara>
    </w:p>
    <w:p w14:paraId="2FC0991B" w14:textId="77777777" w:rsidR="0062097B" w:rsidRDefault="0062097B" w:rsidP="0062097B">
      <w:pPr>
        <w:rPr>
          <w:bCs/>
        </w:rPr>
      </w:pPr>
    </w:p>
    <w:p w14:paraId="0ABE7C00" w14:textId="77777777" w:rsidR="0062097B" w:rsidRDefault="0062097B" w:rsidP="0062097B">
      <w:pPr>
        <w:rPr>
          <w:bCs/>
        </w:rPr>
      </w:pPr>
      <w:r>
        <w:rPr>
          <w:bCs/>
        </w:rPr>
        <w:t>Der har løsningen</w:t>
      </w:r>
    </w:p>
    <w:p w14:paraId="48A7C1A6" w14:textId="77777777" w:rsidR="0062097B" w:rsidRDefault="0062097B" w:rsidP="0062097B">
      <w:pPr>
        <w:rPr>
          <w:bCs/>
        </w:rPr>
      </w:pPr>
    </w:p>
    <w:p w14:paraId="66BCD93D" w14:textId="77777777" w:rsidR="0062097B" w:rsidRPr="00FC373F" w:rsidRDefault="0062097B" w:rsidP="0062097B">
      <w:pPr>
        <w:rPr>
          <w:bCs/>
        </w:rPr>
      </w:pPr>
      <m:oMathPara>
        <m:oMath>
          <m:r>
            <w:rPr>
              <w:rFonts w:ascii="Cambria Math" w:hAnsi="Cambria Math"/>
            </w:rPr>
            <m:t xml:space="preserve">x= 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g∙</m:t>
              </m:r>
              <m:func>
                <m:func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func>
            </m:den>
          </m:f>
        </m:oMath>
      </m:oMathPara>
    </w:p>
    <w:p w14:paraId="75E6F47D" w14:textId="77777777" w:rsidR="0062097B" w:rsidRDefault="0062097B" w:rsidP="0062097B">
      <w:pPr>
        <w:rPr>
          <w:b/>
        </w:rPr>
      </w:pPr>
    </w:p>
    <w:p w14:paraId="383E5EDD" w14:textId="149DDFCF" w:rsidR="0062097B" w:rsidRDefault="0062097B" w:rsidP="0062097B">
      <w:r w:rsidRPr="00B701A6">
        <w:rPr>
          <w:b/>
        </w:rPr>
        <w:t xml:space="preserve">Opgave </w:t>
      </w:r>
      <w:r>
        <w:rPr>
          <w:b/>
        </w:rPr>
        <w:t>9</w:t>
      </w:r>
      <w:r>
        <w:t xml:space="preserve"> </w:t>
      </w:r>
    </w:p>
    <w:p w14:paraId="4BCA1D13" w14:textId="77777777" w:rsidR="0062097B" w:rsidRDefault="0062097B" w:rsidP="0062097B">
      <w:r>
        <w:t>Vis, at i dette punkt har begge parabler tangenthældningen</w:t>
      </w:r>
    </w:p>
    <w:p w14:paraId="23CA451C" w14:textId="77777777" w:rsidR="0062097B" w:rsidRDefault="0062097B" w:rsidP="0062097B"/>
    <w:p w14:paraId="21CA0988" w14:textId="77777777" w:rsidR="0062097B" w:rsidRPr="00DC2470" w:rsidRDefault="00000000" w:rsidP="0062097B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func>
            </m:den>
          </m:f>
        </m:oMath>
      </m:oMathPara>
    </w:p>
    <w:p w14:paraId="5EDC6F63" w14:textId="77777777" w:rsidR="0062097B" w:rsidRDefault="0062097B" w:rsidP="0062097B">
      <w:pPr>
        <w:rPr>
          <w:b/>
        </w:rPr>
      </w:pPr>
    </w:p>
    <w:p w14:paraId="05F89A0F" w14:textId="77777777" w:rsidR="0062097B" w:rsidRPr="0062097B" w:rsidRDefault="0062097B" w:rsidP="0062097B">
      <w:pPr>
        <w:rPr>
          <w:iCs/>
        </w:rPr>
      </w:pPr>
      <w:r>
        <w:t xml:space="preserve">hvis du vil vide mere, så søg på: </w:t>
      </w:r>
      <w:proofErr w:type="spellStart"/>
      <w:r w:rsidRPr="00AC7135">
        <w:rPr>
          <w:i/>
        </w:rPr>
        <w:t>Parabola</w:t>
      </w:r>
      <w:proofErr w:type="spellEnd"/>
      <w:r w:rsidRPr="00AC7135">
        <w:rPr>
          <w:i/>
        </w:rPr>
        <w:t xml:space="preserve"> of Safety </w:t>
      </w:r>
      <w:r w:rsidRPr="00AC7135">
        <w:t xml:space="preserve">or </w:t>
      </w:r>
      <w:proofErr w:type="spellStart"/>
      <w:r w:rsidRPr="00AC7135">
        <w:rPr>
          <w:i/>
        </w:rPr>
        <w:t>Enveloping</w:t>
      </w:r>
      <w:proofErr w:type="spellEnd"/>
      <w:r w:rsidRPr="00AC7135">
        <w:rPr>
          <w:i/>
        </w:rPr>
        <w:t xml:space="preserve"> </w:t>
      </w:r>
      <w:proofErr w:type="spellStart"/>
      <w:r w:rsidRPr="00AC7135">
        <w:rPr>
          <w:i/>
        </w:rPr>
        <w:t>Parabola</w:t>
      </w:r>
      <w:proofErr w:type="spellEnd"/>
      <w:r>
        <w:rPr>
          <w:i/>
        </w:rPr>
        <w:t xml:space="preserve"> </w:t>
      </w:r>
      <w:r w:rsidRPr="0062097B">
        <w:rPr>
          <w:iCs/>
        </w:rPr>
        <w:t>og se nedenstående video</w:t>
      </w:r>
    </w:p>
    <w:p w14:paraId="2D3AD903" w14:textId="77777777" w:rsidR="0062097B" w:rsidRDefault="0062097B" w:rsidP="0062097B">
      <w:hyperlink r:id="rId7" w:history="1">
        <w:r w:rsidRPr="00EB1FDA">
          <w:rPr>
            <w:rStyle w:val="Hyperlink"/>
            <w:rFonts w:eastAsiaTheme="majorEastAsia"/>
          </w:rPr>
          <w:t>https://www.youtube.com/watch?v=86EEqgEkBno</w:t>
        </w:r>
      </w:hyperlink>
    </w:p>
    <w:p w14:paraId="24EF4021" w14:textId="77777777" w:rsidR="0062097B" w:rsidRPr="0040127D" w:rsidRDefault="0062097B"/>
    <w:sectPr w:rsidR="0062097B" w:rsidRPr="0040127D" w:rsidSect="001923C0">
      <w:pgSz w:w="11900" w:h="16840"/>
      <w:pgMar w:top="1701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2400"/>
    <w:multiLevelType w:val="hybridMultilevel"/>
    <w:tmpl w:val="94C6E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86A41"/>
    <w:multiLevelType w:val="hybridMultilevel"/>
    <w:tmpl w:val="3F062CF2"/>
    <w:lvl w:ilvl="0" w:tplc="84D2F5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507147"/>
    <w:multiLevelType w:val="hybridMultilevel"/>
    <w:tmpl w:val="4CF49A0C"/>
    <w:lvl w:ilvl="0" w:tplc="28CC92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32588D"/>
    <w:multiLevelType w:val="hybridMultilevel"/>
    <w:tmpl w:val="AE0C9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13350"/>
    <w:multiLevelType w:val="hybridMultilevel"/>
    <w:tmpl w:val="8ADCA39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774810">
    <w:abstractNumId w:val="1"/>
  </w:num>
  <w:num w:numId="2" w16cid:durableId="2058313942">
    <w:abstractNumId w:val="2"/>
  </w:num>
  <w:num w:numId="3" w16cid:durableId="2137484778">
    <w:abstractNumId w:val="0"/>
  </w:num>
  <w:num w:numId="4" w16cid:durableId="933318858">
    <w:abstractNumId w:val="3"/>
  </w:num>
  <w:num w:numId="5" w16cid:durableId="1066755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4BF"/>
    <w:rsid w:val="00013B4F"/>
    <w:rsid w:val="000C3284"/>
    <w:rsid w:val="000E3DE7"/>
    <w:rsid w:val="001923C0"/>
    <w:rsid w:val="00275715"/>
    <w:rsid w:val="002E3D63"/>
    <w:rsid w:val="0040127D"/>
    <w:rsid w:val="004019F0"/>
    <w:rsid w:val="005C31C7"/>
    <w:rsid w:val="006016F6"/>
    <w:rsid w:val="00607E6B"/>
    <w:rsid w:val="0062097B"/>
    <w:rsid w:val="008C24F6"/>
    <w:rsid w:val="00977B7E"/>
    <w:rsid w:val="009C2341"/>
    <w:rsid w:val="00A41272"/>
    <w:rsid w:val="00AC7135"/>
    <w:rsid w:val="00B07250"/>
    <w:rsid w:val="00B26D37"/>
    <w:rsid w:val="00B701A6"/>
    <w:rsid w:val="00C4272F"/>
    <w:rsid w:val="00CC286F"/>
    <w:rsid w:val="00DC2470"/>
    <w:rsid w:val="00F15948"/>
    <w:rsid w:val="00F86A3D"/>
    <w:rsid w:val="00FC373F"/>
    <w:rsid w:val="00FC44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8D47B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C44BF"/>
    <w:pPr>
      <w:spacing w:after="0"/>
    </w:pPr>
    <w:rPr>
      <w:rFonts w:ascii="Times New Roman" w:eastAsia="Times New Roman" w:hAnsi="Times New Roman" w:cs="Times New Roman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C44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757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C44BF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C44BF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C44BF"/>
    <w:rPr>
      <w:rFonts w:ascii="Lucida Grande" w:eastAsia="Times New Roman" w:hAnsi="Lucida Grande" w:cs="Lucida Grande"/>
      <w:sz w:val="18"/>
      <w:szCs w:val="18"/>
      <w:lang w:eastAsia="da-DK"/>
    </w:rPr>
  </w:style>
  <w:style w:type="paragraph" w:styleId="Listeafsnit">
    <w:name w:val="List Paragraph"/>
    <w:basedOn w:val="Normal"/>
    <w:uiPriority w:val="34"/>
    <w:qFormat/>
    <w:rsid w:val="00FC44BF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FC44B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75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  <w:style w:type="character" w:styleId="Hyperlink">
    <w:name w:val="Hyperlink"/>
    <w:basedOn w:val="Standardskrifttypeiafsnit"/>
    <w:uiPriority w:val="99"/>
    <w:unhideWhenUsed/>
    <w:rsid w:val="004012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6EEqgEkB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346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Sankt Annæ gymnasium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 Samsøe</dc:creator>
  <cp:keywords/>
  <dc:description/>
  <cp:lastModifiedBy>Steffen Samsøe</cp:lastModifiedBy>
  <cp:revision>15</cp:revision>
  <dcterms:created xsi:type="dcterms:W3CDTF">2016-10-02T14:07:00Z</dcterms:created>
  <dcterms:modified xsi:type="dcterms:W3CDTF">2024-09-19T05:52:00Z</dcterms:modified>
</cp:coreProperties>
</file>