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29508" w14:textId="3438E932" w:rsidR="00C15A6A" w:rsidRPr="000B2505" w:rsidRDefault="00ED4A03" w:rsidP="00C15A6A">
      <w:pPr>
        <w:pStyle w:val="Overskrift1"/>
      </w:pPr>
      <w:r>
        <w:t xml:space="preserve">Opstilling af en matematisk model af et radioaktivt </w:t>
      </w:r>
      <w:r w:rsidR="00C15A6A">
        <w:t>henfald</w:t>
      </w:r>
    </w:p>
    <w:p w14:paraId="63542636" w14:textId="77777777" w:rsidR="00CD769C" w:rsidRDefault="00CD769C" w:rsidP="00C15A6A">
      <w:pPr>
        <w:rPr>
          <w:bCs/>
        </w:rPr>
      </w:pPr>
    </w:p>
    <w:p w14:paraId="6942ECBE" w14:textId="77777777" w:rsidR="00CD769C" w:rsidRPr="00CD769C" w:rsidRDefault="00CD769C" w:rsidP="00C15A6A">
      <w:pPr>
        <w:rPr>
          <w:b/>
        </w:rPr>
      </w:pPr>
      <w:r w:rsidRPr="00CD769C">
        <w:rPr>
          <w:b/>
        </w:rPr>
        <w:t>Radioaktivitet</w:t>
      </w:r>
    </w:p>
    <w:p w14:paraId="017E7441" w14:textId="54897FE3" w:rsidR="00C15A6A" w:rsidRDefault="00C15A6A" w:rsidP="00C15A6A">
      <w:pPr>
        <w:rPr>
          <w:b/>
        </w:rPr>
      </w:pPr>
      <w:r w:rsidRPr="005D2DEC">
        <w:rPr>
          <w:bCs/>
        </w:rPr>
        <w:t>Radioaktivitet er en egenskab, der er knyttet til de enkelte atomer</w:t>
      </w:r>
      <w:r>
        <w:rPr>
          <w:bCs/>
        </w:rPr>
        <w:t xml:space="preserve"> og det er umuligt at forudsige hvornår det enkelte atom henfalder. Atomkernen har ingen alder og dens skæbne afhænger ikke af den andre atomkerner omkring den. For et stort antal kerner er det muligt at angive den brøkdel</w:t>
      </w:r>
      <w:r w:rsidR="00CB3852">
        <w:rPr>
          <w:bCs/>
        </w:rPr>
        <w:t>,</w:t>
      </w:r>
      <w:r>
        <w:rPr>
          <w:bCs/>
        </w:rPr>
        <w:t xml:space="preserve"> der henfalder i løbet af det næste sekund (hvis halveringstiden er meget større end 1 s)</w:t>
      </w:r>
    </w:p>
    <w:p w14:paraId="6B3E934A" w14:textId="77777777" w:rsidR="00C15A6A" w:rsidRDefault="00C15A6A" w:rsidP="00C15A6A">
      <w:pPr>
        <w:rPr>
          <w:b/>
        </w:rPr>
      </w:pPr>
    </w:p>
    <w:p w14:paraId="3E20FA94" w14:textId="38724F9D" w:rsidR="00CD769C" w:rsidRDefault="00CD769C" w:rsidP="00C15A6A">
      <w:pPr>
        <w:rPr>
          <w:b/>
        </w:rPr>
      </w:pPr>
      <w:r>
        <w:rPr>
          <w:b/>
        </w:rPr>
        <w:t>Opstilling af en matematisk model</w:t>
      </w:r>
    </w:p>
    <w:p w14:paraId="7B684443" w14:textId="03D52A09" w:rsidR="00C15A6A" w:rsidRPr="00CB3852" w:rsidRDefault="00C15A6A" w:rsidP="00DD2BDA">
      <w:r>
        <w:t>Antal kerner, der henfalder</w:t>
      </w:r>
      <w:r w:rsidR="00DD2BDA">
        <w:t xml:space="preserve"> pr. sekund</w:t>
      </w:r>
      <w:r>
        <w:t>, er proportionalt med antallet af kerner</w:t>
      </w:r>
      <w:r w:rsidR="00CB3852">
        <w:t xml:space="preserve"> </w:t>
      </w:r>
    </w:p>
    <w:p w14:paraId="0EA532CE" w14:textId="77777777" w:rsidR="00C15A6A" w:rsidRDefault="00C15A6A" w:rsidP="00C15A6A"/>
    <w:p w14:paraId="729AB6D7" w14:textId="5551C1BF" w:rsidR="00C15A6A" w:rsidRPr="00C17CC5" w:rsidRDefault="00000000" w:rsidP="00C15A6A">
      <w:pPr>
        <w:rPr>
          <w:color w:val="000000" w:themeColor="text1"/>
        </w:rPr>
      </w:pPr>
      <m:oMathPara>
        <m:oMath>
          <m:sSup>
            <m:sSupPr>
              <m:ctrlPr>
                <w:rPr>
                  <w:rFonts w:ascii="Cambria Math" w:hAnsi="Cambria Math"/>
                  <w:i/>
                  <w:color w:val="000000" w:themeColor="text1"/>
                </w:rPr>
              </m:ctrlPr>
            </m:sSupPr>
            <m:e>
              <m:r>
                <w:rPr>
                  <w:rFonts w:ascii="Cambria Math" w:hAnsi="Cambria Math"/>
                  <w:color w:val="000000" w:themeColor="text1"/>
                </w:rPr>
                <m:t>N</m:t>
              </m:r>
            </m:e>
            <m:sup>
              <m:r>
                <w:rPr>
                  <w:rFonts w:ascii="Cambria Math" w:hAnsi="Cambria Math"/>
                  <w:color w:val="000000" w:themeColor="text1"/>
                </w:rPr>
                <m:t>'</m:t>
              </m:r>
            </m:sup>
          </m:sSup>
          <m:d>
            <m:dPr>
              <m:ctrlPr>
                <w:rPr>
                  <w:rFonts w:ascii="Cambria Math" w:hAnsi="Cambria Math"/>
                  <w:i/>
                  <w:color w:val="000000" w:themeColor="text1"/>
                </w:rPr>
              </m:ctrlPr>
            </m:dPr>
            <m:e>
              <m:r>
                <w:rPr>
                  <w:rFonts w:ascii="Cambria Math" w:hAnsi="Cambria Math"/>
                  <w:color w:val="000000" w:themeColor="text1"/>
                </w:rPr>
                <m:t>t</m:t>
              </m:r>
            </m:e>
          </m:d>
          <m:r>
            <w:rPr>
              <w:rFonts w:ascii="Cambria Math" w:hAnsi="Cambria Math"/>
              <w:color w:val="000000" w:themeColor="text1"/>
            </w:rPr>
            <m:t>=-k∙N</m:t>
          </m:r>
        </m:oMath>
      </m:oMathPara>
    </w:p>
    <w:p w14:paraId="039A495F" w14:textId="77777777" w:rsidR="00C17CC5" w:rsidRDefault="00C17CC5" w:rsidP="00C15A6A">
      <w:pPr>
        <w:rPr>
          <w:color w:val="000000" w:themeColor="text1"/>
        </w:rPr>
      </w:pPr>
    </w:p>
    <w:p w14:paraId="2BF545BF" w14:textId="7D20944E" w:rsidR="00C15A6A" w:rsidRPr="006834DB" w:rsidRDefault="006834DB" w:rsidP="00C15A6A">
      <w:r w:rsidRPr="00DD2BDA">
        <w:rPr>
          <w:i/>
          <w:iCs/>
        </w:rPr>
        <w:t>Jo flere kerner jo flere henfald</w:t>
      </w:r>
      <w:r>
        <w:rPr>
          <w:i/>
          <w:iCs/>
        </w:rPr>
        <w:t xml:space="preserve"> pr. sekund. </w:t>
      </w:r>
      <w:r w:rsidR="00C17CC5">
        <w:rPr>
          <w:color w:val="000000" w:themeColor="text1"/>
        </w:rPr>
        <w:t xml:space="preserve">Væksthastigheden er negativ, fordi antallet af kerner aftager. </w:t>
      </w:r>
      <w:r w:rsidR="00C15A6A" w:rsidRPr="000B2505">
        <w:t>Løsningen</w:t>
      </w:r>
      <w:r w:rsidR="00C15A6A">
        <w:t xml:space="preserve"> til denne differentialligning</w:t>
      </w:r>
      <w:r w:rsidR="00C15A6A" w:rsidRPr="000B2505">
        <w:t xml:space="preserve"> </w:t>
      </w:r>
      <w:r w:rsidR="00C15A6A">
        <w:t>kaldes henfaldslove</w:t>
      </w:r>
      <w:r>
        <w:t>n</w:t>
      </w:r>
    </w:p>
    <w:p w14:paraId="7B816A3A" w14:textId="77777777" w:rsidR="00C15A6A" w:rsidRDefault="00C15A6A" w:rsidP="00C15A6A"/>
    <w:p w14:paraId="2ED53BF7" w14:textId="77777777" w:rsidR="00C15A6A" w:rsidRPr="00576A04" w:rsidRDefault="00C15A6A" w:rsidP="00C15A6A">
      <m:oMathPara>
        <m:oMath>
          <m:r>
            <w:rPr>
              <w:rFonts w:ascii="Cambria Math" w:hAnsi="Cambria Math"/>
            </w:rPr>
            <m:t>N</m:t>
          </m:r>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p>
            <m:sSupPr>
              <m:ctrlPr>
                <w:rPr>
                  <w:rFonts w:ascii="Cambria Math" w:hAnsi="Cambria Math"/>
                  <w:i/>
                </w:rPr>
              </m:ctrlPr>
            </m:sSupPr>
            <m:e>
              <m:r>
                <m:rPr>
                  <m:nor/>
                </m:rPr>
                <w:rPr>
                  <w:rFonts w:ascii="Cambria Math" w:hAnsi="Cambria Math"/>
                </w:rPr>
                <m:t>e</m:t>
              </m:r>
            </m:e>
            <m:sup>
              <m:r>
                <w:rPr>
                  <w:rFonts w:ascii="Cambria Math" w:hAnsi="Cambria Math"/>
                </w:rPr>
                <m:t>-k∙t</m:t>
              </m:r>
            </m:sup>
          </m:sSup>
        </m:oMath>
      </m:oMathPara>
    </w:p>
    <w:p w14:paraId="2803C8F8" w14:textId="77777777" w:rsidR="00576A04" w:rsidRDefault="00576A04" w:rsidP="00C15A6A"/>
    <w:p w14:paraId="532C2700" w14:textId="44058132" w:rsidR="00576A04" w:rsidRPr="006834DB" w:rsidRDefault="00576A04" w:rsidP="00C15A6A">
      <w:pPr>
        <w:rPr>
          <w:b/>
          <w:bCs/>
        </w:rPr>
      </w:pPr>
      <w:r w:rsidRPr="006834DB">
        <w:rPr>
          <w:b/>
          <w:bCs/>
        </w:rPr>
        <w:t>Opgave 1</w:t>
      </w:r>
    </w:p>
    <w:p w14:paraId="37384A97" w14:textId="3D737085" w:rsidR="00576A04" w:rsidRPr="00576A04" w:rsidRDefault="006834DB" w:rsidP="00576A04">
      <w:r>
        <w:t xml:space="preserve">Tjek løsningen ved at indsætte </w:t>
      </w:r>
      <m:oMath>
        <m:r>
          <w:rPr>
            <w:rFonts w:ascii="Cambria Math" w:hAnsi="Cambria Math"/>
          </w:rPr>
          <m:t>N</m:t>
        </m:r>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p>
          <m:sSupPr>
            <m:ctrlPr>
              <w:rPr>
                <w:rFonts w:ascii="Cambria Math" w:hAnsi="Cambria Math"/>
                <w:i/>
              </w:rPr>
            </m:ctrlPr>
          </m:sSupPr>
          <m:e>
            <m:r>
              <m:rPr>
                <m:nor/>
              </m:rPr>
              <w:rPr>
                <w:rFonts w:ascii="Cambria Math" w:hAnsi="Cambria Math"/>
              </w:rPr>
              <m:t>e</m:t>
            </m:r>
          </m:e>
          <m:sup>
            <m:r>
              <w:rPr>
                <w:rFonts w:ascii="Cambria Math" w:hAnsi="Cambria Math"/>
              </w:rPr>
              <m:t>-k∙t</m:t>
            </m:r>
          </m:sup>
        </m:sSup>
      </m:oMath>
      <w:r>
        <w:t>på begge sider af differentialligningen (VS=HS)</w:t>
      </w:r>
    </w:p>
    <w:p w14:paraId="78D356A6" w14:textId="059248B1" w:rsidR="00CD769C" w:rsidRDefault="00CD769C" w:rsidP="00DD2BDA"/>
    <w:p w14:paraId="2566F4C9" w14:textId="14CFA4D3" w:rsidR="00CD769C" w:rsidRPr="00CD769C" w:rsidRDefault="00CD769C" w:rsidP="00DD2BDA">
      <w:pPr>
        <w:rPr>
          <w:b/>
          <w:bCs/>
        </w:rPr>
      </w:pPr>
      <w:r w:rsidRPr="00CD769C">
        <w:rPr>
          <w:b/>
          <w:bCs/>
        </w:rPr>
        <w:t xml:space="preserve">Fortolkning af proportionalitetskonstanten </w:t>
      </w:r>
      <w:r w:rsidRPr="00CD769C">
        <w:rPr>
          <w:b/>
          <w:bCs/>
          <w:i/>
          <w:iCs/>
        </w:rPr>
        <w:t>k</w:t>
      </w:r>
    </w:p>
    <w:p w14:paraId="732743E5" w14:textId="48156BBF" w:rsidR="00C17CC5" w:rsidRDefault="00C17CC5" w:rsidP="00DD2BDA">
      <w:r>
        <w:t xml:space="preserve">Ved at isolere henfaldskonstanten </w:t>
      </w:r>
      <w:r w:rsidRPr="00C17CC5">
        <w:rPr>
          <w:i/>
          <w:iCs/>
        </w:rPr>
        <w:t>k</w:t>
      </w:r>
      <w:r>
        <w:t xml:space="preserve"> i differentialligningen, fås </w:t>
      </w:r>
      <w:r w:rsidR="00DD2BDA">
        <w:t xml:space="preserve"> </w:t>
      </w:r>
    </w:p>
    <w:p w14:paraId="62EDCFD6" w14:textId="77777777" w:rsidR="00C17CC5" w:rsidRDefault="00C17CC5" w:rsidP="00DD2BDA"/>
    <w:p w14:paraId="453035D9" w14:textId="2FB3F421" w:rsidR="00C17CC5" w:rsidRPr="00C17CC5" w:rsidRDefault="00C17CC5" w:rsidP="00C17CC5">
      <w:pPr>
        <w:rPr>
          <w:color w:val="000000" w:themeColor="text1"/>
        </w:rPr>
      </w:pPr>
      <m:oMathPara>
        <m:oMath>
          <m:r>
            <w:rPr>
              <w:rFonts w:ascii="Cambria Math" w:hAnsi="Cambria Math"/>
              <w:color w:val="000000" w:themeColor="text1"/>
            </w:rPr>
            <m:t>k=-</m:t>
          </m:r>
          <m:f>
            <m:fPr>
              <m:ctrlPr>
                <w:rPr>
                  <w:rFonts w:ascii="Cambria Math" w:hAnsi="Cambria Math"/>
                  <w:i/>
                  <w:color w:val="000000" w:themeColor="text1"/>
                </w:rPr>
              </m:ctrlPr>
            </m:fPr>
            <m:num>
              <m:sSup>
                <m:sSupPr>
                  <m:ctrlPr>
                    <w:rPr>
                      <w:rFonts w:ascii="Cambria Math" w:hAnsi="Cambria Math"/>
                      <w:i/>
                      <w:color w:val="000000" w:themeColor="text1"/>
                    </w:rPr>
                  </m:ctrlPr>
                </m:sSupPr>
                <m:e>
                  <m:r>
                    <w:rPr>
                      <w:rFonts w:ascii="Cambria Math" w:hAnsi="Cambria Math"/>
                      <w:color w:val="000000" w:themeColor="text1"/>
                    </w:rPr>
                    <m:t>N</m:t>
                  </m:r>
                </m:e>
                <m:sup>
                  <m:r>
                    <w:rPr>
                      <w:rFonts w:ascii="Cambria Math" w:hAnsi="Cambria Math"/>
                      <w:color w:val="000000" w:themeColor="text1"/>
                    </w:rPr>
                    <m:t>'</m:t>
                  </m:r>
                </m:sup>
              </m:sSup>
              <m:d>
                <m:dPr>
                  <m:ctrlPr>
                    <w:rPr>
                      <w:rFonts w:ascii="Cambria Math" w:hAnsi="Cambria Math"/>
                      <w:i/>
                      <w:color w:val="000000" w:themeColor="text1"/>
                    </w:rPr>
                  </m:ctrlPr>
                </m:dPr>
                <m:e>
                  <m:r>
                    <w:rPr>
                      <w:rFonts w:ascii="Cambria Math" w:hAnsi="Cambria Math"/>
                      <w:color w:val="000000" w:themeColor="text1"/>
                    </w:rPr>
                    <m:t>t</m:t>
                  </m:r>
                </m:e>
              </m:d>
            </m:num>
            <m:den>
              <m:r>
                <w:rPr>
                  <w:rFonts w:ascii="Cambria Math" w:hAnsi="Cambria Math"/>
                  <w:color w:val="000000" w:themeColor="text1"/>
                </w:rPr>
                <m:t>N</m:t>
              </m:r>
            </m:den>
          </m:f>
        </m:oMath>
      </m:oMathPara>
    </w:p>
    <w:p w14:paraId="472A3B13" w14:textId="77777777" w:rsidR="00C17CC5" w:rsidRDefault="00C17CC5" w:rsidP="00C17CC5">
      <w:pPr>
        <w:rPr>
          <w:color w:val="000000" w:themeColor="text1"/>
        </w:rPr>
      </w:pPr>
    </w:p>
    <w:p w14:paraId="7304D20D" w14:textId="77777777" w:rsidR="0002160B" w:rsidRDefault="0002160B" w:rsidP="00DD2BDA">
      <w:pPr>
        <w:rPr>
          <w:color w:val="000000" w:themeColor="text1"/>
        </w:rPr>
      </w:pPr>
      <w:r>
        <w:rPr>
          <w:color w:val="000000" w:themeColor="text1"/>
        </w:rPr>
        <w:t xml:space="preserve">Henfaldskonstanten </w:t>
      </w:r>
      <w:r w:rsidRPr="0002160B">
        <w:rPr>
          <w:i/>
          <w:iCs/>
          <w:color w:val="000000" w:themeColor="text1"/>
        </w:rPr>
        <w:t>k</w:t>
      </w:r>
      <w:r>
        <w:rPr>
          <w:color w:val="000000" w:themeColor="text1"/>
        </w:rPr>
        <w:t xml:space="preserve"> kan derfor fortolkes som: </w:t>
      </w:r>
    </w:p>
    <w:p w14:paraId="06DB5EA1" w14:textId="2BECC884" w:rsidR="0002160B" w:rsidRPr="0002160B" w:rsidRDefault="0002160B" w:rsidP="0002160B">
      <w:pPr>
        <w:pStyle w:val="Listeafsnit"/>
        <w:numPr>
          <w:ilvl w:val="0"/>
          <w:numId w:val="2"/>
        </w:numPr>
        <w:rPr>
          <w:color w:val="000000" w:themeColor="text1"/>
        </w:rPr>
      </w:pPr>
      <w:r w:rsidRPr="0002160B">
        <w:rPr>
          <w:color w:val="000000" w:themeColor="text1"/>
        </w:rPr>
        <w:t>B</w:t>
      </w:r>
      <w:r w:rsidR="00C17CC5" w:rsidRPr="0002160B">
        <w:rPr>
          <w:color w:val="000000" w:themeColor="text1"/>
        </w:rPr>
        <w:t>røkdelen af kerner</w:t>
      </w:r>
      <w:r w:rsidRPr="0002160B">
        <w:rPr>
          <w:color w:val="000000" w:themeColor="text1"/>
        </w:rPr>
        <w:t>,</w:t>
      </w:r>
      <w:r w:rsidR="00C17CC5" w:rsidRPr="0002160B">
        <w:rPr>
          <w:color w:val="000000" w:themeColor="text1"/>
        </w:rPr>
        <w:t xml:space="preserve"> der henfalder pr. sekund, </w:t>
      </w:r>
    </w:p>
    <w:p w14:paraId="6A58C9F0" w14:textId="58F2FEEA" w:rsidR="0002160B" w:rsidRPr="0002160B" w:rsidRDefault="0002160B" w:rsidP="0002160B">
      <w:pPr>
        <w:pStyle w:val="Listeafsnit"/>
        <w:numPr>
          <w:ilvl w:val="0"/>
          <w:numId w:val="2"/>
        </w:numPr>
        <w:rPr>
          <w:color w:val="000000" w:themeColor="text1"/>
        </w:rPr>
      </w:pPr>
      <w:r w:rsidRPr="0002160B">
        <w:rPr>
          <w:color w:val="000000" w:themeColor="text1"/>
        </w:rPr>
        <w:t>S</w:t>
      </w:r>
      <w:r w:rsidR="00C17CC5" w:rsidRPr="0002160B">
        <w:rPr>
          <w:color w:val="000000" w:themeColor="text1"/>
        </w:rPr>
        <w:t>andsynligheden for</w:t>
      </w:r>
      <w:r w:rsidR="00E632FC">
        <w:rPr>
          <w:color w:val="000000" w:themeColor="text1"/>
        </w:rPr>
        <w:t xml:space="preserve">, at en kerne henfalder i løbet af det næste </w:t>
      </w:r>
      <w:r w:rsidR="00C17CC5" w:rsidRPr="0002160B">
        <w:rPr>
          <w:color w:val="000000" w:themeColor="text1"/>
        </w:rPr>
        <w:t xml:space="preserve">sekund. </w:t>
      </w:r>
    </w:p>
    <w:p w14:paraId="514CB0F0" w14:textId="77777777" w:rsidR="0002160B" w:rsidRDefault="0002160B" w:rsidP="00DD2BDA"/>
    <w:p w14:paraId="1EDD101F" w14:textId="5D60FCCD" w:rsidR="00CB3852" w:rsidRPr="0002160B" w:rsidRDefault="00CB3852" w:rsidP="00CB3852">
      <w:pPr>
        <w:rPr>
          <w:color w:val="000000" w:themeColor="text1"/>
        </w:rPr>
      </w:pPr>
      <w:r>
        <w:t xml:space="preserve">Hvis </w:t>
      </w:r>
      <m:oMath>
        <m:r>
          <w:rPr>
            <w:rFonts w:ascii="Cambria Math" w:hAnsi="Cambria Math"/>
          </w:rPr>
          <m:t>k=</m:t>
        </m:r>
        <m:f>
          <m:fPr>
            <m:ctrlPr>
              <w:rPr>
                <w:rFonts w:ascii="Cambria Math" w:hAnsi="Cambria Math"/>
                <w:i/>
              </w:rPr>
            </m:ctrlPr>
          </m:fPr>
          <m:num>
            <m:r>
              <w:rPr>
                <w:rFonts w:ascii="Cambria Math" w:hAnsi="Cambria Math"/>
              </w:rPr>
              <m:t>0,10</m:t>
            </m:r>
          </m:num>
          <m:den>
            <m:r>
              <w:rPr>
                <w:rFonts w:ascii="Cambria Math" w:hAnsi="Cambria Math"/>
              </w:rPr>
              <m:t>s</m:t>
            </m:r>
          </m:den>
        </m:f>
      </m:oMath>
      <w:r>
        <w:t>, så henfalder ca. 10 % af kernerne i løbet af det næste sekund, fordi</w:t>
      </w:r>
    </w:p>
    <w:p w14:paraId="21C043A4" w14:textId="77777777" w:rsidR="00CB3852" w:rsidRDefault="00CB3852" w:rsidP="00CB3852"/>
    <w:p w14:paraId="67EF9DE7" w14:textId="4C123C83" w:rsidR="00CB3852" w:rsidRPr="00576A04" w:rsidRDefault="00CB3852" w:rsidP="00CB3852">
      <m:oMathPara>
        <m:oMath>
          <m:r>
            <w:rPr>
              <w:rFonts w:ascii="Cambria Math" w:hAnsi="Cambria Math"/>
            </w:rPr>
            <m:t>N</m:t>
          </m:r>
          <m:d>
            <m:dPr>
              <m:ctrlPr>
                <w:rPr>
                  <w:rFonts w:ascii="Cambria Math" w:hAnsi="Cambria Math"/>
                  <w:i/>
                </w:rPr>
              </m:ctrlPr>
            </m:dPr>
            <m:e>
              <m:r>
                <w:rPr>
                  <w:rFonts w:ascii="Cambria Math" w:hAnsi="Cambria Math"/>
                </w:rPr>
                <m:t>t</m:t>
              </m:r>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p>
            <m:sSupPr>
              <m:ctrlPr>
                <w:rPr>
                  <w:rFonts w:ascii="Cambria Math" w:hAnsi="Cambria Math"/>
                  <w:i/>
                </w:rPr>
              </m:ctrlPr>
            </m:sSupPr>
            <m:e>
              <m:r>
                <m:rPr>
                  <m:nor/>
                </m:rPr>
                <w:rPr>
                  <w:rFonts w:ascii="Cambria Math" w:hAnsi="Cambria Math"/>
                </w:rPr>
                <m:t>e</m:t>
              </m:r>
            </m:e>
            <m:sup>
              <m:r>
                <w:rPr>
                  <w:rFonts w:ascii="Cambria Math" w:hAnsi="Cambria Math"/>
                </w:rPr>
                <m:t>-</m:t>
              </m:r>
              <m:f>
                <m:fPr>
                  <m:ctrlPr>
                    <w:rPr>
                      <w:rFonts w:ascii="Cambria Math" w:hAnsi="Cambria Math"/>
                      <w:i/>
                    </w:rPr>
                  </m:ctrlPr>
                </m:fPr>
                <m:num>
                  <m:r>
                    <w:rPr>
                      <w:rFonts w:ascii="Cambria Math" w:hAnsi="Cambria Math"/>
                    </w:rPr>
                    <m:t>0,10</m:t>
                  </m:r>
                </m:num>
                <m:den>
                  <m:r>
                    <w:rPr>
                      <w:rFonts w:ascii="Cambria Math" w:hAnsi="Cambria Math"/>
                    </w:rPr>
                    <m:t>s</m:t>
                  </m:r>
                </m:den>
              </m:f>
              <m:r>
                <w:rPr>
                  <w:rFonts w:ascii="Cambria Math" w:hAnsi="Cambria Math"/>
                </w:rPr>
                <m:t>∙t</m:t>
              </m:r>
            </m:sup>
          </m:sSup>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p>
            <m:sSupPr>
              <m:ctrlPr>
                <w:rPr>
                  <w:rFonts w:ascii="Cambria Math" w:hAnsi="Cambria Math"/>
                  <w:i/>
                </w:rPr>
              </m:ctrlPr>
            </m:sSupPr>
            <m:e>
              <m:r>
                <w:rPr>
                  <w:rFonts w:ascii="Cambria Math" w:hAnsi="Cambria Math"/>
                </w:rPr>
                <m:t>0,905</m:t>
              </m:r>
            </m:e>
            <m:sup>
              <m:r>
                <w:rPr>
                  <w:rFonts w:ascii="Cambria Math" w:hAnsi="Cambria Math"/>
                </w:rPr>
                <m:t>t</m:t>
              </m:r>
            </m:sup>
          </m:sSup>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p>
            <m:sSupPr>
              <m:ctrlPr>
                <w:rPr>
                  <w:rFonts w:ascii="Cambria Math" w:hAnsi="Cambria Math"/>
                  <w:i/>
                </w:rPr>
              </m:ctrlPr>
            </m:sSupPr>
            <m:e>
              <m:r>
                <w:rPr>
                  <w:rFonts w:ascii="Cambria Math" w:hAnsi="Cambria Math"/>
                </w:rPr>
                <m:t>0,90</m:t>
              </m:r>
            </m:e>
            <m:sup>
              <m:r>
                <w:rPr>
                  <w:rFonts w:ascii="Cambria Math" w:hAnsi="Cambria Math"/>
                </w:rPr>
                <m:t>t</m:t>
              </m:r>
            </m:sup>
          </m:sSup>
        </m:oMath>
      </m:oMathPara>
    </w:p>
    <w:p w14:paraId="6E5D7D2C" w14:textId="77777777" w:rsidR="00576A04" w:rsidRDefault="00576A04" w:rsidP="00576A04"/>
    <w:p w14:paraId="784FB638" w14:textId="0219C9E3" w:rsidR="00576A04" w:rsidRPr="00576A04" w:rsidRDefault="00576A04" w:rsidP="00576A04">
      <w:pPr>
        <w:rPr>
          <w:b/>
          <w:bCs/>
        </w:rPr>
      </w:pPr>
      <w:r w:rsidRPr="00576A04">
        <w:rPr>
          <w:b/>
          <w:bCs/>
        </w:rPr>
        <w:t xml:space="preserve">Opgave </w:t>
      </w:r>
      <w:r w:rsidR="006834DB">
        <w:rPr>
          <w:b/>
          <w:bCs/>
        </w:rPr>
        <w:t>2</w:t>
      </w:r>
    </w:p>
    <w:p w14:paraId="03B6A92D" w14:textId="65760B29" w:rsidR="00576A04" w:rsidRPr="0002160B" w:rsidRDefault="00576A04" w:rsidP="00576A04">
      <w:pPr>
        <w:rPr>
          <w:color w:val="000000" w:themeColor="text1"/>
        </w:rPr>
      </w:pPr>
      <w:r>
        <w:t>Vis</w:t>
      </w:r>
      <w:r w:rsidR="006834DB">
        <w:t>,</w:t>
      </w:r>
      <w:r>
        <w:t xml:space="preserve"> at </w:t>
      </w:r>
      <w:r w:rsidR="006834DB">
        <w:t>hvis</w:t>
      </w:r>
      <w:r>
        <w:t xml:space="preserve"> </w:t>
      </w:r>
      <m:oMath>
        <m:r>
          <w:rPr>
            <w:rFonts w:ascii="Cambria Math" w:hAnsi="Cambria Math"/>
          </w:rPr>
          <m:t>k=</m:t>
        </m:r>
        <m:f>
          <m:fPr>
            <m:ctrlPr>
              <w:rPr>
                <w:rFonts w:ascii="Cambria Math" w:hAnsi="Cambria Math"/>
                <w:i/>
              </w:rPr>
            </m:ctrlPr>
          </m:fPr>
          <m:num>
            <m:r>
              <w:rPr>
                <w:rFonts w:ascii="Cambria Math" w:hAnsi="Cambria Math"/>
              </w:rPr>
              <m:t>0,05</m:t>
            </m:r>
          </m:num>
          <m:den>
            <m:r>
              <w:rPr>
                <w:rFonts w:ascii="Cambria Math" w:hAnsi="Cambria Math"/>
              </w:rPr>
              <m:t>s</m:t>
            </m:r>
          </m:den>
        </m:f>
      </m:oMath>
      <w:r>
        <w:t>, så henfalder ca. 5 % af kernerne i løbet af det næste sekun</w:t>
      </w:r>
      <w:r w:rsidR="006834DB">
        <w:t>d</w:t>
      </w:r>
    </w:p>
    <w:p w14:paraId="0D02C764" w14:textId="77777777" w:rsidR="00CB3852" w:rsidRDefault="00CB3852" w:rsidP="00CB3852"/>
    <w:p w14:paraId="4CBB0019" w14:textId="08DE7CF7" w:rsidR="00CB3852" w:rsidRPr="00CB3852" w:rsidRDefault="00CB3852" w:rsidP="00CB3852">
      <w:pPr>
        <w:rPr>
          <w:b/>
          <w:bCs/>
        </w:rPr>
      </w:pPr>
      <w:r w:rsidRPr="00CB3852">
        <w:rPr>
          <w:b/>
          <w:bCs/>
        </w:rPr>
        <w:t>Tangenttilnærmelsen til eksponentialfunktionen</w:t>
      </w:r>
    </w:p>
    <w:p w14:paraId="34BC34C1" w14:textId="77777777" w:rsidR="00DD2BDA" w:rsidRDefault="00DD2BDA"/>
    <w:p w14:paraId="7A543863" w14:textId="3A5DF606" w:rsidR="00CB3852" w:rsidRPr="00576A04" w:rsidRDefault="00000000">
      <m:oMathPara>
        <m:oMath>
          <m:sSup>
            <m:sSupPr>
              <m:ctrlPr>
                <w:rPr>
                  <w:rFonts w:ascii="Cambria Math" w:hAnsi="Cambria Math"/>
                  <w:i/>
                </w:rPr>
              </m:ctrlPr>
            </m:sSupPr>
            <m:e>
              <m:r>
                <m:rPr>
                  <m:nor/>
                </m:rPr>
                <w:rPr>
                  <w:rFonts w:ascii="Cambria Math" w:hAnsi="Cambria Math"/>
                </w:rPr>
                <m:t>e</m:t>
              </m:r>
            </m:e>
            <m:sup>
              <m:r>
                <w:rPr>
                  <w:rFonts w:ascii="Cambria Math" w:hAnsi="Cambria Math"/>
                </w:rPr>
                <m:t>-kx</m:t>
              </m:r>
            </m:sup>
          </m:sSup>
          <m:r>
            <w:rPr>
              <w:rFonts w:ascii="Cambria Math" w:hAnsi="Cambria Math"/>
            </w:rPr>
            <m:t>=</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-k</m:t>
                      </m:r>
                    </m:sup>
                  </m:sSup>
                </m:e>
              </m:d>
            </m:e>
            <m:sup>
              <m:r>
                <w:rPr>
                  <w:rFonts w:ascii="Cambria Math" w:hAnsi="Cambria Math"/>
                </w:rPr>
                <m:t>x</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1-k</m:t>
                  </m:r>
                </m:e>
              </m:d>
            </m:e>
            <m:sup>
              <m:r>
                <w:rPr>
                  <w:rFonts w:ascii="Cambria Math" w:hAnsi="Cambria Math"/>
                </w:rPr>
                <m:t>x</m:t>
              </m:r>
            </m:sup>
          </m:sSup>
        </m:oMath>
      </m:oMathPara>
    </w:p>
    <w:p w14:paraId="645533DB" w14:textId="77777777" w:rsidR="00576A04" w:rsidRDefault="00576A04"/>
    <w:p w14:paraId="7653C71D" w14:textId="11647650" w:rsidR="00576A04" w:rsidRPr="00576A04" w:rsidRDefault="00576A04">
      <w:pPr>
        <w:rPr>
          <w:b/>
          <w:bCs/>
        </w:rPr>
      </w:pPr>
      <w:r w:rsidRPr="00576A04">
        <w:rPr>
          <w:b/>
          <w:bCs/>
        </w:rPr>
        <w:t xml:space="preserve">Opgave </w:t>
      </w:r>
      <w:r w:rsidR="006834DB">
        <w:rPr>
          <w:b/>
          <w:bCs/>
        </w:rPr>
        <w:t>3</w:t>
      </w:r>
    </w:p>
    <w:p w14:paraId="2A9CABA3" w14:textId="246A87AE" w:rsidR="00CB3852" w:rsidRDefault="00CB3852" w:rsidP="00CB3852">
      <w:r>
        <w:t xml:space="preserve">Vis at tangentligningen til </w:t>
      </w:r>
      <m:oMath>
        <m:r>
          <w:rPr>
            <w:rFonts w:ascii="Cambria Math" w:hAnsi="Cambria Math"/>
          </w:rPr>
          <m:t>f(k)=</m:t>
        </m:r>
        <m:sSup>
          <m:sSupPr>
            <m:ctrlPr>
              <w:rPr>
                <w:rFonts w:ascii="Cambria Math" w:hAnsi="Cambria Math"/>
                <w:i/>
              </w:rPr>
            </m:ctrlPr>
          </m:sSupPr>
          <m:e>
            <m:r>
              <m:rPr>
                <m:nor/>
              </m:rPr>
              <w:rPr>
                <w:rFonts w:ascii="Cambria Math" w:hAnsi="Cambria Math"/>
              </w:rPr>
              <m:t>e</m:t>
            </m:r>
          </m:e>
          <m:sup>
            <m:r>
              <w:rPr>
                <w:rFonts w:ascii="Cambria Math" w:hAnsi="Cambria Math"/>
              </w:rPr>
              <m:t>-k</m:t>
            </m:r>
          </m:sup>
        </m:sSup>
      </m:oMath>
      <w:r>
        <w:t xml:space="preserve"> har formen </w:t>
      </w:r>
      <m:oMath>
        <m:r>
          <w:rPr>
            <w:rFonts w:ascii="Cambria Math" w:hAnsi="Cambria Math"/>
          </w:rPr>
          <m:t>t</m:t>
        </m:r>
        <m:d>
          <m:dPr>
            <m:ctrlPr>
              <w:rPr>
                <w:rFonts w:ascii="Cambria Math" w:hAnsi="Cambria Math"/>
                <w:i/>
              </w:rPr>
            </m:ctrlPr>
          </m:dPr>
          <m:e>
            <m:r>
              <w:rPr>
                <w:rFonts w:ascii="Cambria Math" w:hAnsi="Cambria Math"/>
              </w:rPr>
              <m:t>k</m:t>
            </m:r>
          </m:e>
        </m:d>
        <m:r>
          <w:rPr>
            <w:rFonts w:ascii="Cambria Math" w:hAnsi="Cambria Math"/>
          </w:rPr>
          <m:t>=1-k</m:t>
        </m:r>
      </m:oMath>
    </w:p>
    <w:p w14:paraId="4A8AA4B2" w14:textId="77777777" w:rsidR="006834DB" w:rsidRPr="00CB3852" w:rsidRDefault="006834DB" w:rsidP="00CB3852"/>
    <w:p w14:paraId="1060D4E4" w14:textId="57714E86" w:rsidR="00CB3852" w:rsidRDefault="00CB3852"/>
    <w:sectPr w:rsidR="00CB3852">
      <w:footerReference w:type="even" r:id="rId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D3D62" w14:textId="77777777" w:rsidR="00243F1B" w:rsidRDefault="00243F1B" w:rsidP="00ED4A03">
      <w:r>
        <w:separator/>
      </w:r>
    </w:p>
  </w:endnote>
  <w:endnote w:type="continuationSeparator" w:id="0">
    <w:p w14:paraId="4FCA6272" w14:textId="77777777" w:rsidR="00243F1B" w:rsidRDefault="00243F1B" w:rsidP="00ED4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338122866"/>
      <w:docPartObj>
        <w:docPartGallery w:val="Page Numbers (Bottom of Page)"/>
        <w:docPartUnique/>
      </w:docPartObj>
    </w:sdtPr>
    <w:sdtContent>
      <w:p w14:paraId="00E84530" w14:textId="114BE6CA" w:rsidR="00ED4A03" w:rsidRDefault="00ED4A03" w:rsidP="008C7559">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rPr>
          <w:fldChar w:fldCharType="end"/>
        </w:r>
      </w:p>
    </w:sdtContent>
  </w:sdt>
  <w:p w14:paraId="73EDB290" w14:textId="77777777" w:rsidR="00ED4A03" w:rsidRDefault="00ED4A03" w:rsidP="00ED4A03">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302889528"/>
      <w:docPartObj>
        <w:docPartGallery w:val="Page Numbers (Bottom of Page)"/>
        <w:docPartUnique/>
      </w:docPartObj>
    </w:sdtPr>
    <w:sdtContent>
      <w:p w14:paraId="0CDBDFDA" w14:textId="5185C84C" w:rsidR="00ED4A03" w:rsidRDefault="00ED4A03" w:rsidP="008C7559">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62B31FE8" w14:textId="77777777" w:rsidR="00ED4A03" w:rsidRDefault="00ED4A03" w:rsidP="00ED4A03">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29E05" w14:textId="77777777" w:rsidR="00243F1B" w:rsidRDefault="00243F1B" w:rsidP="00ED4A03">
      <w:r>
        <w:separator/>
      </w:r>
    </w:p>
  </w:footnote>
  <w:footnote w:type="continuationSeparator" w:id="0">
    <w:p w14:paraId="6A114997" w14:textId="77777777" w:rsidR="00243F1B" w:rsidRDefault="00243F1B" w:rsidP="00ED4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0736C"/>
    <w:multiLevelType w:val="hybridMultilevel"/>
    <w:tmpl w:val="82429CD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6A854317"/>
    <w:multiLevelType w:val="hybridMultilevel"/>
    <w:tmpl w:val="0F56D57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069495955">
    <w:abstractNumId w:val="0"/>
  </w:num>
  <w:num w:numId="2" w16cid:durableId="1668242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A6A"/>
    <w:rsid w:val="0002160B"/>
    <w:rsid w:val="001075BB"/>
    <w:rsid w:val="00243F1B"/>
    <w:rsid w:val="00303EFC"/>
    <w:rsid w:val="00576A04"/>
    <w:rsid w:val="006834DB"/>
    <w:rsid w:val="00A9612B"/>
    <w:rsid w:val="00B77C2D"/>
    <w:rsid w:val="00C15A6A"/>
    <w:rsid w:val="00C17CC5"/>
    <w:rsid w:val="00CB3852"/>
    <w:rsid w:val="00CD769C"/>
    <w:rsid w:val="00D128E3"/>
    <w:rsid w:val="00DD2BDA"/>
    <w:rsid w:val="00E632FC"/>
    <w:rsid w:val="00ED4A03"/>
    <w:rsid w:val="00EE3C2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B477F"/>
  <w15:chartTrackingRefBased/>
  <w15:docId w15:val="{6AF72966-B3E3-A749-9A14-A94548AA1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A6A"/>
    <w:pPr>
      <w:spacing w:after="0" w:line="240" w:lineRule="auto"/>
    </w:pPr>
    <w:rPr>
      <w:rFonts w:ascii="Times New Roman" w:eastAsia="Times New Roman" w:hAnsi="Times New Roman" w:cs="Times New Roman"/>
      <w:kern w:val="0"/>
      <w:lang w:eastAsia="da-DK"/>
      <w14:ligatures w14:val="none"/>
    </w:rPr>
  </w:style>
  <w:style w:type="paragraph" w:styleId="Overskrift1">
    <w:name w:val="heading 1"/>
    <w:basedOn w:val="Normal"/>
    <w:next w:val="Normal"/>
    <w:link w:val="Overskrift1Tegn"/>
    <w:uiPriority w:val="9"/>
    <w:qFormat/>
    <w:rsid w:val="00C15A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15A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15A6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15A6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15A6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15A6A"/>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15A6A"/>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15A6A"/>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15A6A"/>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15A6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15A6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15A6A"/>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15A6A"/>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15A6A"/>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15A6A"/>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15A6A"/>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15A6A"/>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15A6A"/>
    <w:rPr>
      <w:rFonts w:eastAsiaTheme="majorEastAsia" w:cstheme="majorBidi"/>
      <w:color w:val="272727" w:themeColor="text1" w:themeTint="D8"/>
    </w:rPr>
  </w:style>
  <w:style w:type="paragraph" w:styleId="Titel">
    <w:name w:val="Title"/>
    <w:basedOn w:val="Normal"/>
    <w:next w:val="Normal"/>
    <w:link w:val="TitelTegn"/>
    <w:uiPriority w:val="10"/>
    <w:qFormat/>
    <w:rsid w:val="00C15A6A"/>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15A6A"/>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15A6A"/>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15A6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15A6A"/>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15A6A"/>
    <w:rPr>
      <w:i/>
      <w:iCs/>
      <w:color w:val="404040" w:themeColor="text1" w:themeTint="BF"/>
    </w:rPr>
  </w:style>
  <w:style w:type="paragraph" w:styleId="Listeafsnit">
    <w:name w:val="List Paragraph"/>
    <w:basedOn w:val="Normal"/>
    <w:uiPriority w:val="34"/>
    <w:qFormat/>
    <w:rsid w:val="00C15A6A"/>
    <w:pPr>
      <w:ind w:left="720"/>
      <w:contextualSpacing/>
    </w:pPr>
  </w:style>
  <w:style w:type="character" w:styleId="Kraftigfremhvning">
    <w:name w:val="Intense Emphasis"/>
    <w:basedOn w:val="Standardskrifttypeiafsnit"/>
    <w:uiPriority w:val="21"/>
    <w:qFormat/>
    <w:rsid w:val="00C15A6A"/>
    <w:rPr>
      <w:i/>
      <w:iCs/>
      <w:color w:val="0F4761" w:themeColor="accent1" w:themeShade="BF"/>
    </w:rPr>
  </w:style>
  <w:style w:type="paragraph" w:styleId="Strktcitat">
    <w:name w:val="Intense Quote"/>
    <w:basedOn w:val="Normal"/>
    <w:next w:val="Normal"/>
    <w:link w:val="StrktcitatTegn"/>
    <w:uiPriority w:val="30"/>
    <w:qFormat/>
    <w:rsid w:val="00C15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15A6A"/>
    <w:rPr>
      <w:i/>
      <w:iCs/>
      <w:color w:val="0F4761" w:themeColor="accent1" w:themeShade="BF"/>
    </w:rPr>
  </w:style>
  <w:style w:type="character" w:styleId="Kraftighenvisning">
    <w:name w:val="Intense Reference"/>
    <w:basedOn w:val="Standardskrifttypeiafsnit"/>
    <w:uiPriority w:val="32"/>
    <w:qFormat/>
    <w:rsid w:val="00C15A6A"/>
    <w:rPr>
      <w:b/>
      <w:bCs/>
      <w:smallCaps/>
      <w:color w:val="0F4761" w:themeColor="accent1" w:themeShade="BF"/>
      <w:spacing w:val="5"/>
    </w:rPr>
  </w:style>
  <w:style w:type="paragraph" w:styleId="Sidefod">
    <w:name w:val="footer"/>
    <w:basedOn w:val="Normal"/>
    <w:link w:val="SidefodTegn"/>
    <w:uiPriority w:val="99"/>
    <w:unhideWhenUsed/>
    <w:rsid w:val="00ED4A03"/>
    <w:pPr>
      <w:tabs>
        <w:tab w:val="center" w:pos="4819"/>
        <w:tab w:val="right" w:pos="9638"/>
      </w:tabs>
    </w:pPr>
  </w:style>
  <w:style w:type="character" w:customStyle="1" w:styleId="SidefodTegn">
    <w:name w:val="Sidefod Tegn"/>
    <w:basedOn w:val="Standardskrifttypeiafsnit"/>
    <w:link w:val="Sidefod"/>
    <w:uiPriority w:val="99"/>
    <w:rsid w:val="00ED4A03"/>
    <w:rPr>
      <w:rFonts w:ascii="Times New Roman" w:eastAsia="Times New Roman" w:hAnsi="Times New Roman" w:cs="Times New Roman"/>
      <w:kern w:val="0"/>
      <w:lang w:eastAsia="da-DK"/>
      <w14:ligatures w14:val="none"/>
    </w:rPr>
  </w:style>
  <w:style w:type="character" w:styleId="Sidetal">
    <w:name w:val="page number"/>
    <w:basedOn w:val="Standardskrifttypeiafsnit"/>
    <w:uiPriority w:val="99"/>
    <w:semiHidden/>
    <w:unhideWhenUsed/>
    <w:rsid w:val="00ED4A03"/>
  </w:style>
  <w:style w:type="character" w:styleId="Pladsholdertekst">
    <w:name w:val="Placeholder Text"/>
    <w:basedOn w:val="Standardskrifttypeiafsnit"/>
    <w:uiPriority w:val="99"/>
    <w:semiHidden/>
    <w:rsid w:val="00DD2BD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228</Words>
  <Characters>1396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Samsøe</dc:creator>
  <cp:keywords/>
  <dc:description/>
  <cp:lastModifiedBy>Steffen Samsøe</cp:lastModifiedBy>
  <cp:revision>7</cp:revision>
  <dcterms:created xsi:type="dcterms:W3CDTF">2025-09-18T19:02:00Z</dcterms:created>
  <dcterms:modified xsi:type="dcterms:W3CDTF">2025-09-23T05:58:00Z</dcterms:modified>
</cp:coreProperties>
</file>