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C869" w14:textId="77777777" w:rsidR="00C20A40" w:rsidRDefault="00C20A40" w:rsidP="006664C6">
      <w:pPr>
        <w:spacing w:after="0"/>
        <w:rPr>
          <w:b/>
          <w:bCs/>
        </w:rPr>
      </w:pPr>
    </w:p>
    <w:p w14:paraId="411D4C30" w14:textId="77777777" w:rsidR="00C20A40" w:rsidRDefault="00C20A40" w:rsidP="006664C6">
      <w:pPr>
        <w:spacing w:after="0"/>
        <w:rPr>
          <w:b/>
          <w:bCs/>
        </w:rPr>
      </w:pPr>
    </w:p>
    <w:p w14:paraId="5DC27B9F" w14:textId="77777777" w:rsidR="00C20A40" w:rsidRDefault="00C20A40" w:rsidP="006664C6">
      <w:pPr>
        <w:spacing w:after="0"/>
        <w:rPr>
          <w:b/>
          <w:bCs/>
        </w:rPr>
      </w:pPr>
    </w:p>
    <w:p w14:paraId="67D9A3FB" w14:textId="4DBBB4AA" w:rsidR="00374919" w:rsidRDefault="00374919" w:rsidP="00374919">
      <w:pPr>
        <w:pStyle w:val="Overskrift2"/>
      </w:pPr>
      <w:r>
        <w:t>Opgave om densitet 1 h</w:t>
      </w:r>
    </w:p>
    <w:p w14:paraId="1CD72358" w14:textId="20DD4700" w:rsidR="00C20A40" w:rsidRDefault="00A7055F" w:rsidP="00C20A40">
      <w:pPr>
        <w:spacing w:after="0"/>
        <w:rPr>
          <w:b/>
        </w:rPr>
      </w:pPr>
      <w:r>
        <w:rPr>
          <w:b/>
        </w:rPr>
        <w:t>D</w:t>
      </w:r>
      <w:r w:rsidR="00C20A40" w:rsidRPr="009B6EDF">
        <w:rPr>
          <w:b/>
        </w:rPr>
        <w:t>ensitetsformlen</w:t>
      </w:r>
      <w:r>
        <w:rPr>
          <w:b/>
        </w:rPr>
        <w:t>s tre fremtrædelsesformer</w:t>
      </w:r>
    </w:p>
    <w:p w14:paraId="6576D0DD" w14:textId="259ACF48" w:rsidR="00C20A40" w:rsidRDefault="00C20A40" w:rsidP="00C20A40">
      <w:pPr>
        <w:spacing w:after="0"/>
      </w:pPr>
      <w:r w:rsidRPr="009B6EDF">
        <w:t>Først omskrives densitetsformlen, så voluminet isoleres</w:t>
      </w:r>
    </w:p>
    <w:p w14:paraId="50C4EA3C" w14:textId="77777777" w:rsidR="00C20A40" w:rsidRDefault="00C20A40" w:rsidP="00C20A40">
      <w:pPr>
        <w:spacing w:after="0"/>
      </w:pPr>
    </w:p>
    <w:p w14:paraId="1A379E61" w14:textId="77777777" w:rsidR="00C20A40" w:rsidRPr="004353B0" w:rsidRDefault="00C20A40" w:rsidP="00C20A40">
      <m:oMathPara>
        <m:oMathParaPr>
          <m:jc m:val="center"/>
        </m:oMathParaPr>
        <m:oMath>
          <m:r>
            <w:rPr>
              <w:rFonts w:ascii="Cambria Math" w:hAnsi="Cambria Math"/>
              <w:color w:val="EE0000"/>
            </w:rPr>
            <m:t>ρ=</m:t>
          </m:r>
          <m:f>
            <m:fPr>
              <m:ctrlPr>
                <w:rPr>
                  <w:rFonts w:ascii="Cambria Math" w:hAnsi="Cambria Math"/>
                  <w:i/>
                  <w:color w:val="EE0000"/>
                </w:rPr>
              </m:ctrlPr>
            </m:fPr>
            <m:num>
              <m:r>
                <w:rPr>
                  <w:rFonts w:ascii="Cambria Math" w:hAnsi="Cambria Math"/>
                  <w:color w:val="EE0000"/>
                </w:rPr>
                <m:t>m</m:t>
              </m:r>
            </m:num>
            <m:den>
              <m:r>
                <w:rPr>
                  <w:rFonts w:ascii="Cambria Math" w:hAnsi="Cambria Math"/>
                  <w:color w:val="EE0000"/>
                </w:rPr>
                <m:t>V</m:t>
              </m:r>
            </m:den>
          </m:f>
          <m:r>
            <w:rPr>
              <w:rFonts w:ascii="Cambria Math" w:hAnsi="Cambria Math"/>
              <w:color w:val="000000" w:themeColor="text1"/>
            </w:rPr>
            <m:t>⇔</m:t>
          </m:r>
          <m:r>
            <w:rPr>
              <w:rFonts w:ascii="Cambria Math" w:hAnsi="Cambria Math"/>
              <w:color w:val="00B050"/>
            </w:rPr>
            <m:t>ρ∙V=m</m:t>
          </m:r>
          <m:r>
            <w:rPr>
              <w:rFonts w:ascii="Cambria Math" w:hAnsi="Cambria Math"/>
              <w:color w:val="000000" w:themeColor="text1"/>
            </w:rPr>
            <m:t>⇔</m:t>
          </m:r>
          <m:r>
            <w:rPr>
              <w:rFonts w:ascii="Cambria Math" w:hAnsi="Cambria Math"/>
              <w:color w:val="0070C0"/>
            </w:rPr>
            <m:t>V=</m:t>
          </m:r>
          <m:f>
            <m:fPr>
              <m:ctrlPr>
                <w:rPr>
                  <w:rFonts w:ascii="Cambria Math" w:hAnsi="Cambria Math"/>
                  <w:i/>
                  <w:color w:val="0070C0"/>
                </w:rPr>
              </m:ctrlPr>
            </m:fPr>
            <m:num>
              <m:r>
                <w:rPr>
                  <w:rFonts w:ascii="Cambria Math" w:hAnsi="Cambria Math"/>
                  <w:color w:val="0070C0"/>
                </w:rPr>
                <m:t>m</m:t>
              </m:r>
            </m:num>
            <m:den>
              <m:r>
                <w:rPr>
                  <w:rFonts w:ascii="Cambria Math" w:hAnsi="Cambria Math"/>
                  <w:color w:val="0070C0"/>
                </w:rPr>
                <m:t>ρ</m:t>
              </m:r>
            </m:den>
          </m:f>
          <m:r>
            <w:rPr>
              <w:rFonts w:ascii="Cambria Math" w:hAnsi="Cambria Math"/>
              <w:color w:val="0070C0"/>
            </w:rPr>
            <m:t xml:space="preserve"> </m:t>
          </m:r>
        </m:oMath>
      </m:oMathPara>
    </w:p>
    <w:p w14:paraId="3BC93364" w14:textId="3FDB1466" w:rsidR="004353B0" w:rsidRPr="00C6040B" w:rsidRDefault="004353B0" w:rsidP="00C20A40">
      <w:r>
        <w:t xml:space="preserve">Hvor </w:t>
      </w:r>
      <m:oMath>
        <m:r>
          <w:rPr>
            <w:rFonts w:ascii="Cambria Math" w:hAnsi="Cambria Math"/>
          </w:rPr>
          <m:t>ρ=</m:t>
        </m:r>
        <m:r>
          <m:rPr>
            <m:nor/>
          </m:rPr>
          <w:rPr>
            <w:rFonts w:ascii="Cambria Math" w:hAnsi="Cambria Math"/>
          </w:rPr>
          <m:t>densiteten</m:t>
        </m:r>
        <m:r>
          <w:rPr>
            <w:rFonts w:ascii="Cambria Math" w:hAnsi="Cambria Math"/>
          </w:rPr>
          <m:t>, m=</m:t>
        </m:r>
        <m:r>
          <m:rPr>
            <m:nor/>
          </m:rPr>
          <w:rPr>
            <w:rFonts w:ascii="Cambria Math" w:hAnsi="Cambria Math"/>
          </w:rPr>
          <m:t>massen</m:t>
        </m:r>
        <m:r>
          <w:rPr>
            <w:rFonts w:ascii="Cambria Math" w:hAnsi="Cambria Math"/>
          </w:rPr>
          <m:t xml:space="preserve">, </m:t>
        </m:r>
        <m:r>
          <m:rPr>
            <m:sty m:val="p"/>
          </m:rPr>
          <w:rPr>
            <w:rFonts w:ascii="Cambria Math" w:hAnsi="Cambria Math"/>
          </w:rPr>
          <m:t>og</m:t>
        </m:r>
        <m:r>
          <w:rPr>
            <w:rFonts w:ascii="Cambria Math" w:hAnsi="Cambria Math"/>
          </w:rPr>
          <m:t xml:space="preserve"> V=</m:t>
        </m:r>
        <m:r>
          <m:rPr>
            <m:sty m:val="p"/>
          </m:rPr>
          <w:rPr>
            <w:rFonts w:ascii="Cambria Math" w:hAnsi="Cambria Math"/>
          </w:rPr>
          <m:t>voluminet</m:t>
        </m:r>
      </m:oMath>
    </w:p>
    <w:p w14:paraId="0A7EE788" w14:textId="77777777" w:rsidR="00C20A40" w:rsidRPr="00957EED" w:rsidRDefault="00C20A40" w:rsidP="00C20A40">
      <w:pPr>
        <w:spacing w:after="0"/>
        <w:rPr>
          <w:b/>
          <w:bCs/>
        </w:rPr>
      </w:pPr>
      <w:r w:rsidRPr="00957EED">
        <w:rPr>
          <w:b/>
          <w:bCs/>
        </w:rPr>
        <w:t>Opgave 1</w:t>
      </w:r>
    </w:p>
    <w:p w14:paraId="4184F072" w14:textId="7F0A4555" w:rsidR="00C20A40" w:rsidRDefault="00317CD8" w:rsidP="00C20A40">
      <w:pPr>
        <w:spacing w:after="0"/>
        <w:rPr>
          <w:color w:val="00B050"/>
        </w:rPr>
      </w:pPr>
      <w:r>
        <w:t xml:space="preserve">Vis hvordan </w:t>
      </w:r>
      <w:r w:rsidRPr="00317CD8">
        <w:rPr>
          <w:color w:val="EE0000"/>
        </w:rPr>
        <w:t>densitetsformlen</w:t>
      </w:r>
      <w:r>
        <w:t xml:space="preserve"> kan omskrive, så </w:t>
      </w:r>
      <w:r w:rsidRPr="00317CD8">
        <w:rPr>
          <w:i/>
          <w:iCs/>
          <w:color w:val="00B050"/>
        </w:rPr>
        <w:t>m</w:t>
      </w:r>
      <w:r>
        <w:t xml:space="preserve"> og </w:t>
      </w:r>
      <w:r w:rsidRPr="00317CD8">
        <w:rPr>
          <w:i/>
          <w:iCs/>
          <w:color w:val="0070C0"/>
        </w:rPr>
        <w:t>V</w:t>
      </w:r>
      <w:r>
        <w:t xml:space="preserve"> står alene på den</w:t>
      </w:r>
      <w:r w:rsidR="009A27CB">
        <w:t xml:space="preserve"> ene</w:t>
      </w:r>
      <w:r>
        <w:t xml:space="preserve"> side af </w:t>
      </w:r>
      <w:r w:rsidR="004F5FFD">
        <w:t>ligheds</w:t>
      </w:r>
      <w:r>
        <w:t>tegnet</w:t>
      </w:r>
    </w:p>
    <w:p w14:paraId="73FE0AFE" w14:textId="77777777" w:rsidR="00317CD8" w:rsidRDefault="00317CD8" w:rsidP="00C20A40">
      <w:pPr>
        <w:spacing w:after="0"/>
        <w:rPr>
          <w:color w:val="00B050"/>
        </w:rPr>
      </w:pPr>
    </w:p>
    <w:p w14:paraId="04389A0A" w14:textId="4CE7CF07" w:rsidR="00C20A40" w:rsidRPr="004353B0" w:rsidRDefault="00C20A40" w:rsidP="00C20A40">
      <w:pPr>
        <w:spacing w:after="0"/>
        <w:rPr>
          <w:b/>
          <w:bCs/>
          <w:color w:val="000000" w:themeColor="text1"/>
        </w:rPr>
      </w:pPr>
      <w:r w:rsidRPr="004353B0">
        <w:rPr>
          <w:b/>
          <w:bCs/>
          <w:color w:val="000000" w:themeColor="text1"/>
        </w:rPr>
        <w:t>Opgave 2</w:t>
      </w:r>
    </w:p>
    <w:p w14:paraId="6BD19BFE" w14:textId="0D7D6E45" w:rsidR="004353B0" w:rsidRPr="004353B0" w:rsidRDefault="004353B0" w:rsidP="004353B0">
      <w:pPr>
        <w:pStyle w:val="Listeafsnit"/>
        <w:numPr>
          <w:ilvl w:val="0"/>
          <w:numId w:val="4"/>
        </w:numPr>
        <w:spacing w:after="0"/>
        <w:rPr>
          <w:color w:val="000000" w:themeColor="text1"/>
        </w:rPr>
      </w:pPr>
      <w:r w:rsidRPr="004353B0">
        <w:rPr>
          <w:color w:val="000000" w:themeColor="text1"/>
        </w:rPr>
        <w:t xml:space="preserve">Beregn densiteten </w:t>
      </w:r>
      <m:oMath>
        <m:r>
          <w:rPr>
            <w:rFonts w:ascii="Cambria Math" w:hAnsi="Cambria Math"/>
          </w:rPr>
          <m:t>ρ</m:t>
        </m:r>
      </m:oMath>
      <w:r>
        <w:t xml:space="preserve">, </w:t>
      </w:r>
      <w:r w:rsidRPr="004353B0">
        <w:rPr>
          <w:color w:val="000000" w:themeColor="text1"/>
        </w:rPr>
        <w:t xml:space="preserve">når </w:t>
      </w:r>
      <m:oMath>
        <m:r>
          <w:rPr>
            <w:rFonts w:ascii="Cambria Math" w:hAnsi="Cambria Math"/>
            <w:color w:val="000000" w:themeColor="text1"/>
          </w:rPr>
          <m:t xml:space="preserve">m=30 </m:t>
        </m:r>
        <m:r>
          <m:rPr>
            <m:nor/>
          </m:rPr>
          <w:rPr>
            <w:rFonts w:ascii="Cambria Math" w:hAnsi="Cambria Math"/>
            <w:color w:val="000000" w:themeColor="text1"/>
          </w:rPr>
          <m:t>g</m:t>
        </m:r>
        <m:r>
          <w:rPr>
            <w:rFonts w:ascii="Cambria Math" w:hAnsi="Cambria Math"/>
            <w:color w:val="000000" w:themeColor="text1"/>
          </w:rPr>
          <m:t xml:space="preserve"> </m:t>
        </m:r>
        <m:r>
          <m:rPr>
            <m:nor/>
          </m:rPr>
          <w:rPr>
            <w:rFonts w:ascii="Cambria Math" w:hAnsi="Cambria Math"/>
            <w:color w:val="000000" w:themeColor="text1"/>
          </w:rPr>
          <m:t>og</m:t>
        </m:r>
        <m:r>
          <w:rPr>
            <w:rFonts w:ascii="Cambria Math" w:hAnsi="Cambria Math"/>
            <w:color w:val="000000" w:themeColor="text1"/>
          </w:rPr>
          <m:t xml:space="preserve"> V=10 </m:t>
        </m:r>
        <m:sSup>
          <m:sSupPr>
            <m:ctrlPr>
              <w:rPr>
                <w:rFonts w:ascii="Cambria Math" w:eastAsiaTheme="minorEastAsia" w:hAnsi="Cambria Math"/>
                <w:i/>
                <w:color w:val="000000" w:themeColor="text1"/>
                <w:kern w:val="0"/>
                <w:lang w:eastAsia="ja-JP"/>
                <w14:ligatures w14:val="none"/>
              </w:rPr>
            </m:ctrlPr>
          </m:sSupPr>
          <m:e>
            <m:r>
              <m:rPr>
                <m:nor/>
              </m:rPr>
              <w:rPr>
                <w:rFonts w:ascii="Cambria Math" w:hAnsi="Cambria Math"/>
                <w:color w:val="000000" w:themeColor="text1"/>
              </w:rPr>
              <m:t>cm</m:t>
            </m:r>
          </m:e>
          <m:sup>
            <m:r>
              <w:rPr>
                <w:rFonts w:ascii="Cambria Math" w:hAnsi="Cambria Math"/>
                <w:color w:val="000000" w:themeColor="text1"/>
              </w:rPr>
              <m:t>3</m:t>
            </m:r>
          </m:sup>
        </m:sSup>
      </m:oMath>
    </w:p>
    <w:p w14:paraId="510527D0" w14:textId="57206206" w:rsidR="004353B0" w:rsidRPr="004353B0" w:rsidRDefault="004353B0" w:rsidP="004353B0">
      <w:pPr>
        <w:pStyle w:val="Listeafsnit"/>
        <w:numPr>
          <w:ilvl w:val="0"/>
          <w:numId w:val="4"/>
        </w:numPr>
        <w:spacing w:after="0"/>
        <w:rPr>
          <w:color w:val="000000" w:themeColor="text1"/>
        </w:rPr>
      </w:pPr>
      <w:r w:rsidRPr="004353B0">
        <w:rPr>
          <w:color w:val="000000" w:themeColor="text1"/>
        </w:rPr>
        <w:t xml:space="preserve">Beregn massen </w:t>
      </w:r>
      <w:r w:rsidRPr="004353B0">
        <w:rPr>
          <w:i/>
          <w:iCs/>
          <w:color w:val="000000" w:themeColor="text1"/>
        </w:rPr>
        <w:t>m</w:t>
      </w:r>
      <w:r w:rsidRPr="004353B0">
        <w:rPr>
          <w:color w:val="000000" w:themeColor="text1"/>
        </w:rPr>
        <w:t xml:space="preserve">, når </w:t>
      </w:r>
      <m:oMath>
        <m:r>
          <w:rPr>
            <w:rFonts w:ascii="Cambria Math" w:hAnsi="Cambria Math"/>
          </w:rPr>
          <m:t xml:space="preserve">ρ=20 </m:t>
        </m:r>
        <m:f>
          <m:fPr>
            <m:ctrlPr>
              <w:rPr>
                <w:rFonts w:ascii="Cambria Math" w:eastAsiaTheme="minorEastAsia" w:hAnsi="Cambria Math"/>
                <w:i/>
                <w:kern w:val="0"/>
                <w:lang w:eastAsia="ja-JP"/>
                <w14:ligatures w14:val="none"/>
              </w:rPr>
            </m:ctrlPr>
          </m:fPr>
          <m:num>
            <m:r>
              <m:rPr>
                <m:nor/>
              </m:rPr>
              <w:rPr>
                <w:rFonts w:ascii="Cambria Math" w:hAnsi="Cambria Math"/>
              </w:rPr>
              <m:t>g</m:t>
            </m:r>
          </m:num>
          <m:den>
            <m:sSup>
              <m:sSupPr>
                <m:ctrlPr>
                  <w:rPr>
                    <w:rFonts w:ascii="Cambria Math" w:eastAsiaTheme="minorEastAsia" w:hAnsi="Cambria Math"/>
                    <w:i/>
                    <w:kern w:val="0"/>
                    <w:lang w:eastAsia="ja-JP"/>
                    <w14:ligatures w14:val="none"/>
                  </w:rPr>
                </m:ctrlPr>
              </m:sSupPr>
              <m:e>
                <m:r>
                  <m:rPr>
                    <m:nor/>
                  </m:rPr>
                  <w:rPr>
                    <w:rFonts w:ascii="Cambria Math" w:hAnsi="Cambria Math"/>
                  </w:rPr>
                  <m:t>cm</m:t>
                </m:r>
              </m:e>
              <m:sup>
                <m:r>
                  <m:rPr>
                    <m:nor/>
                  </m:rPr>
                  <w:rPr>
                    <w:rFonts w:ascii="Cambria Math" w:hAnsi="Cambria Math"/>
                  </w:rPr>
                  <m:t>3</m:t>
                </m:r>
              </m:sup>
            </m:sSup>
          </m:den>
        </m:f>
        <m:r>
          <w:rPr>
            <w:rFonts w:ascii="Cambria Math" w:hAnsi="Cambria Math"/>
            <w:color w:val="000000" w:themeColor="text1"/>
          </w:rPr>
          <m:t xml:space="preserve"> </m:t>
        </m:r>
        <m:r>
          <m:rPr>
            <m:nor/>
          </m:rPr>
          <w:rPr>
            <w:rFonts w:ascii="Cambria Math" w:hAnsi="Cambria Math"/>
            <w:color w:val="000000" w:themeColor="text1"/>
          </w:rPr>
          <m:t>og</m:t>
        </m:r>
        <m:r>
          <w:rPr>
            <w:rFonts w:ascii="Cambria Math" w:hAnsi="Cambria Math"/>
            <w:color w:val="000000" w:themeColor="text1"/>
          </w:rPr>
          <m:t xml:space="preserve"> V=10 </m:t>
        </m:r>
        <m:sSup>
          <m:sSupPr>
            <m:ctrlPr>
              <w:rPr>
                <w:rFonts w:ascii="Cambria Math" w:eastAsiaTheme="minorEastAsia" w:hAnsi="Cambria Math"/>
                <w:i/>
                <w:color w:val="000000" w:themeColor="text1"/>
                <w:kern w:val="0"/>
                <w:lang w:eastAsia="ja-JP"/>
                <w14:ligatures w14:val="none"/>
              </w:rPr>
            </m:ctrlPr>
          </m:sSupPr>
          <m:e>
            <m:r>
              <m:rPr>
                <m:nor/>
              </m:rPr>
              <w:rPr>
                <w:rFonts w:ascii="Cambria Math" w:hAnsi="Cambria Math"/>
                <w:color w:val="000000" w:themeColor="text1"/>
              </w:rPr>
              <m:t>cm</m:t>
            </m:r>
          </m:e>
          <m:sup>
            <m:r>
              <w:rPr>
                <w:rFonts w:ascii="Cambria Math" w:hAnsi="Cambria Math"/>
                <w:color w:val="000000" w:themeColor="text1"/>
              </w:rPr>
              <m:t>3</m:t>
            </m:r>
          </m:sup>
        </m:sSup>
      </m:oMath>
    </w:p>
    <w:p w14:paraId="6F083F79" w14:textId="60C22C9B" w:rsidR="004353B0" w:rsidRPr="004353B0" w:rsidRDefault="004353B0" w:rsidP="004353B0">
      <w:pPr>
        <w:pStyle w:val="Listeafsnit"/>
        <w:numPr>
          <w:ilvl w:val="0"/>
          <w:numId w:val="4"/>
        </w:numPr>
        <w:spacing w:after="0"/>
        <w:rPr>
          <w:color w:val="000000" w:themeColor="text1"/>
        </w:rPr>
      </w:pPr>
      <w:r w:rsidRPr="004353B0">
        <w:rPr>
          <w:color w:val="000000" w:themeColor="text1"/>
        </w:rPr>
        <w:t xml:space="preserve">Beregn voluminet </w:t>
      </w:r>
      <w:r w:rsidRPr="004353B0">
        <w:rPr>
          <w:i/>
          <w:iCs/>
          <w:color w:val="000000" w:themeColor="text1"/>
        </w:rPr>
        <w:t>V</w:t>
      </w:r>
      <w:r w:rsidRPr="004353B0">
        <w:rPr>
          <w:color w:val="000000" w:themeColor="text1"/>
        </w:rPr>
        <w:t xml:space="preserve">, når </w:t>
      </w:r>
      <m:oMath>
        <m:r>
          <w:rPr>
            <w:rFonts w:ascii="Cambria Math" w:hAnsi="Cambria Math"/>
          </w:rPr>
          <m:t xml:space="preserve">ρ=10 </m:t>
        </m:r>
        <m:f>
          <m:fPr>
            <m:ctrlPr>
              <w:rPr>
                <w:rFonts w:ascii="Cambria Math" w:eastAsiaTheme="minorEastAsia" w:hAnsi="Cambria Math"/>
                <w:i/>
                <w:kern w:val="0"/>
                <w:lang w:eastAsia="ja-JP"/>
                <w14:ligatures w14:val="none"/>
              </w:rPr>
            </m:ctrlPr>
          </m:fPr>
          <m:num>
            <m:r>
              <m:rPr>
                <m:nor/>
              </m:rPr>
              <w:rPr>
                <w:rFonts w:ascii="Cambria Math" w:hAnsi="Cambria Math"/>
              </w:rPr>
              <m:t>g</m:t>
            </m:r>
          </m:num>
          <m:den>
            <m:sSup>
              <m:sSupPr>
                <m:ctrlPr>
                  <w:rPr>
                    <w:rFonts w:ascii="Cambria Math" w:eastAsiaTheme="minorEastAsia" w:hAnsi="Cambria Math"/>
                    <w:i/>
                    <w:kern w:val="0"/>
                    <w:lang w:eastAsia="ja-JP"/>
                    <w14:ligatures w14:val="none"/>
                  </w:rPr>
                </m:ctrlPr>
              </m:sSupPr>
              <m:e>
                <m:r>
                  <m:rPr>
                    <m:nor/>
                  </m:rPr>
                  <w:rPr>
                    <w:rFonts w:ascii="Cambria Math" w:hAnsi="Cambria Math"/>
                  </w:rPr>
                  <m:t>cm</m:t>
                </m:r>
              </m:e>
              <m:sup>
                <m:r>
                  <m:rPr>
                    <m:nor/>
                  </m:rPr>
                  <w:rPr>
                    <w:rFonts w:ascii="Cambria Math" w:hAnsi="Cambria Math"/>
                  </w:rPr>
                  <m:t>3</m:t>
                </m:r>
              </m:sup>
            </m:sSup>
          </m:den>
        </m:f>
        <m:r>
          <w:rPr>
            <w:rFonts w:ascii="Cambria Math" w:hAnsi="Cambria Math"/>
            <w:color w:val="000000" w:themeColor="text1"/>
          </w:rPr>
          <m:t xml:space="preserve"> </m:t>
        </m:r>
        <m:r>
          <m:rPr>
            <m:nor/>
          </m:rPr>
          <w:rPr>
            <w:rFonts w:ascii="Cambria Math" w:hAnsi="Cambria Math"/>
            <w:color w:val="000000" w:themeColor="text1"/>
          </w:rPr>
          <m:t>og</m:t>
        </m:r>
        <m:r>
          <w:rPr>
            <w:rFonts w:ascii="Cambria Math" w:hAnsi="Cambria Math"/>
            <w:color w:val="000000" w:themeColor="text1"/>
          </w:rPr>
          <m:t xml:space="preserve"> m=20 </m:t>
        </m:r>
        <m:r>
          <m:rPr>
            <m:sty m:val="p"/>
          </m:rPr>
          <w:rPr>
            <w:rFonts w:ascii="Cambria Math" w:hAnsi="Cambria Math"/>
            <w:color w:val="000000" w:themeColor="text1"/>
          </w:rPr>
          <m:t>g</m:t>
        </m:r>
      </m:oMath>
    </w:p>
    <w:p w14:paraId="07089351" w14:textId="77777777" w:rsidR="004353B0" w:rsidRPr="004353B0" w:rsidRDefault="004353B0" w:rsidP="004353B0">
      <w:pPr>
        <w:spacing w:after="0"/>
        <w:rPr>
          <w:color w:val="000000" w:themeColor="text1"/>
        </w:rPr>
      </w:pPr>
    </w:p>
    <w:p w14:paraId="32891C08" w14:textId="4A340EAF" w:rsidR="004353B0" w:rsidRPr="004353B0" w:rsidRDefault="004353B0" w:rsidP="00C20A40">
      <w:pPr>
        <w:spacing w:after="0"/>
        <w:rPr>
          <w:b/>
          <w:bCs/>
          <w:color w:val="000000" w:themeColor="text1"/>
        </w:rPr>
      </w:pPr>
      <w:r w:rsidRPr="004353B0">
        <w:rPr>
          <w:b/>
          <w:bCs/>
          <w:color w:val="000000" w:themeColor="text1"/>
        </w:rPr>
        <w:t>Opgave 3</w:t>
      </w:r>
    </w:p>
    <w:p w14:paraId="6952A4CD" w14:textId="228931C7" w:rsidR="004353B0" w:rsidRPr="004353B0" w:rsidRDefault="004353B0" w:rsidP="00C20A40">
      <w:pPr>
        <w:spacing w:after="0"/>
        <w:rPr>
          <w:color w:val="000000" w:themeColor="text1"/>
        </w:rPr>
      </w:pPr>
      <w:r>
        <w:rPr>
          <w:noProof/>
          <w14:ligatures w14:val="standardContextual"/>
        </w:rPr>
        <w:drawing>
          <wp:inline distT="0" distB="0" distL="0" distR="0" wp14:anchorId="044768F4" wp14:editId="27193AF1">
            <wp:extent cx="2756088" cy="2355494"/>
            <wp:effectExtent l="0" t="0" r="0" b="0"/>
            <wp:docPr id="1892679770" name="Billede 1" descr="Et billede, der indeholder bordservice, bæger, kop/decilitermål, Laboratorieudstyr&#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679770" name="Billede 1" descr="Et billede, der indeholder bordservice, bæger, kop/decilitermål, Laboratorieudstyr&#10;&#10;AI-genereret indhold kan være ukorrek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6175" cy="2364115"/>
                    </a:xfrm>
                    <a:prstGeom prst="rect">
                      <a:avLst/>
                    </a:prstGeom>
                  </pic:spPr>
                </pic:pic>
              </a:graphicData>
            </a:graphic>
          </wp:inline>
        </w:drawing>
      </w:r>
    </w:p>
    <w:p w14:paraId="1A379662" w14:textId="0676ABF3" w:rsidR="00C20A40" w:rsidRDefault="00C20A40" w:rsidP="00C20A40">
      <w:pPr>
        <w:spacing w:after="0"/>
      </w:pPr>
    </w:p>
    <w:p w14:paraId="0627710A" w14:textId="77072715" w:rsidR="004353B0" w:rsidRDefault="004353B0" w:rsidP="00C20A40">
      <w:pPr>
        <w:spacing w:after="0"/>
      </w:pPr>
      <w:r>
        <w:t>Benyt målebægeret til at bestemme densiteten af mel og sukker</w:t>
      </w:r>
    </w:p>
    <w:p w14:paraId="367271BD" w14:textId="77777777" w:rsidR="00FC6B77" w:rsidRDefault="00FC6B77" w:rsidP="00C20A40">
      <w:pPr>
        <w:spacing w:after="0"/>
      </w:pPr>
    </w:p>
    <w:p w14:paraId="22660F5B" w14:textId="28E8B9A3" w:rsidR="00FC6B77" w:rsidRDefault="00FC6B77" w:rsidP="00C20A40">
      <w:pPr>
        <w:spacing w:after="0"/>
        <w:rPr>
          <w:b/>
          <w:bCs/>
        </w:rPr>
      </w:pPr>
      <w:r w:rsidRPr="00FC6B77">
        <w:rPr>
          <w:b/>
          <w:bCs/>
        </w:rPr>
        <w:t>Opgave 4</w:t>
      </w:r>
      <w:r>
        <w:rPr>
          <w:b/>
          <w:bCs/>
        </w:rPr>
        <w:t>.</w:t>
      </w:r>
      <w:r w:rsidR="00A7055F">
        <w:rPr>
          <w:b/>
          <w:bCs/>
        </w:rPr>
        <w:t xml:space="preserve"> </w:t>
      </w:r>
      <w:r w:rsidR="00317CD8">
        <w:rPr>
          <w:i/>
          <w:iCs/>
        </w:rPr>
        <w:t>Data fra et f</w:t>
      </w:r>
      <w:r w:rsidR="00A7055F" w:rsidRPr="00A7055F">
        <w:rPr>
          <w:i/>
          <w:iCs/>
        </w:rPr>
        <w:t xml:space="preserve">orsøg med </w:t>
      </w:r>
      <w:r w:rsidR="00317CD8">
        <w:rPr>
          <w:i/>
          <w:iCs/>
        </w:rPr>
        <w:t>en</w:t>
      </w:r>
      <w:r w:rsidR="00A7055F" w:rsidRPr="00A7055F">
        <w:rPr>
          <w:i/>
          <w:iCs/>
        </w:rPr>
        <w:t xml:space="preserve"> væske</w:t>
      </w:r>
      <w:r w:rsidR="004F5FFD">
        <w:rPr>
          <w:i/>
          <w:iCs/>
        </w:rPr>
        <w:t>,</w:t>
      </w:r>
      <w:r w:rsidR="00317CD8">
        <w:rPr>
          <w:i/>
          <w:iCs/>
        </w:rPr>
        <w:t xml:space="preserve"> der hældes</w:t>
      </w:r>
      <w:r w:rsidR="00A7055F" w:rsidRPr="00A7055F">
        <w:rPr>
          <w:i/>
          <w:iCs/>
        </w:rPr>
        <w:t xml:space="preserve"> i et måleglas placeret på en vægt.</w:t>
      </w:r>
      <w:r w:rsidR="00A7055F">
        <w:rPr>
          <w:b/>
          <w:bCs/>
        </w:rPr>
        <w:t xml:space="preserve"> </w:t>
      </w:r>
    </w:p>
    <w:tbl>
      <w:tblPr>
        <w:tblStyle w:val="Tabel-Gitter"/>
        <w:tblW w:w="0" w:type="auto"/>
        <w:tblLook w:val="04A0" w:firstRow="1" w:lastRow="0" w:firstColumn="1" w:lastColumn="0" w:noHBand="0" w:noVBand="1"/>
      </w:tblPr>
      <w:tblGrid>
        <w:gridCol w:w="1375"/>
        <w:gridCol w:w="1375"/>
        <w:gridCol w:w="1375"/>
        <w:gridCol w:w="1375"/>
        <w:gridCol w:w="1376"/>
        <w:gridCol w:w="1376"/>
        <w:gridCol w:w="1376"/>
      </w:tblGrid>
      <w:tr w:rsidR="00FC6B77" w:rsidRPr="00FC6B77" w14:paraId="6585EFCD" w14:textId="77777777" w:rsidTr="00FC6B77">
        <w:tc>
          <w:tcPr>
            <w:tcW w:w="1375" w:type="dxa"/>
          </w:tcPr>
          <w:p w14:paraId="22E73EFB" w14:textId="03528287" w:rsidR="00FC6B77" w:rsidRPr="00FC6B77" w:rsidRDefault="00FC6B77" w:rsidP="00C20A40">
            <w:pPr>
              <w:spacing w:after="0"/>
            </w:pPr>
            <w:r w:rsidRPr="00FC6B77">
              <w:rPr>
                <w:i/>
                <w:iCs/>
              </w:rPr>
              <w:t>V</w:t>
            </w:r>
            <w:r w:rsidRPr="00FC6B77">
              <w:t xml:space="preserve"> i </w:t>
            </w:r>
            <w:proofErr w:type="spellStart"/>
            <w:r w:rsidRPr="00FC6B77">
              <w:t>mL</w:t>
            </w:r>
            <w:proofErr w:type="spellEnd"/>
          </w:p>
        </w:tc>
        <w:tc>
          <w:tcPr>
            <w:tcW w:w="1375" w:type="dxa"/>
          </w:tcPr>
          <w:p w14:paraId="1C67E6B2" w14:textId="58D2FAD5" w:rsidR="00FC6B77" w:rsidRPr="00FC6B77" w:rsidRDefault="00FC6B77" w:rsidP="00C20A40">
            <w:pPr>
              <w:spacing w:after="0"/>
            </w:pPr>
            <w:r>
              <w:t>0</w:t>
            </w:r>
          </w:p>
        </w:tc>
        <w:tc>
          <w:tcPr>
            <w:tcW w:w="1375" w:type="dxa"/>
          </w:tcPr>
          <w:p w14:paraId="590A0764" w14:textId="27E2D918" w:rsidR="00FC6B77" w:rsidRPr="00FC6B77" w:rsidRDefault="00FC6B77" w:rsidP="00C20A40">
            <w:pPr>
              <w:spacing w:after="0"/>
            </w:pPr>
            <w:r>
              <w:t>10</w:t>
            </w:r>
          </w:p>
        </w:tc>
        <w:tc>
          <w:tcPr>
            <w:tcW w:w="1375" w:type="dxa"/>
          </w:tcPr>
          <w:p w14:paraId="70CA612A" w14:textId="0E42E536" w:rsidR="00FC6B77" w:rsidRPr="00FC6B77" w:rsidRDefault="00FC6B77" w:rsidP="00C20A40">
            <w:pPr>
              <w:spacing w:after="0"/>
            </w:pPr>
            <w:r>
              <w:t>20</w:t>
            </w:r>
          </w:p>
        </w:tc>
        <w:tc>
          <w:tcPr>
            <w:tcW w:w="1376" w:type="dxa"/>
          </w:tcPr>
          <w:p w14:paraId="1EFE804C" w14:textId="76546D89" w:rsidR="00FC6B77" w:rsidRPr="00FC6B77" w:rsidRDefault="00FC6B77" w:rsidP="00C20A40">
            <w:pPr>
              <w:spacing w:after="0"/>
            </w:pPr>
            <w:r>
              <w:t>30</w:t>
            </w:r>
          </w:p>
        </w:tc>
        <w:tc>
          <w:tcPr>
            <w:tcW w:w="1376" w:type="dxa"/>
          </w:tcPr>
          <w:p w14:paraId="248C96A3" w14:textId="016BD3C7" w:rsidR="00FC6B77" w:rsidRPr="00FC6B77" w:rsidRDefault="00FC6B77" w:rsidP="00C20A40">
            <w:pPr>
              <w:spacing w:after="0"/>
            </w:pPr>
            <w:r>
              <w:t>40</w:t>
            </w:r>
          </w:p>
        </w:tc>
        <w:tc>
          <w:tcPr>
            <w:tcW w:w="1376" w:type="dxa"/>
          </w:tcPr>
          <w:p w14:paraId="407BB971" w14:textId="6F292EF8" w:rsidR="00FC6B77" w:rsidRPr="00FC6B77" w:rsidRDefault="00FC6B77" w:rsidP="00C20A40">
            <w:pPr>
              <w:spacing w:after="0"/>
            </w:pPr>
            <w:r>
              <w:t>50</w:t>
            </w:r>
          </w:p>
        </w:tc>
      </w:tr>
      <w:tr w:rsidR="00FC6B77" w:rsidRPr="00FC6B77" w14:paraId="51930ED3" w14:textId="77777777" w:rsidTr="00FC6B77">
        <w:tc>
          <w:tcPr>
            <w:tcW w:w="1375" w:type="dxa"/>
          </w:tcPr>
          <w:p w14:paraId="5E4D7DD0" w14:textId="09EA4BE7" w:rsidR="00FC6B77" w:rsidRPr="00FC6B77" w:rsidRDefault="00FC6B77" w:rsidP="00C20A40">
            <w:pPr>
              <w:spacing w:after="0"/>
            </w:pPr>
            <w:r w:rsidRPr="00FC6B77">
              <w:rPr>
                <w:i/>
                <w:iCs/>
              </w:rPr>
              <w:t>m</w:t>
            </w:r>
            <w:r w:rsidRPr="00FC6B77">
              <w:t xml:space="preserve"> i g</w:t>
            </w:r>
          </w:p>
        </w:tc>
        <w:tc>
          <w:tcPr>
            <w:tcW w:w="1375" w:type="dxa"/>
          </w:tcPr>
          <w:p w14:paraId="5DE07571" w14:textId="5367FF5D" w:rsidR="00FC6B77" w:rsidRPr="00FC6B77" w:rsidRDefault="00FC6B77" w:rsidP="00C20A40">
            <w:pPr>
              <w:spacing w:after="0"/>
            </w:pPr>
            <w:r>
              <w:t>57,9</w:t>
            </w:r>
          </w:p>
        </w:tc>
        <w:tc>
          <w:tcPr>
            <w:tcW w:w="1375" w:type="dxa"/>
          </w:tcPr>
          <w:p w14:paraId="07066AF0" w14:textId="76CE1454" w:rsidR="00FC6B77" w:rsidRPr="00FC6B77" w:rsidRDefault="00FC6B77" w:rsidP="00C20A40">
            <w:pPr>
              <w:spacing w:after="0"/>
            </w:pPr>
            <w:r>
              <w:t>65,6</w:t>
            </w:r>
          </w:p>
        </w:tc>
        <w:tc>
          <w:tcPr>
            <w:tcW w:w="1375" w:type="dxa"/>
          </w:tcPr>
          <w:p w14:paraId="1C412878" w14:textId="1124A99F" w:rsidR="00FC6B77" w:rsidRPr="00FC6B77" w:rsidRDefault="00FC6B77" w:rsidP="00C20A40">
            <w:pPr>
              <w:spacing w:after="0"/>
            </w:pPr>
            <w:r>
              <w:t>73,6</w:t>
            </w:r>
          </w:p>
        </w:tc>
        <w:tc>
          <w:tcPr>
            <w:tcW w:w="1376" w:type="dxa"/>
          </w:tcPr>
          <w:p w14:paraId="0ABA4EAD" w14:textId="586974A5" w:rsidR="00FC6B77" w:rsidRPr="00FC6B77" w:rsidRDefault="00FC6B77" w:rsidP="00C20A40">
            <w:pPr>
              <w:spacing w:after="0"/>
            </w:pPr>
            <w:r>
              <w:t>81,5</w:t>
            </w:r>
          </w:p>
        </w:tc>
        <w:tc>
          <w:tcPr>
            <w:tcW w:w="1376" w:type="dxa"/>
          </w:tcPr>
          <w:p w14:paraId="2868F67A" w14:textId="34059D51" w:rsidR="00FC6B77" w:rsidRPr="00FC6B77" w:rsidRDefault="00FC6B77" w:rsidP="00C20A40">
            <w:pPr>
              <w:spacing w:after="0"/>
            </w:pPr>
            <w:r>
              <w:t>89,4</w:t>
            </w:r>
          </w:p>
        </w:tc>
        <w:tc>
          <w:tcPr>
            <w:tcW w:w="1376" w:type="dxa"/>
          </w:tcPr>
          <w:p w14:paraId="5DC45F90" w14:textId="03B3D81D" w:rsidR="00FC6B77" w:rsidRPr="00FC6B77" w:rsidRDefault="00FC6B77" w:rsidP="00C20A40">
            <w:pPr>
              <w:spacing w:after="0"/>
            </w:pPr>
            <w:r>
              <w:t>97,2</w:t>
            </w:r>
          </w:p>
        </w:tc>
      </w:tr>
    </w:tbl>
    <w:p w14:paraId="21EC2E21" w14:textId="77777777" w:rsidR="00FC6B77" w:rsidRPr="00FC6B77" w:rsidRDefault="00FC6B77" w:rsidP="00C20A40">
      <w:pPr>
        <w:spacing w:after="0"/>
      </w:pPr>
    </w:p>
    <w:p w14:paraId="355DF2A2" w14:textId="5C4CF5C1" w:rsidR="00FC6B77" w:rsidRPr="007E0EC4" w:rsidRDefault="00FC6B77" w:rsidP="006664C6">
      <w:pPr>
        <w:spacing w:after="0"/>
      </w:pPr>
      <w:r w:rsidRPr="00FC6B77">
        <w:t xml:space="preserve">Lav en lineær regression, med </w:t>
      </w:r>
      <w:r w:rsidRPr="00FC6B77">
        <w:rPr>
          <w:i/>
          <w:iCs/>
        </w:rPr>
        <w:t>V</w:t>
      </w:r>
      <w:r w:rsidRPr="00FC6B77">
        <w:t xml:space="preserve"> på </w:t>
      </w:r>
      <w:r w:rsidRPr="00FC6B77">
        <w:rPr>
          <w:i/>
          <w:iCs/>
        </w:rPr>
        <w:t>x</w:t>
      </w:r>
      <w:r w:rsidRPr="00FC6B77">
        <w:t>-aksen og</w:t>
      </w:r>
      <w:r w:rsidRPr="00FC6B77">
        <w:rPr>
          <w:i/>
          <w:iCs/>
        </w:rPr>
        <w:t xml:space="preserve"> m</w:t>
      </w:r>
      <w:r w:rsidRPr="00FC6B77">
        <w:t xml:space="preserve"> </w:t>
      </w:r>
      <w:r w:rsidRPr="00FC6B77">
        <w:rPr>
          <w:i/>
          <w:iCs/>
        </w:rPr>
        <w:t>på</w:t>
      </w:r>
      <w:r w:rsidRPr="00FC6B77">
        <w:t xml:space="preserve"> y-aksen</w:t>
      </w:r>
      <w:r>
        <w:t xml:space="preserve">. </w:t>
      </w:r>
      <w:r w:rsidR="004F5FFD">
        <w:t>Aflæs</w:t>
      </w:r>
      <w:r>
        <w:t xml:space="preserve"> hældningen og skæringen med </w:t>
      </w:r>
      <w:r w:rsidRPr="00FC6B77">
        <w:rPr>
          <w:i/>
          <w:iCs/>
        </w:rPr>
        <w:t>y</w:t>
      </w:r>
      <w:r>
        <w:t>-aksen. Bestem densiteten af væsken og bestem målebægerets masse</w:t>
      </w:r>
      <w:r w:rsidR="004F5FFD">
        <w:t>.</w:t>
      </w:r>
    </w:p>
    <w:p w14:paraId="1D76A936" w14:textId="4BCDE884" w:rsidR="006664C6" w:rsidRPr="00F72FEB" w:rsidRDefault="006664C6" w:rsidP="006664C6">
      <w:pPr>
        <w:spacing w:after="0"/>
        <w:rPr>
          <w:b/>
          <w:bCs/>
        </w:rPr>
      </w:pPr>
      <w:r>
        <w:rPr>
          <w:b/>
          <w:bCs/>
        </w:rPr>
        <w:lastRenderedPageBreak/>
        <w:t>Densitet af aluminium, bly og guld forklaret ud fra et atomart niveau.</w:t>
      </w:r>
    </w:p>
    <w:p w14:paraId="6C46387C" w14:textId="656DFF4C" w:rsidR="006664C6" w:rsidRDefault="006664C6" w:rsidP="006664C6">
      <w:r>
        <w:t xml:space="preserve">Atomerne i alle metaller er placeret på den samme måde, hvor </w:t>
      </w:r>
      <w:r w:rsidR="00317CD8">
        <w:t xml:space="preserve">atomerne optager </w:t>
      </w:r>
      <w:r>
        <w:t xml:space="preserve">74 % af metallets volumen. </w:t>
      </w:r>
    </w:p>
    <w:p w14:paraId="327DC825" w14:textId="1F1E2085" w:rsidR="008C5400" w:rsidRPr="008C5400" w:rsidRDefault="008C5400" w:rsidP="008C5400">
      <w:pPr>
        <w:spacing w:after="0"/>
        <w:rPr>
          <w:i/>
          <w:iCs/>
          <w:color w:val="000000" w:themeColor="text1"/>
        </w:rPr>
      </w:pPr>
      <w:r>
        <w:rPr>
          <w:i/>
          <w:iCs/>
          <w:color w:val="000000" w:themeColor="text1"/>
        </w:rPr>
        <w:t>A</w:t>
      </w:r>
      <w:r w:rsidRPr="004353B0">
        <w:rPr>
          <w:i/>
          <w:iCs/>
          <w:color w:val="000000" w:themeColor="text1"/>
        </w:rPr>
        <w:t>luminium og guld</w:t>
      </w:r>
      <w:r>
        <w:rPr>
          <w:i/>
          <w:iCs/>
          <w:color w:val="000000" w:themeColor="text1"/>
        </w:rPr>
        <w:t xml:space="preserve"> atomer</w:t>
      </w:r>
    </w:p>
    <w:p w14:paraId="5CF1CBE8" w14:textId="72E13095" w:rsidR="006664C6" w:rsidRDefault="006664C6" w:rsidP="006664C6">
      <w:r w:rsidRPr="008B2A96">
        <w:t xml:space="preserve">Et </w:t>
      </w:r>
      <w:r>
        <w:t>aluminiums</w:t>
      </w:r>
      <w:r w:rsidRPr="008B2A96">
        <w:t xml:space="preserve">atom </w:t>
      </w:r>
      <w:r>
        <w:t xml:space="preserve">og et </w:t>
      </w:r>
      <w:r w:rsidRPr="008B2A96">
        <w:t>guld</w:t>
      </w:r>
      <w:r w:rsidR="003F0ACB">
        <w:t>atom</w:t>
      </w:r>
      <w:r w:rsidRPr="008B2A96">
        <w:t xml:space="preserve"> har næsten </w:t>
      </w:r>
      <w:r>
        <w:t xml:space="preserve">den </w:t>
      </w:r>
      <w:r w:rsidRPr="008B2A96">
        <w:t>samme</w:t>
      </w:r>
      <w:r>
        <w:t xml:space="preserve"> radius</w:t>
      </w:r>
      <w:r w:rsidRPr="008B2A96">
        <w:t xml:space="preserve">, men et </w:t>
      </w:r>
      <w:r>
        <w:t xml:space="preserve">guldatom har 7 gange større masse. </w:t>
      </w:r>
      <w:r w:rsidRPr="008B2A96">
        <w:t xml:space="preserve">Densiteten af guld </w:t>
      </w:r>
      <w:r>
        <w:t>er derfor 7 gange større and densiteten af aluminium</w:t>
      </w:r>
      <w:r w:rsidR="00E976C9">
        <w:t>, fordi der er samme antal atomer</w:t>
      </w:r>
      <w:r w:rsidR="00317CD8">
        <w:t>.</w:t>
      </w:r>
    </w:p>
    <w:p w14:paraId="346E42F6" w14:textId="724B2CBF" w:rsidR="008C5400" w:rsidRPr="008C5400" w:rsidRDefault="008C5400" w:rsidP="008C5400">
      <w:pPr>
        <w:spacing w:after="0"/>
        <w:rPr>
          <w:i/>
          <w:iCs/>
          <w:color w:val="000000" w:themeColor="text1"/>
        </w:rPr>
      </w:pPr>
      <w:r>
        <w:rPr>
          <w:i/>
          <w:iCs/>
          <w:color w:val="000000" w:themeColor="text1"/>
        </w:rPr>
        <w:t>Bly</w:t>
      </w:r>
      <w:r w:rsidRPr="004353B0">
        <w:rPr>
          <w:i/>
          <w:iCs/>
          <w:color w:val="000000" w:themeColor="text1"/>
        </w:rPr>
        <w:t xml:space="preserve"> og guld</w:t>
      </w:r>
      <w:r>
        <w:rPr>
          <w:i/>
          <w:iCs/>
          <w:color w:val="000000" w:themeColor="text1"/>
        </w:rPr>
        <w:t xml:space="preserve"> atomer</w:t>
      </w:r>
    </w:p>
    <w:p w14:paraId="43285B79" w14:textId="001FF40A" w:rsidR="006664C6" w:rsidRDefault="008C5400" w:rsidP="006664C6">
      <w:r>
        <w:t>Massen af e</w:t>
      </w:r>
      <w:r w:rsidR="006664C6" w:rsidRPr="008B2A96">
        <w:t>t blyatom</w:t>
      </w:r>
      <w:r>
        <w:t xml:space="preserve"> er 5 % større end massen af </w:t>
      </w:r>
      <w:r w:rsidR="00317CD8">
        <w:t xml:space="preserve">et </w:t>
      </w:r>
      <w:r w:rsidR="006664C6">
        <w:t>guld</w:t>
      </w:r>
      <w:r w:rsidR="006664C6" w:rsidRPr="008B2A96">
        <w:t xml:space="preserve">atom, men et blyatom har </w:t>
      </w:r>
      <w:r w:rsidR="003F0ACB">
        <w:t xml:space="preserve">en radius, der er </w:t>
      </w:r>
      <w:r w:rsidR="006664C6">
        <w:t>2</w:t>
      </w:r>
      <w:r>
        <w:t>2</w:t>
      </w:r>
      <w:r w:rsidR="006664C6">
        <w:t xml:space="preserve"> % </w:t>
      </w:r>
      <w:r w:rsidR="006664C6" w:rsidRPr="008B2A96">
        <w:t>større</w:t>
      </w:r>
      <w:r w:rsidR="006664C6">
        <w:t>,</w:t>
      </w:r>
      <w:r w:rsidR="006664C6" w:rsidRPr="008B2A96">
        <w:t xml:space="preserve"> og derfor </w:t>
      </w:r>
      <w:r w:rsidR="003F0ACB">
        <w:t xml:space="preserve">er der </w:t>
      </w:r>
      <w:r w:rsidR="006664C6" w:rsidRPr="008B2A96">
        <w:t>plads til flere guldatomer i 1 cm</w:t>
      </w:r>
      <w:r w:rsidR="006664C6" w:rsidRPr="008B2A96">
        <w:rPr>
          <w:vertAlign w:val="superscript"/>
        </w:rPr>
        <w:t>3</w:t>
      </w:r>
      <w:r w:rsidR="006664C6">
        <w:t xml:space="preserve">. </w:t>
      </w:r>
      <w:r w:rsidR="006664C6" w:rsidRPr="008B2A96">
        <w:t xml:space="preserve">Densiteten af guld </w:t>
      </w:r>
      <w:r w:rsidR="006664C6">
        <w:t xml:space="preserve">er </w:t>
      </w:r>
      <w:r w:rsidR="006664C6" w:rsidRPr="008B2A96">
        <w:t>større</w:t>
      </w:r>
      <w:r w:rsidR="00317CD8">
        <w:t xml:space="preserve">, fordi der kan være flere guldatomer i </w:t>
      </w:r>
      <w:r w:rsidR="00317CD8" w:rsidRPr="008B2A96">
        <w:t>1 cm</w:t>
      </w:r>
      <w:r w:rsidR="00317CD8" w:rsidRPr="008B2A96">
        <w:rPr>
          <w:vertAlign w:val="superscript"/>
        </w:rPr>
        <w:t>3</w:t>
      </w:r>
      <w:r w:rsidR="006664C6" w:rsidRPr="008B2A96">
        <w:t xml:space="preserve">. </w:t>
      </w:r>
    </w:p>
    <w:p w14:paraId="645CD7C1" w14:textId="77777777" w:rsidR="004353B0" w:rsidRDefault="004353B0" w:rsidP="004353B0">
      <w:pPr>
        <w:spacing w:after="0"/>
        <w:rPr>
          <w:i/>
          <w:iCs/>
          <w:color w:val="000000" w:themeColor="text1"/>
        </w:rPr>
      </w:pPr>
      <w:r w:rsidRPr="004353B0">
        <w:rPr>
          <w:i/>
          <w:iCs/>
          <w:color w:val="000000" w:themeColor="text1"/>
        </w:rPr>
        <w:t>Boldmodel af aluminium og guld</w:t>
      </w:r>
    </w:p>
    <w:p w14:paraId="14188F76" w14:textId="025079C9" w:rsidR="004353B0" w:rsidRDefault="004353B0" w:rsidP="004353B0">
      <w:pPr>
        <w:spacing w:after="0"/>
        <w:rPr>
          <w:color w:val="000000" w:themeColor="text1"/>
        </w:rPr>
      </w:pPr>
      <w:r w:rsidRPr="004353B0">
        <w:rPr>
          <w:color w:val="000000" w:themeColor="text1"/>
        </w:rPr>
        <w:t xml:space="preserve">En golfbold vejer mere end en bordtennisbold, men boldene er næsten lige store. En papkasse fyldt med golfbolde vejer derfor mere end samme papkasse fyldt med bordtennisbolde, hvis boldene er placeret på den samme måde nede i kassen. </w:t>
      </w:r>
    </w:p>
    <w:p w14:paraId="56194C5E" w14:textId="77777777" w:rsidR="004353B0" w:rsidRDefault="004353B0" w:rsidP="004353B0">
      <w:pPr>
        <w:spacing w:after="0"/>
        <w:rPr>
          <w:color w:val="000000" w:themeColor="text1"/>
        </w:rPr>
      </w:pPr>
    </w:p>
    <w:p w14:paraId="64001504" w14:textId="591B2F2E" w:rsidR="004353B0" w:rsidRDefault="004353B0" w:rsidP="004353B0">
      <w:pPr>
        <w:spacing w:after="0"/>
        <w:rPr>
          <w:i/>
          <w:iCs/>
          <w:color w:val="000000" w:themeColor="text1"/>
        </w:rPr>
      </w:pPr>
      <w:r w:rsidRPr="004353B0">
        <w:rPr>
          <w:i/>
          <w:iCs/>
          <w:color w:val="000000" w:themeColor="text1"/>
        </w:rPr>
        <w:t xml:space="preserve">Boldmodel af </w:t>
      </w:r>
      <w:r>
        <w:rPr>
          <w:i/>
          <w:iCs/>
          <w:color w:val="000000" w:themeColor="text1"/>
        </w:rPr>
        <w:t xml:space="preserve">bly </w:t>
      </w:r>
      <w:r w:rsidRPr="004353B0">
        <w:rPr>
          <w:i/>
          <w:iCs/>
          <w:color w:val="000000" w:themeColor="text1"/>
        </w:rPr>
        <w:t>og guld</w:t>
      </w:r>
    </w:p>
    <w:p w14:paraId="0D44586B" w14:textId="77777777" w:rsidR="004353B0" w:rsidRPr="004353B0" w:rsidRDefault="004353B0" w:rsidP="004353B0">
      <w:pPr>
        <w:spacing w:after="0"/>
        <w:rPr>
          <w:color w:val="000000" w:themeColor="text1"/>
        </w:rPr>
      </w:pPr>
      <w:r w:rsidRPr="004353B0">
        <w:rPr>
          <w:color w:val="000000" w:themeColor="text1"/>
        </w:rPr>
        <w:t>En skumtennisbold kan veje det samme som en tennisbold, men dens diameter er er større. En papkasse fyldt med tennisbolde vejer derfor mere end samme papkasse fyldt med skumtennisbolde, hvis boldene er placeret på den samme måde nede i kassen.</w:t>
      </w:r>
    </w:p>
    <w:p w14:paraId="3413F3D2" w14:textId="77777777" w:rsidR="004353B0" w:rsidRDefault="004353B0" w:rsidP="006664C6">
      <w:pPr>
        <w:spacing w:after="0"/>
      </w:pPr>
    </w:p>
    <w:p w14:paraId="2831498A" w14:textId="7C7DA14B" w:rsidR="004353B0" w:rsidRPr="004353B0" w:rsidRDefault="004353B0" w:rsidP="004353B0">
      <w:pPr>
        <w:rPr>
          <w:b/>
          <w:noProof/>
          <w:lang w:val="en-US"/>
        </w:rPr>
      </w:pPr>
      <w:r>
        <w:rPr>
          <w:b/>
          <w:noProof/>
          <w:color w:val="FF0000"/>
        </w:rPr>
        <w:drawing>
          <wp:inline distT="0" distB="0" distL="0" distR="0" wp14:anchorId="2319CEE6" wp14:editId="30230F45">
            <wp:extent cx="2319337" cy="2004365"/>
            <wp:effectExtent l="0" t="0" r="5080" b="2540"/>
            <wp:docPr id="6" name="Billede 6" descr="Macintosh HD:Users:st:Desktop:Skærmbillede 2015-07-08 kl. 16.1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t:Desktop:Skærmbillede 2015-07-08 kl. 16.14.1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4738" cy="2095452"/>
                    </a:xfrm>
                    <a:prstGeom prst="rect">
                      <a:avLst/>
                    </a:prstGeom>
                    <a:noFill/>
                    <a:ln>
                      <a:noFill/>
                    </a:ln>
                  </pic:spPr>
                </pic:pic>
              </a:graphicData>
            </a:graphic>
          </wp:inline>
        </w:drawing>
      </w:r>
      <w:r>
        <w:rPr>
          <w:b/>
          <w:noProof/>
        </w:rPr>
        <w:drawing>
          <wp:inline distT="0" distB="0" distL="0" distR="0" wp14:anchorId="4C0D8901" wp14:editId="7AA1AA8F">
            <wp:extent cx="2264224" cy="1836115"/>
            <wp:effectExtent l="0" t="0" r="0" b="5715"/>
            <wp:docPr id="2" name="Billede 2" descr="Macintosh HD:Users:st:Desktop:Skærmbillede 2015-07-08 kl. 16.1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t:Desktop:Skærmbillede 2015-07-08 kl. 16.13.3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0952" cy="1898336"/>
                    </a:xfrm>
                    <a:prstGeom prst="rect">
                      <a:avLst/>
                    </a:prstGeom>
                    <a:noFill/>
                    <a:ln>
                      <a:noFill/>
                    </a:ln>
                  </pic:spPr>
                </pic:pic>
              </a:graphicData>
            </a:graphic>
          </wp:inline>
        </w:drawing>
      </w:r>
    </w:p>
    <w:p w14:paraId="7F69FF19" w14:textId="77777777" w:rsidR="00A7055F" w:rsidRDefault="00A7055F" w:rsidP="004353B0">
      <w:pPr>
        <w:rPr>
          <w:b/>
        </w:rPr>
      </w:pPr>
    </w:p>
    <w:p w14:paraId="05DEED5B" w14:textId="74D18EA6" w:rsidR="004353B0" w:rsidRDefault="004353B0" w:rsidP="004353B0">
      <w:pPr>
        <w:rPr>
          <w:b/>
        </w:rPr>
      </w:pPr>
      <w:r>
        <w:rPr>
          <w:b/>
        </w:rPr>
        <w:t xml:space="preserve">Opgave </w:t>
      </w:r>
      <w:r w:rsidR="003F0ACB">
        <w:rPr>
          <w:b/>
        </w:rPr>
        <w:t>5</w:t>
      </w:r>
      <w:r>
        <w:rPr>
          <w:b/>
        </w:rPr>
        <w:t xml:space="preserve">. </w:t>
      </w:r>
      <w:r w:rsidRPr="00C6040B">
        <w:rPr>
          <w:bCs/>
          <w:i/>
          <w:iCs/>
        </w:rPr>
        <w:t>Grafisk bestemmelse af densitet</w:t>
      </w:r>
    </w:p>
    <w:p w14:paraId="544474B4" w14:textId="799B0734" w:rsidR="004353B0" w:rsidRPr="00C6040B" w:rsidRDefault="004353B0" w:rsidP="004353B0">
      <w:pPr>
        <w:pStyle w:val="Listeafsnit"/>
        <w:numPr>
          <w:ilvl w:val="0"/>
          <w:numId w:val="3"/>
        </w:numPr>
        <w:spacing w:after="200" w:line="240" w:lineRule="auto"/>
      </w:pPr>
      <w:r w:rsidRPr="00C6040B">
        <w:t>Bestem densiteten grafisk af en legering der består af 8 g af et metal med densiteten 4 g/cm</w:t>
      </w:r>
      <w:r w:rsidRPr="00C6040B">
        <w:rPr>
          <w:vertAlign w:val="superscript"/>
        </w:rPr>
        <w:t>3</w:t>
      </w:r>
      <w:r w:rsidRPr="00C6040B">
        <w:t xml:space="preserve"> og 8 g af et metal med densiteten 2 g/cm</w:t>
      </w:r>
      <w:r w:rsidRPr="00C6040B">
        <w:rPr>
          <w:vertAlign w:val="superscript"/>
        </w:rPr>
        <w:t>3</w:t>
      </w:r>
      <w:r w:rsidRPr="00C6040B">
        <w:t>.</w:t>
      </w:r>
      <w:r w:rsidR="00861F3B">
        <w:t xml:space="preserve"> </w:t>
      </w:r>
      <w:r w:rsidR="007E0EC4">
        <w:t>Vis, at densiteten er 2,7</w:t>
      </w:r>
      <w:r w:rsidR="007E0EC4" w:rsidRPr="009B6EDF">
        <w:t xml:space="preserve"> g/cm</w:t>
      </w:r>
      <w:r w:rsidR="007E0EC4" w:rsidRPr="009B6EDF">
        <w:rPr>
          <w:vertAlign w:val="superscript"/>
        </w:rPr>
        <w:t>3</w:t>
      </w:r>
      <w:r w:rsidR="007E0EC4">
        <w:t xml:space="preserve"> ved at benytte m</w:t>
      </w:r>
      <w:r w:rsidR="00861F3B">
        <w:t>etoden vist få fig. til venstre</w:t>
      </w:r>
      <w:r w:rsidR="007E0EC4">
        <w:t xml:space="preserve"> ovenfor.</w:t>
      </w:r>
    </w:p>
    <w:p w14:paraId="50F7664E" w14:textId="4B706168" w:rsidR="007E0EC4" w:rsidRPr="00C6040B" w:rsidRDefault="004353B0" w:rsidP="007E0EC4">
      <w:pPr>
        <w:pStyle w:val="Listeafsnit"/>
        <w:numPr>
          <w:ilvl w:val="0"/>
          <w:numId w:val="3"/>
        </w:numPr>
        <w:spacing w:after="200" w:line="240" w:lineRule="auto"/>
      </w:pPr>
      <w:r w:rsidRPr="00C6040B">
        <w:t>Bestem densiteten grafisk af en legering der består af 2 cm</w:t>
      </w:r>
      <w:r w:rsidRPr="007E0EC4">
        <w:rPr>
          <w:vertAlign w:val="superscript"/>
        </w:rPr>
        <w:t xml:space="preserve">3 </w:t>
      </w:r>
      <w:r w:rsidRPr="00C6040B">
        <w:t>af et metal med densiteten 4 g/cm</w:t>
      </w:r>
      <w:r w:rsidRPr="007E0EC4">
        <w:rPr>
          <w:vertAlign w:val="superscript"/>
        </w:rPr>
        <w:t>3</w:t>
      </w:r>
      <w:r w:rsidRPr="00C6040B">
        <w:t xml:space="preserve"> og 2 cm</w:t>
      </w:r>
      <w:r w:rsidRPr="007E0EC4">
        <w:rPr>
          <w:vertAlign w:val="superscript"/>
        </w:rPr>
        <w:t>3</w:t>
      </w:r>
      <w:r w:rsidRPr="00C6040B">
        <w:t xml:space="preserve"> af et metal med densiteten 2 g/cm</w:t>
      </w:r>
      <w:r w:rsidRPr="007E0EC4">
        <w:rPr>
          <w:vertAlign w:val="superscript"/>
        </w:rPr>
        <w:t>3</w:t>
      </w:r>
      <w:r w:rsidRPr="00C6040B">
        <w:t>.</w:t>
      </w:r>
      <w:r w:rsidR="00861F3B">
        <w:t xml:space="preserve"> </w:t>
      </w:r>
      <w:r w:rsidR="007E0EC4">
        <w:t xml:space="preserve">Vis, at densiteten er </w:t>
      </w:r>
      <w:r w:rsidR="007E0EC4">
        <w:t>3</w:t>
      </w:r>
      <w:r w:rsidR="007E0EC4" w:rsidRPr="009B6EDF">
        <w:t xml:space="preserve"> g/cm</w:t>
      </w:r>
      <w:r w:rsidR="007E0EC4" w:rsidRPr="009B6EDF">
        <w:rPr>
          <w:vertAlign w:val="superscript"/>
        </w:rPr>
        <w:t>3</w:t>
      </w:r>
      <w:r w:rsidR="007E0EC4">
        <w:t xml:space="preserve"> ved at benytte metoden vist få fig. til </w:t>
      </w:r>
      <w:r w:rsidR="007E0EC4">
        <w:t>højre</w:t>
      </w:r>
      <w:r w:rsidR="007E0EC4">
        <w:t xml:space="preserve"> ovenfor</w:t>
      </w:r>
      <w:r w:rsidR="007E0EC4">
        <w:t>.</w:t>
      </w:r>
    </w:p>
    <w:p w14:paraId="42C95AB7" w14:textId="3E1C8E82" w:rsidR="007E0EC4" w:rsidRPr="007E0EC4" w:rsidRDefault="007E0EC4" w:rsidP="007E0EC4">
      <w:pPr>
        <w:pStyle w:val="Listeafsnit"/>
        <w:spacing w:after="0" w:line="240" w:lineRule="auto"/>
        <w:rPr>
          <w:b/>
        </w:rPr>
      </w:pPr>
    </w:p>
    <w:p w14:paraId="30F0103B" w14:textId="77777777" w:rsidR="007E0EC4" w:rsidRDefault="007E0EC4" w:rsidP="00C20A40">
      <w:pPr>
        <w:spacing w:after="0"/>
        <w:rPr>
          <w:b/>
        </w:rPr>
      </w:pPr>
    </w:p>
    <w:p w14:paraId="3E88FA45" w14:textId="77777777" w:rsidR="007E0EC4" w:rsidRDefault="007E0EC4" w:rsidP="00C20A40">
      <w:pPr>
        <w:spacing w:after="0"/>
        <w:rPr>
          <w:b/>
        </w:rPr>
      </w:pPr>
    </w:p>
    <w:p w14:paraId="539D44BD" w14:textId="04AB6687" w:rsidR="00C20A40" w:rsidRDefault="00374919" w:rsidP="00C20A40">
      <w:pPr>
        <w:spacing w:after="0"/>
        <w:rPr>
          <w:i/>
        </w:rPr>
      </w:pPr>
      <w:r>
        <w:rPr>
          <w:b/>
        </w:rPr>
        <w:t>E</w:t>
      </w:r>
      <w:r w:rsidR="00C20A40">
        <w:rPr>
          <w:b/>
        </w:rPr>
        <w:t>ksempel 1</w:t>
      </w:r>
      <w:r w:rsidR="00C20A40" w:rsidRPr="009B6EDF">
        <w:rPr>
          <w:b/>
        </w:rPr>
        <w:t xml:space="preserve">. </w:t>
      </w:r>
      <w:r w:rsidR="00C20A40" w:rsidRPr="009B6EDF">
        <w:rPr>
          <w:i/>
        </w:rPr>
        <w:t xml:space="preserve">Densitet af et 18 karat smykke. </w:t>
      </w:r>
    </w:p>
    <w:p w14:paraId="12B02729" w14:textId="511566E7" w:rsidR="00C20A40" w:rsidRDefault="00C20A40" w:rsidP="00C20A40">
      <w:pPr>
        <w:spacing w:after="0"/>
      </w:pPr>
      <w:r w:rsidRPr="009B6EDF">
        <w:t>Et guldsmykke består af guld</w:t>
      </w:r>
      <w:r w:rsidR="009A27CB">
        <w:t xml:space="preserve"> (Au)</w:t>
      </w:r>
      <w:r w:rsidRPr="009B6EDF">
        <w:t xml:space="preserve"> og kobber</w:t>
      </w:r>
      <w:r w:rsidR="009A27CB">
        <w:t xml:space="preserve"> (Cu)</w:t>
      </w:r>
      <w:r w:rsidRPr="009B6EDF">
        <w:t>. Guld har densiteten 19,3 g/cm</w:t>
      </w:r>
      <w:r w:rsidRPr="009B6EDF">
        <w:rPr>
          <w:vertAlign w:val="superscript"/>
        </w:rPr>
        <w:t>3</w:t>
      </w:r>
      <w:r w:rsidRPr="009B6EDF">
        <w:t xml:space="preserve"> og kobber har densiteten 8,9 g/cm</w:t>
      </w:r>
      <w:r w:rsidRPr="009B6EDF">
        <w:rPr>
          <w:vertAlign w:val="superscript"/>
        </w:rPr>
        <w:t>3</w:t>
      </w:r>
      <w:r w:rsidRPr="009B6EDF">
        <w:t xml:space="preserve">. Hvis smykket vejer 12 g, så er der 9 g guld (75 %) og 3 g kobber (25 %). Vi kender smykkets masse, men skal beregne dets volumen </w:t>
      </w:r>
    </w:p>
    <w:p w14:paraId="557D0C67" w14:textId="77777777" w:rsidR="00C20A40" w:rsidRPr="009B6EDF" w:rsidRDefault="00C20A40" w:rsidP="00C20A40">
      <w:pPr>
        <w:spacing w:after="0"/>
      </w:pPr>
    </w:p>
    <w:p w14:paraId="0ADAFB48" w14:textId="419198DD" w:rsidR="00C20A40" w:rsidRPr="008C5400" w:rsidRDefault="00000000" w:rsidP="00C20A40">
      <w:pPr>
        <w:spacing w:after="0"/>
        <w:rPr>
          <w:iCs/>
        </w:rPr>
      </w:pPr>
      <m:oMathPara>
        <m:oMathParaPr>
          <m:jc m:val="left"/>
        </m:oMathParaPr>
        <m:oMath>
          <m:sSub>
            <m:sSubPr>
              <m:ctrlPr>
                <w:rPr>
                  <w:rFonts w:ascii="Cambria Math" w:hAnsi="Cambria Math"/>
                  <w:i/>
                </w:rPr>
              </m:ctrlPr>
            </m:sSubPr>
            <m:e>
              <m:r>
                <w:rPr>
                  <w:rFonts w:ascii="Cambria Math" w:hAnsi="Cambria Math"/>
                </w:rPr>
                <m:t>V</m:t>
              </m:r>
            </m:e>
            <m:sub>
              <m:r>
                <m:rPr>
                  <m:nor/>
                </m:rPr>
                <m:t>smykke</m:t>
              </m:r>
            </m:sub>
          </m:sSub>
          <m:r>
            <w:rPr>
              <w:rFonts w:ascii="Cambria Math" w:hAnsi="Cambria Math"/>
            </w:rPr>
            <m:t>=</m:t>
          </m:r>
          <m:sSub>
            <m:sSubPr>
              <m:ctrlPr>
                <w:rPr>
                  <w:rFonts w:ascii="Cambria Math" w:hAnsi="Cambria Math"/>
                  <w:i/>
                </w:rPr>
              </m:ctrlPr>
            </m:sSubPr>
            <m:e>
              <m:r>
                <w:rPr>
                  <w:rFonts w:ascii="Cambria Math" w:hAnsi="Cambria Math"/>
                </w:rPr>
                <m:t>V</m:t>
              </m:r>
            </m:e>
            <m:sub>
              <m:r>
                <m:rPr>
                  <m:nor/>
                </m:rPr>
                <m:t>Au</m:t>
              </m:r>
            </m:sub>
          </m:sSub>
          <m:r>
            <w:rPr>
              <w:rFonts w:ascii="Cambria Math" w:hAnsi="Cambria Math"/>
            </w:rPr>
            <m:t>+</m:t>
          </m:r>
          <m:sSub>
            <m:sSubPr>
              <m:ctrlPr>
                <w:rPr>
                  <w:rFonts w:ascii="Cambria Math" w:hAnsi="Cambria Math"/>
                  <w:i/>
                </w:rPr>
              </m:ctrlPr>
            </m:sSubPr>
            <m:e>
              <m:r>
                <w:rPr>
                  <w:rFonts w:ascii="Cambria Math" w:hAnsi="Cambria Math"/>
                </w:rPr>
                <m:t>V</m:t>
              </m:r>
            </m:e>
            <m:sub>
              <m:r>
                <m:rPr>
                  <m:nor/>
                </m:rPr>
                <m:t>Cu</m:t>
              </m:r>
            </m:sub>
          </m:sSub>
          <m:r>
            <w:rPr>
              <w:rFonts w:ascii="Cambria Math" w:hAnsi="Cambria Math"/>
            </w:rPr>
            <m:t xml:space="preserve">                              </m:t>
          </m:r>
          <m:r>
            <m:rPr>
              <m:sty m:val="p"/>
            </m:rPr>
            <w:rPr>
              <w:rFonts w:ascii="Cambria Math" w:hAnsi="Cambria Math"/>
            </w:rPr>
            <m:t>smykkets volumen er en sum af de to metallers voluminer</m:t>
          </m:r>
        </m:oMath>
      </m:oMathPara>
    </w:p>
    <w:p w14:paraId="0DE6B327" w14:textId="77777777" w:rsidR="00C20A40" w:rsidRPr="000D28CE" w:rsidRDefault="00C20A40" w:rsidP="00C20A40">
      <w:pPr>
        <w:spacing w:after="0"/>
      </w:pPr>
    </w:p>
    <w:p w14:paraId="7E31AE8E" w14:textId="3951A6C2" w:rsidR="00C20A40" w:rsidRPr="008C5400" w:rsidRDefault="00C20A40" w:rsidP="00C20A40">
      <w:pPr>
        <w:spacing w:after="0"/>
        <w:rPr>
          <w:lang w:val="en-US"/>
        </w:rPr>
      </w:pPr>
      <m:oMathPara>
        <m:oMathParaPr>
          <m:jc m:val="left"/>
        </m:oMathParaPr>
        <m:oMath>
          <m:r>
            <w:rPr>
              <w:rFonts w:ascii="Cambria Math" w:hAnsi="Cambria Math"/>
            </w:rPr>
            <m:t xml:space="preserve">               </m:t>
          </m:r>
          <m:r>
            <w:rPr>
              <w:rFonts w:ascii="Cambria Math" w:hAnsi="Cambria Math"/>
              <w:lang w:val="en-US"/>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lang w:val="en-US"/>
                    </w:rPr>
                    <m:t>Au</m:t>
                  </m:r>
                </m:sub>
              </m:sSub>
            </m:num>
            <m:den>
              <m:sSub>
                <m:sSubPr>
                  <m:ctrlPr>
                    <w:rPr>
                      <w:rFonts w:ascii="Cambria Math" w:hAnsi="Cambria Math"/>
                      <w:i/>
                    </w:rPr>
                  </m:ctrlPr>
                </m:sSubPr>
                <m:e>
                  <m:r>
                    <w:rPr>
                      <w:rFonts w:ascii="Cambria Math" w:hAnsi="Cambria Math"/>
                    </w:rPr>
                    <m:t>ρ</m:t>
                  </m:r>
                </m:e>
                <m:sub>
                  <m:r>
                    <m:rPr>
                      <m:nor/>
                    </m:rPr>
                    <w:rPr>
                      <w:lang w:val="en-US"/>
                    </w:rPr>
                    <m:t>Au</m:t>
                  </m:r>
                </m:sub>
              </m:sSub>
            </m:den>
          </m:f>
          <m:r>
            <w:rPr>
              <w:rFonts w:ascii="Cambria Math" w:hAnsi="Cambria Math"/>
              <w:lang w:val="en-US"/>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lang w:val="en-US"/>
                    </w:rPr>
                    <m:t>Cu</m:t>
                  </m:r>
                </m:sub>
              </m:sSub>
            </m:num>
            <m:den>
              <m:sSub>
                <m:sSubPr>
                  <m:ctrlPr>
                    <w:rPr>
                      <w:rFonts w:ascii="Cambria Math" w:hAnsi="Cambria Math"/>
                      <w:i/>
                    </w:rPr>
                  </m:ctrlPr>
                </m:sSubPr>
                <m:e>
                  <m:r>
                    <w:rPr>
                      <w:rFonts w:ascii="Cambria Math" w:hAnsi="Cambria Math"/>
                    </w:rPr>
                    <m:t>ρ</m:t>
                  </m:r>
                </m:e>
                <m:sub>
                  <m:r>
                    <m:rPr>
                      <m:nor/>
                    </m:rPr>
                    <w:rPr>
                      <w:lang w:val="en-US"/>
                    </w:rPr>
                    <m:t>Cu</m:t>
                  </m:r>
                </m:sub>
              </m:sSub>
            </m:den>
          </m:f>
          <m:r>
            <w:rPr>
              <w:rFonts w:ascii="Cambria Math" w:hAnsi="Cambria Math"/>
              <w:lang w:val="en-US"/>
            </w:rPr>
            <m:t xml:space="preserve">                         </m:t>
          </m:r>
          <m:r>
            <m:rPr>
              <m:sty m:val="p"/>
            </m:rPr>
            <w:rPr>
              <w:rFonts w:ascii="Cambria Math" w:hAnsi="Cambria Math"/>
              <w:lang w:val="en-US"/>
            </w:rPr>
            <m:t>omskivningen af densitetsformlen indsættes</m:t>
          </m:r>
        </m:oMath>
      </m:oMathPara>
    </w:p>
    <w:p w14:paraId="260FD5D1" w14:textId="77777777" w:rsidR="008C5400" w:rsidRPr="00C20A40" w:rsidRDefault="008C5400" w:rsidP="00C20A40">
      <w:pPr>
        <w:spacing w:after="0"/>
        <w:rPr>
          <w:lang w:val="en-US"/>
        </w:rPr>
      </w:pPr>
    </w:p>
    <w:p w14:paraId="1F059E23" w14:textId="0C772411" w:rsidR="00C20A40" w:rsidRPr="00C20A40" w:rsidRDefault="00C20A40" w:rsidP="00C20A40">
      <w:pPr>
        <w:spacing w:after="0"/>
      </w:pPr>
      <m:oMathPara>
        <m:oMathParaPr>
          <m:jc m:val="left"/>
        </m:oMathParaPr>
        <m:oMath>
          <m:r>
            <w:rPr>
              <w:rFonts w:ascii="Cambria Math" w:hAnsi="Cambria Math"/>
            </w:rPr>
            <m:t xml:space="preserve">               =</m:t>
          </m:r>
          <m:f>
            <m:fPr>
              <m:ctrlPr>
                <w:rPr>
                  <w:rFonts w:ascii="Cambria Math" w:hAnsi="Cambria Math"/>
                  <w:i/>
                </w:rPr>
              </m:ctrlPr>
            </m:fPr>
            <m:num>
              <m:r>
                <w:rPr>
                  <w:rFonts w:ascii="Cambria Math" w:hAnsi="Cambria Math"/>
                </w:rPr>
                <m:t xml:space="preserve">9,0 </m:t>
              </m:r>
              <m:r>
                <m:rPr>
                  <m:nor/>
                </m:rPr>
                <m:t>g</m:t>
              </m:r>
            </m:num>
            <m:den>
              <m:r>
                <w:rPr>
                  <w:rFonts w:ascii="Cambria Math" w:hAnsi="Cambria Math"/>
                </w:rPr>
                <m:t>19,3</m:t>
              </m:r>
              <m:f>
                <m:fPr>
                  <m:ctrlPr>
                    <w:rPr>
                      <w:rFonts w:ascii="Cambria Math" w:hAnsi="Cambria Math"/>
                      <w:i/>
                    </w:rPr>
                  </m:ctrlPr>
                </m:fPr>
                <m:num>
                  <m:r>
                    <w:rPr>
                      <w:rFonts w:ascii="Cambria Math" w:hAnsi="Cambria Math"/>
                    </w:rPr>
                    <m:t xml:space="preserve"> </m:t>
                  </m:r>
                  <m:r>
                    <m:rPr>
                      <m:nor/>
                    </m:rPr>
                    <m:t>g</m:t>
                  </m:r>
                </m:num>
                <m:den>
                  <m:sSup>
                    <m:sSupPr>
                      <m:ctrlPr>
                        <w:rPr>
                          <w:rFonts w:ascii="Cambria Math" w:hAnsi="Cambria Math"/>
                          <w:i/>
                        </w:rPr>
                      </m:ctrlPr>
                    </m:sSupPr>
                    <m:e>
                      <m:r>
                        <m:rPr>
                          <m:nor/>
                        </m:rPr>
                        <m:t>cm</m:t>
                      </m:r>
                    </m:e>
                    <m:sup>
                      <m:r>
                        <w:rPr>
                          <w:rFonts w:ascii="Cambria Math" w:hAnsi="Cambria Math"/>
                        </w:rPr>
                        <m:t>3</m:t>
                      </m:r>
                    </m:sup>
                  </m:sSup>
                </m:den>
              </m:f>
            </m:den>
          </m:f>
          <m:r>
            <w:rPr>
              <w:rFonts w:ascii="Cambria Math" w:hAnsi="Cambria Math"/>
            </w:rPr>
            <m:t xml:space="preserve"> +</m:t>
          </m:r>
          <m:f>
            <m:fPr>
              <m:ctrlPr>
                <w:rPr>
                  <w:rFonts w:ascii="Cambria Math" w:hAnsi="Cambria Math"/>
                  <w:i/>
                </w:rPr>
              </m:ctrlPr>
            </m:fPr>
            <m:num>
              <m:r>
                <w:rPr>
                  <w:rFonts w:ascii="Cambria Math" w:hAnsi="Cambria Math"/>
                </w:rPr>
                <m:t xml:space="preserve">3,0 </m:t>
              </m:r>
              <m:r>
                <m:rPr>
                  <m:nor/>
                </m:rPr>
                <m:t>g</m:t>
              </m:r>
            </m:num>
            <m:den>
              <m:r>
                <w:rPr>
                  <w:rFonts w:ascii="Cambria Math" w:hAnsi="Cambria Math"/>
                </w:rPr>
                <m:t>8,9</m:t>
              </m:r>
              <m:f>
                <m:fPr>
                  <m:ctrlPr>
                    <w:rPr>
                      <w:rFonts w:ascii="Cambria Math" w:hAnsi="Cambria Math"/>
                      <w:i/>
                    </w:rPr>
                  </m:ctrlPr>
                </m:fPr>
                <m:num>
                  <m:r>
                    <w:rPr>
                      <w:rFonts w:ascii="Cambria Math" w:hAnsi="Cambria Math"/>
                    </w:rPr>
                    <m:t xml:space="preserve"> </m:t>
                  </m:r>
                  <m:r>
                    <m:rPr>
                      <m:nor/>
                    </m:rPr>
                    <m:t>g</m:t>
                  </m:r>
                </m:num>
                <m:den>
                  <m:sSup>
                    <m:sSupPr>
                      <m:ctrlPr>
                        <w:rPr>
                          <w:rFonts w:ascii="Cambria Math" w:hAnsi="Cambria Math"/>
                          <w:i/>
                        </w:rPr>
                      </m:ctrlPr>
                    </m:sSupPr>
                    <m:e>
                      <m:r>
                        <m:rPr>
                          <m:nor/>
                        </m:rPr>
                        <m:t>cm</m:t>
                      </m:r>
                    </m:e>
                    <m:sup>
                      <m:r>
                        <w:rPr>
                          <w:rFonts w:ascii="Cambria Math" w:hAnsi="Cambria Math"/>
                        </w:rPr>
                        <m:t>3</m:t>
                      </m:r>
                    </m:sup>
                  </m:sSup>
                </m:den>
              </m:f>
            </m:den>
          </m:f>
          <m:r>
            <w:rPr>
              <w:rFonts w:ascii="Cambria Math" w:hAnsi="Cambria Math"/>
            </w:rPr>
            <m:t xml:space="preserve">         </m:t>
          </m:r>
          <m:r>
            <m:rPr>
              <m:sty m:val="p"/>
            </m:rPr>
            <w:rPr>
              <w:rFonts w:ascii="Cambria Math" w:hAnsi="Cambria Math"/>
            </w:rPr>
            <m:t>værdier af de fysiske størrelser</m:t>
          </m:r>
          <m:r>
            <w:rPr>
              <w:rFonts w:ascii="Cambria Math" w:hAnsi="Cambria Math"/>
            </w:rPr>
            <m:t xml:space="preserve"> </m:t>
          </m:r>
          <m:r>
            <m:rPr>
              <m:sty m:val="p"/>
            </m:rPr>
            <w:rPr>
              <w:rFonts w:ascii="Cambria Math" w:hAnsi="Cambria Math"/>
            </w:rPr>
            <m:t>indsættes med enheder</m:t>
          </m:r>
        </m:oMath>
      </m:oMathPara>
    </w:p>
    <w:p w14:paraId="4E814BED" w14:textId="77777777" w:rsidR="00C20A40" w:rsidRPr="00C20A40" w:rsidRDefault="00C20A40" w:rsidP="00C20A40">
      <w:pPr>
        <w:spacing w:after="0"/>
      </w:pPr>
    </w:p>
    <w:p w14:paraId="7E1B3B64" w14:textId="51AF4D82" w:rsidR="00C20A40" w:rsidRPr="00C20A40" w:rsidRDefault="00C20A40" w:rsidP="00C20A40">
      <w:pPr>
        <w:spacing w:after="0"/>
      </w:pPr>
      <m:oMathPara>
        <m:oMathParaPr>
          <m:jc m:val="left"/>
        </m:oMathParaPr>
        <m:oMath>
          <m:r>
            <w:rPr>
              <w:rFonts w:ascii="Cambria Math" w:hAnsi="Cambria Math"/>
            </w:rPr>
            <m:t xml:space="preserve">               =0,47</m:t>
          </m:r>
          <m:sSup>
            <m:sSupPr>
              <m:ctrlPr>
                <w:rPr>
                  <w:rFonts w:ascii="Cambria Math" w:hAnsi="Cambria Math"/>
                  <w:i/>
                </w:rPr>
              </m:ctrlPr>
            </m:sSupPr>
            <m:e>
              <m:r>
                <m:rPr>
                  <m:nor/>
                </m:rPr>
                <m:t xml:space="preserve"> cm</m:t>
              </m:r>
            </m:e>
            <m:sup>
              <m:r>
                <w:rPr>
                  <w:rFonts w:ascii="Cambria Math" w:hAnsi="Cambria Math"/>
                </w:rPr>
                <m:t>3</m:t>
              </m:r>
            </m:sup>
          </m:sSup>
          <m:r>
            <m:rPr>
              <m:nor/>
            </m:rPr>
            <m:t>+</m:t>
          </m:r>
          <m:r>
            <m:rPr>
              <m:nor/>
            </m:rPr>
            <w:rPr>
              <w:rFonts w:ascii="Cambria Math"/>
            </w:rPr>
            <m:t xml:space="preserve"> </m:t>
          </m:r>
          <m:r>
            <m:rPr>
              <m:nor/>
            </m:rPr>
            <m:t xml:space="preserve">0,34 </m:t>
          </m:r>
          <m:sSup>
            <m:sSupPr>
              <m:ctrlPr>
                <w:rPr>
                  <w:rFonts w:ascii="Cambria Math" w:hAnsi="Cambria Math"/>
                  <w:i/>
                </w:rPr>
              </m:ctrlPr>
            </m:sSupPr>
            <m:e>
              <m:r>
                <m:rPr>
                  <m:nor/>
                </m:rPr>
                <m:t>cm</m:t>
              </m:r>
            </m:e>
            <m:sup>
              <m:r>
                <w:rPr>
                  <w:rFonts w:ascii="Cambria Math" w:hAnsi="Cambria Math"/>
                </w:rPr>
                <m:t>3</m:t>
              </m:r>
            </m:sup>
          </m:sSup>
          <m:r>
            <w:rPr>
              <w:rFonts w:ascii="Cambria Math" w:hAnsi="Cambria Math"/>
            </w:rPr>
            <m:t xml:space="preserve">          </m:t>
          </m:r>
          <m:r>
            <m:rPr>
              <m:sty m:val="p"/>
            </m:rPr>
            <w:rPr>
              <w:rFonts w:ascii="Cambria Math" w:hAnsi="Cambria Math"/>
            </w:rPr>
            <m:t>hver brøk divideres med g og der ganges med</m:t>
          </m:r>
          <m:r>
            <w:rPr>
              <w:rFonts w:ascii="Cambria Math" w:hAnsi="Cambria Math"/>
            </w:rPr>
            <m:t xml:space="preserve"> </m:t>
          </m:r>
          <m:r>
            <m:rPr>
              <m:nor/>
            </m:rPr>
            <m:t xml:space="preserve"> </m:t>
          </m:r>
          <m:sSup>
            <m:sSupPr>
              <m:ctrlPr>
                <w:rPr>
                  <w:rFonts w:ascii="Cambria Math" w:hAnsi="Cambria Math"/>
                  <w:i/>
                </w:rPr>
              </m:ctrlPr>
            </m:sSupPr>
            <m:e>
              <m:r>
                <m:rPr>
                  <m:nor/>
                </m:rPr>
                <m:t>cm</m:t>
              </m:r>
            </m:e>
            <m:sup>
              <m:r>
                <w:rPr>
                  <w:rFonts w:ascii="Cambria Math" w:hAnsi="Cambria Math"/>
                </w:rPr>
                <m:t>3</m:t>
              </m:r>
            </m:sup>
          </m:sSup>
        </m:oMath>
      </m:oMathPara>
    </w:p>
    <w:p w14:paraId="05107A53" w14:textId="77777777" w:rsidR="00C20A40" w:rsidRPr="00C20A40" w:rsidRDefault="00C20A40" w:rsidP="00C20A40">
      <w:pPr>
        <w:spacing w:after="0"/>
      </w:pPr>
    </w:p>
    <w:p w14:paraId="75C26934" w14:textId="77777777" w:rsidR="00C20A40" w:rsidRPr="00C20A40" w:rsidRDefault="00C20A40" w:rsidP="00C20A40">
      <w:pPr>
        <w:spacing w:after="0"/>
      </w:pPr>
      <m:oMathPara>
        <m:oMathParaPr>
          <m:jc m:val="left"/>
        </m:oMathParaPr>
        <m:oMath>
          <m:r>
            <w:rPr>
              <w:rFonts w:ascii="Cambria Math" w:hAnsi="Cambria Math"/>
            </w:rPr>
            <m:t xml:space="preserve">               =0,81 </m:t>
          </m:r>
          <m:sSup>
            <m:sSupPr>
              <m:ctrlPr>
                <w:rPr>
                  <w:rFonts w:ascii="Cambria Math" w:hAnsi="Cambria Math"/>
                  <w:i/>
                </w:rPr>
              </m:ctrlPr>
            </m:sSupPr>
            <m:e>
              <m:r>
                <m:rPr>
                  <m:nor/>
                </m:rPr>
                <m:t>cm</m:t>
              </m:r>
            </m:e>
            <m:sup>
              <m:r>
                <w:rPr>
                  <w:rFonts w:ascii="Cambria Math" w:hAnsi="Cambria Math"/>
                </w:rPr>
                <m:t>3</m:t>
              </m:r>
            </m:sup>
          </m:sSup>
        </m:oMath>
      </m:oMathPara>
    </w:p>
    <w:p w14:paraId="3E4AF616" w14:textId="77777777" w:rsidR="00C20A40" w:rsidRDefault="00C20A40" w:rsidP="00C20A40">
      <w:pPr>
        <w:spacing w:after="0"/>
      </w:pPr>
    </w:p>
    <w:p w14:paraId="5CCF901E" w14:textId="77777777" w:rsidR="00C20A40" w:rsidRDefault="00C20A40" w:rsidP="00C20A40">
      <w:pPr>
        <w:spacing w:after="0"/>
      </w:pPr>
      <w:r w:rsidRPr="009B6EDF">
        <w:t xml:space="preserve">her benytter vi, at smykkets volumen er en simpel sum af voluminet af guld og kobber. </w:t>
      </w:r>
    </w:p>
    <w:p w14:paraId="131E262F" w14:textId="49828817" w:rsidR="00C20A40" w:rsidRDefault="00C20A40" w:rsidP="00C20A40">
      <w:pPr>
        <w:spacing w:after="0"/>
      </w:pPr>
      <w:r w:rsidRPr="009B6EDF">
        <w:t>Densite</w:t>
      </w:r>
      <w:r>
        <w:t>ten af et 18 karat smykke bliver derfor</w:t>
      </w:r>
    </w:p>
    <w:p w14:paraId="39DE0F68" w14:textId="77777777" w:rsidR="00C20A40" w:rsidRPr="009B6EDF" w:rsidRDefault="00C20A40" w:rsidP="00C20A40">
      <w:pPr>
        <w:spacing w:after="0"/>
      </w:pPr>
    </w:p>
    <w:p w14:paraId="7FF39B1B" w14:textId="68F0568D" w:rsidR="00C20A40" w:rsidRPr="00C20A40" w:rsidRDefault="00000000" w:rsidP="00C20A40">
      <w:pPr>
        <w:spacing w:after="0"/>
      </w:pPr>
      <m:oMathPara>
        <m:oMath>
          <m:sSub>
            <m:sSubPr>
              <m:ctrlPr>
                <w:rPr>
                  <w:rFonts w:ascii="Cambria Math" w:hAnsi="Cambria Math"/>
                  <w:i/>
                </w:rPr>
              </m:ctrlPr>
            </m:sSubPr>
            <m:e>
              <m:r>
                <w:rPr>
                  <w:rFonts w:ascii="Cambria Math" w:hAnsi="Cambria Math"/>
                </w:rPr>
                <m:t>ρ</m:t>
              </m:r>
            </m:e>
            <m:sub>
              <m:r>
                <m:rPr>
                  <m:nor/>
                </m:rPr>
                <m:t>smykke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m:t>smykke</m:t>
                  </m:r>
                </m:sub>
              </m:sSub>
            </m:num>
            <m:den>
              <m:sSub>
                <m:sSubPr>
                  <m:ctrlPr>
                    <w:rPr>
                      <w:rFonts w:ascii="Cambria Math" w:hAnsi="Cambria Math"/>
                      <w:i/>
                    </w:rPr>
                  </m:ctrlPr>
                </m:sSubPr>
                <m:e>
                  <m:r>
                    <w:rPr>
                      <w:rFonts w:ascii="Cambria Math" w:hAnsi="Cambria Math"/>
                    </w:rPr>
                    <m:t>V</m:t>
                  </m:r>
                </m:e>
                <m:sub>
                  <m:r>
                    <m:rPr>
                      <m:nor/>
                    </m:rPr>
                    <m:t>smykke</m:t>
                  </m:r>
                </m:sub>
              </m:sSub>
            </m:den>
          </m:f>
          <m:r>
            <w:rPr>
              <w:rFonts w:ascii="Cambria Math" w:hAnsi="Cambria Math"/>
            </w:rPr>
            <m:t>=</m:t>
          </m:r>
          <m:f>
            <m:fPr>
              <m:ctrlPr>
                <w:rPr>
                  <w:rFonts w:ascii="Cambria Math" w:hAnsi="Cambria Math"/>
                  <w:i/>
                </w:rPr>
              </m:ctrlPr>
            </m:fPr>
            <m:num>
              <m:r>
                <w:rPr>
                  <w:rFonts w:ascii="Cambria Math" w:hAnsi="Cambria Math"/>
                </w:rPr>
                <m:t xml:space="preserve">12,0 </m:t>
              </m:r>
              <m:r>
                <m:rPr>
                  <m:nor/>
                </m:rPr>
                <m:t>g</m:t>
              </m:r>
            </m:num>
            <m:den>
              <m:r>
                <w:rPr>
                  <w:rFonts w:ascii="Cambria Math" w:hAnsi="Cambria Math"/>
                </w:rPr>
                <m:t xml:space="preserve">0,81 </m:t>
              </m:r>
              <m:sSup>
                <m:sSupPr>
                  <m:ctrlPr>
                    <w:rPr>
                      <w:rFonts w:ascii="Cambria Math" w:hAnsi="Cambria Math"/>
                      <w:i/>
                    </w:rPr>
                  </m:ctrlPr>
                </m:sSupPr>
                <m:e>
                  <m:r>
                    <m:rPr>
                      <m:nor/>
                    </m:rPr>
                    <m:t>cm</m:t>
                  </m:r>
                </m:e>
                <m:sup>
                  <m:r>
                    <w:rPr>
                      <w:rFonts w:ascii="Cambria Math" w:hAnsi="Cambria Math"/>
                    </w:rPr>
                    <m:t>3</m:t>
                  </m:r>
                </m:sup>
              </m:sSup>
            </m:den>
          </m:f>
          <m:r>
            <w:rPr>
              <w:rFonts w:ascii="Cambria Math" w:hAnsi="Cambria Math"/>
            </w:rPr>
            <m:t xml:space="preserve">=14,8 </m:t>
          </m:r>
          <m:f>
            <m:fPr>
              <m:ctrlPr>
                <w:rPr>
                  <w:rFonts w:ascii="Cambria Math" w:hAnsi="Cambria Math"/>
                  <w:i/>
                </w:rPr>
              </m:ctrlPr>
            </m:fPr>
            <m:num>
              <m:r>
                <m:rPr>
                  <m:nor/>
                </m:rPr>
                <m:t>g</m:t>
              </m:r>
            </m:num>
            <m:den>
              <m:sSup>
                <m:sSupPr>
                  <m:ctrlPr>
                    <w:rPr>
                      <w:rFonts w:ascii="Cambria Math" w:hAnsi="Cambria Math"/>
                      <w:i/>
                    </w:rPr>
                  </m:ctrlPr>
                </m:sSupPr>
                <m:e>
                  <m:r>
                    <m:rPr>
                      <m:nor/>
                    </m:rPr>
                    <m:t>cm</m:t>
                  </m:r>
                </m:e>
                <m:sup>
                  <m:r>
                    <m:rPr>
                      <m:nor/>
                    </m:rPr>
                    <m:t>3</m:t>
                  </m:r>
                </m:sup>
              </m:sSup>
            </m:den>
          </m:f>
          <m:r>
            <w:rPr>
              <w:rFonts w:ascii="Cambria Math" w:hAnsi="Cambria Math"/>
            </w:rPr>
            <m:t xml:space="preserve">≈15 </m:t>
          </m:r>
          <m:f>
            <m:fPr>
              <m:ctrlPr>
                <w:rPr>
                  <w:rFonts w:ascii="Cambria Math" w:hAnsi="Cambria Math"/>
                  <w:i/>
                </w:rPr>
              </m:ctrlPr>
            </m:fPr>
            <m:num>
              <m:r>
                <m:rPr>
                  <m:nor/>
                </m:rPr>
                <m:t>g</m:t>
              </m:r>
            </m:num>
            <m:den>
              <m:sSup>
                <m:sSupPr>
                  <m:ctrlPr>
                    <w:rPr>
                      <w:rFonts w:ascii="Cambria Math" w:hAnsi="Cambria Math"/>
                      <w:i/>
                    </w:rPr>
                  </m:ctrlPr>
                </m:sSupPr>
                <m:e>
                  <m:r>
                    <m:rPr>
                      <m:nor/>
                    </m:rPr>
                    <m:t>cm</m:t>
                  </m:r>
                </m:e>
                <m:sup>
                  <m:r>
                    <m:rPr>
                      <m:nor/>
                    </m:rPr>
                    <m:t>3</m:t>
                  </m:r>
                </m:sup>
              </m:sSup>
            </m:den>
          </m:f>
        </m:oMath>
      </m:oMathPara>
    </w:p>
    <w:p w14:paraId="3EEF78F8" w14:textId="77777777" w:rsidR="00C20A40" w:rsidRPr="009B6EDF" w:rsidRDefault="00C20A40" w:rsidP="00C20A40">
      <w:pPr>
        <w:spacing w:after="0"/>
      </w:pPr>
    </w:p>
    <w:p w14:paraId="3F9249DA" w14:textId="7550A41D" w:rsidR="00C20A40" w:rsidRPr="009B6EDF" w:rsidRDefault="00C20A40" w:rsidP="00C20A40">
      <w:pPr>
        <w:spacing w:after="0"/>
        <w:rPr>
          <w:rFonts w:ascii="Cambria Math" w:hAnsi="Cambria Math"/>
          <w:oMath/>
        </w:rPr>
      </w:pPr>
      <w:r>
        <w:rPr>
          <w:b/>
        </w:rPr>
        <w:t xml:space="preserve">Opgave </w:t>
      </w:r>
      <w:r w:rsidR="003F0ACB">
        <w:rPr>
          <w:b/>
        </w:rPr>
        <w:t>6</w:t>
      </w:r>
      <w:r>
        <w:rPr>
          <w:b/>
        </w:rPr>
        <w:t xml:space="preserve">. </w:t>
      </w:r>
      <w:r w:rsidRPr="00957EED">
        <w:rPr>
          <w:bCs/>
          <w:i/>
          <w:iCs/>
        </w:rPr>
        <w:t>Densitet af 8 og 14 karat</w:t>
      </w:r>
      <w:r w:rsidRPr="009B6EDF">
        <w:rPr>
          <w:b/>
        </w:rPr>
        <w:t xml:space="preserve"> </w:t>
      </w:r>
    </w:p>
    <w:p w14:paraId="6A281160" w14:textId="5590AE78" w:rsidR="00C20A40" w:rsidRDefault="00C20A40" w:rsidP="00C20A40">
      <w:pPr>
        <w:pStyle w:val="Listeafsnit"/>
        <w:numPr>
          <w:ilvl w:val="0"/>
          <w:numId w:val="2"/>
        </w:numPr>
        <w:spacing w:after="0" w:line="240" w:lineRule="auto"/>
      </w:pPr>
      <w:r w:rsidRPr="009B6EDF">
        <w:t xml:space="preserve">Et 14 karat guldsmykke består af 7 g guld og 5 g kobber. Vis, at densiteten er </w:t>
      </w:r>
      <w:r w:rsidR="007E0EC4">
        <w:t>c</w:t>
      </w:r>
      <w:r w:rsidRPr="009B6EDF">
        <w:t xml:space="preserve">. </w:t>
      </w:r>
    </w:p>
    <w:p w14:paraId="1E2F8045" w14:textId="77777777" w:rsidR="00C20A40" w:rsidRPr="009B6EDF" w:rsidRDefault="00C20A40" w:rsidP="00C20A40">
      <w:pPr>
        <w:pStyle w:val="Listeafsnit"/>
        <w:numPr>
          <w:ilvl w:val="0"/>
          <w:numId w:val="2"/>
        </w:numPr>
        <w:spacing w:after="0" w:line="240" w:lineRule="auto"/>
      </w:pPr>
      <w:r w:rsidRPr="009B6EDF">
        <w:t xml:space="preserve">Et 8 karat guldsmykke består af 4 g guld og 8 g kobber. Vis, at densiteten </w:t>
      </w:r>
      <w:r>
        <w:t>er</w:t>
      </w:r>
      <w:r w:rsidRPr="009B6EDF">
        <w:t xml:space="preserve"> </w:t>
      </w:r>
      <w:r>
        <w:t>11</w:t>
      </w:r>
      <w:r w:rsidRPr="009B6EDF">
        <w:t xml:space="preserve"> g/cm</w:t>
      </w:r>
      <w:r w:rsidRPr="009B6EDF">
        <w:rPr>
          <w:vertAlign w:val="superscript"/>
        </w:rPr>
        <w:t>3</w:t>
      </w:r>
      <w:r w:rsidRPr="009B6EDF">
        <w:t>.</w:t>
      </w:r>
    </w:p>
    <w:p w14:paraId="1B94E18C" w14:textId="77777777" w:rsidR="006664C6" w:rsidRDefault="006664C6" w:rsidP="00C20A40">
      <w:pPr>
        <w:spacing w:after="0"/>
      </w:pPr>
    </w:p>
    <w:sectPr w:rsidR="006664C6">
      <w:footerReference w:type="even"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6BE6" w14:textId="77777777" w:rsidR="00296AB4" w:rsidRDefault="00296AB4" w:rsidP="00374919">
      <w:pPr>
        <w:spacing w:after="0"/>
      </w:pPr>
      <w:r>
        <w:separator/>
      </w:r>
    </w:p>
  </w:endnote>
  <w:endnote w:type="continuationSeparator" w:id="0">
    <w:p w14:paraId="7572B712" w14:textId="77777777" w:rsidR="00296AB4" w:rsidRDefault="00296AB4" w:rsidP="003749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932353216"/>
      <w:docPartObj>
        <w:docPartGallery w:val="Page Numbers (Bottom of Page)"/>
        <w:docPartUnique/>
      </w:docPartObj>
    </w:sdtPr>
    <w:sdtContent>
      <w:p w14:paraId="44C3BDAD" w14:textId="3E43B451" w:rsidR="00374919" w:rsidRDefault="00374919" w:rsidP="005A77F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374DF52E" w14:textId="77777777" w:rsidR="00374919" w:rsidRDefault="00374919" w:rsidP="0037491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19122389"/>
      <w:docPartObj>
        <w:docPartGallery w:val="Page Numbers (Bottom of Page)"/>
        <w:docPartUnique/>
      </w:docPartObj>
    </w:sdtPr>
    <w:sdtContent>
      <w:p w14:paraId="6D1383E4" w14:textId="2DD78DC4" w:rsidR="00374919" w:rsidRDefault="00374919" w:rsidP="005A77F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14:paraId="49CD8927" w14:textId="77777777" w:rsidR="00374919" w:rsidRDefault="00374919" w:rsidP="00374919">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6C31" w14:textId="77777777" w:rsidR="00296AB4" w:rsidRDefault="00296AB4" w:rsidP="00374919">
      <w:pPr>
        <w:spacing w:after="0"/>
      </w:pPr>
      <w:r>
        <w:separator/>
      </w:r>
    </w:p>
  </w:footnote>
  <w:footnote w:type="continuationSeparator" w:id="0">
    <w:p w14:paraId="72AD60B4" w14:textId="77777777" w:rsidR="00296AB4" w:rsidRDefault="00296AB4" w:rsidP="003749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D41"/>
    <w:multiLevelType w:val="hybridMultilevel"/>
    <w:tmpl w:val="32B22AC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4EA2CBD"/>
    <w:multiLevelType w:val="hybridMultilevel"/>
    <w:tmpl w:val="0F6CF97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FB14606"/>
    <w:multiLevelType w:val="hybridMultilevel"/>
    <w:tmpl w:val="513A845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1157FED"/>
    <w:multiLevelType w:val="hybridMultilevel"/>
    <w:tmpl w:val="B5749980"/>
    <w:lvl w:ilvl="0" w:tplc="040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3D0D3A"/>
    <w:multiLevelType w:val="hybridMultilevel"/>
    <w:tmpl w:val="583EA4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01D33FB"/>
    <w:multiLevelType w:val="hybridMultilevel"/>
    <w:tmpl w:val="B8BC962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26913359">
    <w:abstractNumId w:val="0"/>
  </w:num>
  <w:num w:numId="2" w16cid:durableId="240528542">
    <w:abstractNumId w:val="3"/>
  </w:num>
  <w:num w:numId="3" w16cid:durableId="434521106">
    <w:abstractNumId w:val="2"/>
  </w:num>
  <w:num w:numId="4" w16cid:durableId="1505777125">
    <w:abstractNumId w:val="1"/>
  </w:num>
  <w:num w:numId="5" w16cid:durableId="681011631">
    <w:abstractNumId w:val="4"/>
  </w:num>
  <w:num w:numId="6" w16cid:durableId="111629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C6"/>
    <w:rsid w:val="00023CB6"/>
    <w:rsid w:val="0007796A"/>
    <w:rsid w:val="000826F2"/>
    <w:rsid w:val="000E6B10"/>
    <w:rsid w:val="00173BAA"/>
    <w:rsid w:val="00193D7E"/>
    <w:rsid w:val="00296AB4"/>
    <w:rsid w:val="00317CD8"/>
    <w:rsid w:val="00374919"/>
    <w:rsid w:val="003F0ACB"/>
    <w:rsid w:val="004353B0"/>
    <w:rsid w:val="004F5FFD"/>
    <w:rsid w:val="006664C6"/>
    <w:rsid w:val="00752046"/>
    <w:rsid w:val="007E0EC4"/>
    <w:rsid w:val="00861F3B"/>
    <w:rsid w:val="00876A4C"/>
    <w:rsid w:val="008A0433"/>
    <w:rsid w:val="008C5400"/>
    <w:rsid w:val="00960FFF"/>
    <w:rsid w:val="00992EA7"/>
    <w:rsid w:val="009A27CB"/>
    <w:rsid w:val="00A7055F"/>
    <w:rsid w:val="00B37827"/>
    <w:rsid w:val="00C20A40"/>
    <w:rsid w:val="00C56095"/>
    <w:rsid w:val="00E976C9"/>
    <w:rsid w:val="00FC6B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1D24B9D"/>
  <w15:chartTrackingRefBased/>
  <w15:docId w15:val="{91AF82DD-114E-DE4A-B191-9877619B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4C6"/>
    <w:pPr>
      <w:spacing w:after="200" w:line="240" w:lineRule="auto"/>
    </w:pPr>
    <w:rPr>
      <w:rFonts w:eastAsiaTheme="minorEastAsia"/>
      <w:kern w:val="0"/>
      <w:lang w:eastAsia="ja-JP"/>
      <w14:ligatures w14:val="none"/>
    </w:rPr>
  </w:style>
  <w:style w:type="paragraph" w:styleId="Overskrift1">
    <w:name w:val="heading 1"/>
    <w:basedOn w:val="Normal"/>
    <w:next w:val="Normal"/>
    <w:link w:val="Overskrift1Tegn"/>
    <w:uiPriority w:val="9"/>
    <w:qFormat/>
    <w:rsid w:val="006664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unhideWhenUsed/>
    <w:qFormat/>
    <w:rsid w:val="006664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6664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6664C6"/>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Overskrift5">
    <w:name w:val="heading 5"/>
    <w:basedOn w:val="Normal"/>
    <w:next w:val="Normal"/>
    <w:link w:val="Overskrift5Tegn"/>
    <w:uiPriority w:val="9"/>
    <w:semiHidden/>
    <w:unhideWhenUsed/>
    <w:qFormat/>
    <w:rsid w:val="006664C6"/>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Overskrift6">
    <w:name w:val="heading 6"/>
    <w:basedOn w:val="Normal"/>
    <w:next w:val="Normal"/>
    <w:link w:val="Overskrift6Tegn"/>
    <w:uiPriority w:val="9"/>
    <w:semiHidden/>
    <w:unhideWhenUsed/>
    <w:qFormat/>
    <w:rsid w:val="006664C6"/>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Overskrift7">
    <w:name w:val="heading 7"/>
    <w:basedOn w:val="Normal"/>
    <w:next w:val="Normal"/>
    <w:link w:val="Overskrift7Tegn"/>
    <w:uiPriority w:val="9"/>
    <w:semiHidden/>
    <w:unhideWhenUsed/>
    <w:qFormat/>
    <w:rsid w:val="006664C6"/>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Overskrift8">
    <w:name w:val="heading 8"/>
    <w:basedOn w:val="Normal"/>
    <w:next w:val="Normal"/>
    <w:link w:val="Overskrift8Tegn"/>
    <w:uiPriority w:val="9"/>
    <w:semiHidden/>
    <w:unhideWhenUsed/>
    <w:qFormat/>
    <w:rsid w:val="006664C6"/>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Overskrift9">
    <w:name w:val="heading 9"/>
    <w:basedOn w:val="Normal"/>
    <w:next w:val="Normal"/>
    <w:link w:val="Overskrift9Tegn"/>
    <w:uiPriority w:val="9"/>
    <w:semiHidden/>
    <w:unhideWhenUsed/>
    <w:qFormat/>
    <w:rsid w:val="006664C6"/>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664C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6664C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664C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664C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664C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664C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664C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664C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664C6"/>
    <w:rPr>
      <w:rFonts w:eastAsiaTheme="majorEastAsia" w:cstheme="majorBidi"/>
      <w:color w:val="272727" w:themeColor="text1" w:themeTint="D8"/>
    </w:rPr>
  </w:style>
  <w:style w:type="paragraph" w:styleId="Titel">
    <w:name w:val="Title"/>
    <w:basedOn w:val="Normal"/>
    <w:next w:val="Normal"/>
    <w:link w:val="TitelTegn"/>
    <w:uiPriority w:val="10"/>
    <w:qFormat/>
    <w:rsid w:val="006664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Tegn">
    <w:name w:val="Titel Tegn"/>
    <w:basedOn w:val="Standardskrifttypeiafsnit"/>
    <w:link w:val="Titel"/>
    <w:uiPriority w:val="10"/>
    <w:rsid w:val="006664C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664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UndertitelTegn">
    <w:name w:val="Undertitel Tegn"/>
    <w:basedOn w:val="Standardskrifttypeiafsnit"/>
    <w:link w:val="Undertitel"/>
    <w:uiPriority w:val="11"/>
    <w:rsid w:val="006664C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664C6"/>
    <w:pPr>
      <w:spacing w:before="160" w:after="160" w:line="278" w:lineRule="auto"/>
      <w:jc w:val="center"/>
    </w:pPr>
    <w:rPr>
      <w:rFonts w:eastAsiaTheme="minorHAnsi"/>
      <w:i/>
      <w:iCs/>
      <w:color w:val="404040" w:themeColor="text1" w:themeTint="BF"/>
      <w:kern w:val="2"/>
      <w:lang w:eastAsia="en-US"/>
      <w14:ligatures w14:val="standardContextual"/>
    </w:rPr>
  </w:style>
  <w:style w:type="character" w:customStyle="1" w:styleId="CitatTegn">
    <w:name w:val="Citat Tegn"/>
    <w:basedOn w:val="Standardskrifttypeiafsnit"/>
    <w:link w:val="Citat"/>
    <w:uiPriority w:val="29"/>
    <w:rsid w:val="006664C6"/>
    <w:rPr>
      <w:i/>
      <w:iCs/>
      <w:color w:val="404040" w:themeColor="text1" w:themeTint="BF"/>
    </w:rPr>
  </w:style>
  <w:style w:type="paragraph" w:styleId="Listeafsnit">
    <w:name w:val="List Paragraph"/>
    <w:basedOn w:val="Normal"/>
    <w:uiPriority w:val="34"/>
    <w:qFormat/>
    <w:rsid w:val="006664C6"/>
    <w:pPr>
      <w:spacing w:after="160" w:line="278" w:lineRule="auto"/>
      <w:ind w:left="720"/>
      <w:contextualSpacing/>
    </w:pPr>
    <w:rPr>
      <w:rFonts w:eastAsiaTheme="minorHAnsi"/>
      <w:kern w:val="2"/>
      <w:lang w:eastAsia="en-US"/>
      <w14:ligatures w14:val="standardContextual"/>
    </w:rPr>
  </w:style>
  <w:style w:type="character" w:styleId="Kraftigfremhvning">
    <w:name w:val="Intense Emphasis"/>
    <w:basedOn w:val="Standardskrifttypeiafsnit"/>
    <w:uiPriority w:val="21"/>
    <w:qFormat/>
    <w:rsid w:val="006664C6"/>
    <w:rPr>
      <w:i/>
      <w:iCs/>
      <w:color w:val="0F4761" w:themeColor="accent1" w:themeShade="BF"/>
    </w:rPr>
  </w:style>
  <w:style w:type="paragraph" w:styleId="Strktcitat">
    <w:name w:val="Intense Quote"/>
    <w:basedOn w:val="Normal"/>
    <w:next w:val="Normal"/>
    <w:link w:val="StrktcitatTegn"/>
    <w:uiPriority w:val="30"/>
    <w:qFormat/>
    <w:rsid w:val="006664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StrktcitatTegn">
    <w:name w:val="Stærkt citat Tegn"/>
    <w:basedOn w:val="Standardskrifttypeiafsnit"/>
    <w:link w:val="Strktcitat"/>
    <w:uiPriority w:val="30"/>
    <w:rsid w:val="006664C6"/>
    <w:rPr>
      <w:i/>
      <w:iCs/>
      <w:color w:val="0F4761" w:themeColor="accent1" w:themeShade="BF"/>
    </w:rPr>
  </w:style>
  <w:style w:type="character" w:styleId="Kraftighenvisning">
    <w:name w:val="Intense Reference"/>
    <w:basedOn w:val="Standardskrifttypeiafsnit"/>
    <w:uiPriority w:val="32"/>
    <w:qFormat/>
    <w:rsid w:val="006664C6"/>
    <w:rPr>
      <w:b/>
      <w:bCs/>
      <w:smallCaps/>
      <w:color w:val="0F4761" w:themeColor="accent1" w:themeShade="BF"/>
      <w:spacing w:val="5"/>
    </w:rPr>
  </w:style>
  <w:style w:type="character" w:styleId="Pladsholdertekst">
    <w:name w:val="Placeholder Text"/>
    <w:basedOn w:val="Standardskrifttypeiafsnit"/>
    <w:uiPriority w:val="99"/>
    <w:semiHidden/>
    <w:rsid w:val="004353B0"/>
    <w:rPr>
      <w:color w:val="666666"/>
    </w:rPr>
  </w:style>
  <w:style w:type="paragraph" w:styleId="Sidefod">
    <w:name w:val="footer"/>
    <w:basedOn w:val="Normal"/>
    <w:link w:val="SidefodTegn"/>
    <w:uiPriority w:val="99"/>
    <w:unhideWhenUsed/>
    <w:rsid w:val="00374919"/>
    <w:pPr>
      <w:tabs>
        <w:tab w:val="center" w:pos="4819"/>
        <w:tab w:val="right" w:pos="9638"/>
      </w:tabs>
      <w:spacing w:after="0"/>
    </w:pPr>
  </w:style>
  <w:style w:type="character" w:customStyle="1" w:styleId="SidefodTegn">
    <w:name w:val="Sidefod Tegn"/>
    <w:basedOn w:val="Standardskrifttypeiafsnit"/>
    <w:link w:val="Sidefod"/>
    <w:uiPriority w:val="99"/>
    <w:rsid w:val="00374919"/>
    <w:rPr>
      <w:rFonts w:eastAsiaTheme="minorEastAsia"/>
      <w:kern w:val="0"/>
      <w:lang w:eastAsia="ja-JP"/>
      <w14:ligatures w14:val="none"/>
    </w:rPr>
  </w:style>
  <w:style w:type="character" w:styleId="Sidetal">
    <w:name w:val="page number"/>
    <w:basedOn w:val="Standardskrifttypeiafsnit"/>
    <w:uiPriority w:val="99"/>
    <w:semiHidden/>
    <w:unhideWhenUsed/>
    <w:rsid w:val="00374919"/>
  </w:style>
  <w:style w:type="table" w:styleId="Tabel-Gitter">
    <w:name w:val="Table Grid"/>
    <w:basedOn w:val="Tabel-Normal"/>
    <w:uiPriority w:val="39"/>
    <w:rsid w:val="00FC6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534</Words>
  <Characters>3264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14</cp:revision>
  <dcterms:created xsi:type="dcterms:W3CDTF">2025-10-30T11:38:00Z</dcterms:created>
  <dcterms:modified xsi:type="dcterms:W3CDTF">2025-11-03T12:14:00Z</dcterms:modified>
</cp:coreProperties>
</file>