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FD" w:rsidRDefault="00D562FD" w:rsidP="00AA4BA3">
      <w:pPr>
        <w:pStyle w:val="Overskrift1"/>
        <w:spacing w:after="240"/>
      </w:pPr>
      <w:r w:rsidRPr="007A0A04">
        <w:t>En ny verdensorden'</w:t>
      </w:r>
      <w:r w:rsidR="0096030F">
        <w:t xml:space="preserve"> </w:t>
      </w:r>
      <w:r w:rsidRPr="007A0A04">
        <w:t>+</w:t>
      </w:r>
      <w:r w:rsidR="0096030F">
        <w:t xml:space="preserve"> </w:t>
      </w:r>
      <w:r w:rsidRPr="007A0A04">
        <w:t>Fukuyama</w:t>
      </w:r>
      <w:r w:rsidR="0096030F">
        <w:t xml:space="preserve"> </w:t>
      </w:r>
      <w:r w:rsidRPr="007A0A04">
        <w:t>+</w:t>
      </w:r>
      <w:r w:rsidR="0096030F">
        <w:t xml:space="preserve"> </w:t>
      </w:r>
      <w:r w:rsidRPr="007A0A04">
        <w:t>Huntington</w:t>
      </w:r>
      <w:r>
        <w:t xml:space="preserve"> (Arbejdsark)</w:t>
      </w:r>
    </w:p>
    <w:p w:rsidR="00AA4BA3" w:rsidRPr="00AA4BA3" w:rsidRDefault="00AA4BA3" w:rsidP="00AA4BA3">
      <w:pPr>
        <w:pStyle w:val="Listeafsnit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AA4BA3">
        <w:rPr>
          <w:color w:val="000000" w:themeColor="text1"/>
          <w:sz w:val="20"/>
          <w:szCs w:val="20"/>
        </w:rPr>
        <w:t xml:space="preserve">Studielæs introafsnittet, dvs. </w:t>
      </w:r>
      <w:r w:rsidRPr="00AA4BA3">
        <w:rPr>
          <w:color w:val="000000" w:themeColor="text1"/>
          <w:sz w:val="20"/>
          <w:szCs w:val="20"/>
          <w:u w:val="single"/>
        </w:rPr>
        <w:t>indtil: "Det liberale demokratis triumf" (s. 298)</w:t>
      </w:r>
    </w:p>
    <w:p w:rsidR="00AA4BA3" w:rsidRPr="00AA4BA3" w:rsidRDefault="00AA4BA3" w:rsidP="00AA4BA3">
      <w:pPr>
        <w:pStyle w:val="Listeafsnit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AA4BA3">
        <w:rPr>
          <w:color w:val="000000" w:themeColor="text1"/>
          <w:sz w:val="20"/>
          <w:szCs w:val="20"/>
        </w:rPr>
        <w:t xml:space="preserve">Dernæst læses og gennemgås de to tekster af hhv. Fukuyama </w:t>
      </w:r>
      <w:r>
        <w:rPr>
          <w:color w:val="000000" w:themeColor="text1"/>
          <w:sz w:val="20"/>
          <w:szCs w:val="20"/>
        </w:rPr>
        <w:t xml:space="preserve">(s. 303) </w:t>
      </w:r>
      <w:r w:rsidRPr="00AA4BA3">
        <w:rPr>
          <w:color w:val="000000" w:themeColor="text1"/>
          <w:sz w:val="20"/>
          <w:szCs w:val="20"/>
        </w:rPr>
        <w:t>og Huntington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(s. 30</w:t>
      </w:r>
      <w:r>
        <w:rPr>
          <w:color w:val="000000" w:themeColor="text1"/>
          <w:sz w:val="20"/>
          <w:szCs w:val="20"/>
        </w:rPr>
        <w:t>6</w:t>
      </w:r>
      <w:r>
        <w:rPr>
          <w:color w:val="000000" w:themeColor="text1"/>
          <w:sz w:val="20"/>
          <w:szCs w:val="20"/>
        </w:rPr>
        <w:t>)</w:t>
      </w:r>
      <w:r w:rsidRPr="00AA4BA3">
        <w:rPr>
          <w:color w:val="000000" w:themeColor="text1"/>
          <w:sz w:val="20"/>
          <w:szCs w:val="20"/>
        </w:rPr>
        <w:t>.</w:t>
      </w:r>
    </w:p>
    <w:p w:rsidR="00AA4BA3" w:rsidRPr="00AA4BA3" w:rsidRDefault="00AA4BA3" w:rsidP="00AA4BA3">
      <w:pPr>
        <w:pStyle w:val="Listeafsnit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AA4BA3">
        <w:rPr>
          <w:color w:val="000000" w:themeColor="text1"/>
          <w:sz w:val="20"/>
          <w:szCs w:val="20"/>
        </w:rPr>
        <w:t>Til sidst læses de tre sidste fremstillingsafsnit (s. 298-302)</w:t>
      </w:r>
    </w:p>
    <w:p w:rsidR="00AA4BA3" w:rsidRPr="00CC46DD" w:rsidRDefault="00AA4BA3" w:rsidP="00D562FD">
      <w:pPr>
        <w:rPr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D562FD" w:rsidRPr="001804DE" w:rsidTr="00B163CB">
        <w:trPr>
          <w:trHeight w:val="752"/>
        </w:trPr>
        <w:tc>
          <w:tcPr>
            <w:tcW w:w="9628" w:type="dxa"/>
            <w:gridSpan w:val="2"/>
            <w:shd w:val="clear" w:color="auto" w:fill="E2EFD9" w:themeFill="accent6" w:themeFillTint="33"/>
          </w:tcPr>
          <w:p w:rsidR="00D562FD" w:rsidRPr="001804DE" w:rsidRDefault="00D562FD" w:rsidP="00B163CB">
            <w:pPr>
              <w:pStyle w:val="Overskrift1"/>
              <w:outlineLvl w:val="0"/>
            </w:pPr>
            <w:r w:rsidRPr="007F0462">
              <w:t>Kap.14</w:t>
            </w:r>
            <w:r w:rsidRPr="001804DE">
              <w:t>: ’</w:t>
            </w:r>
            <w:r w:rsidRPr="007F0462">
              <w:t>En ny verdensorden</w:t>
            </w:r>
            <w:r w:rsidRPr="001804DE">
              <w:t>?</w:t>
            </w:r>
            <w:r w:rsidRPr="007F0462">
              <w:t>'</w:t>
            </w:r>
          </w:p>
          <w:p w:rsidR="00D562FD" w:rsidRDefault="00D562FD" w:rsidP="00B163CB">
            <w:pPr>
              <w:rPr>
                <w:color w:val="000000" w:themeColor="text1"/>
                <w:sz w:val="20"/>
                <w:szCs w:val="20"/>
              </w:rPr>
            </w:pPr>
          </w:p>
          <w:p w:rsidR="00D562FD" w:rsidRDefault="00D562FD" w:rsidP="00B163CB">
            <w:pPr>
              <w:rPr>
                <w:color w:val="000000" w:themeColor="text1"/>
                <w:sz w:val="20"/>
                <w:szCs w:val="20"/>
              </w:rPr>
            </w:pPr>
            <w:r w:rsidRPr="001804DE">
              <w:rPr>
                <w:color w:val="000000" w:themeColor="text1"/>
                <w:sz w:val="20"/>
                <w:szCs w:val="20"/>
              </w:rPr>
              <w:t xml:space="preserve">Ryg Olsen &amp; Søndberg: </w:t>
            </w:r>
            <w:r w:rsidRPr="001804DE">
              <w:rPr>
                <w:i/>
                <w:color w:val="000000" w:themeColor="text1"/>
                <w:sz w:val="20"/>
                <w:szCs w:val="20"/>
              </w:rPr>
              <w:t>Grundbog til historie 3: Fra kold krig til globalisering</w:t>
            </w:r>
            <w:r w:rsidRPr="001804DE">
              <w:rPr>
                <w:color w:val="000000" w:themeColor="text1"/>
                <w:sz w:val="20"/>
                <w:szCs w:val="20"/>
              </w:rPr>
              <w:t xml:space="preserve"> (Systime 2009): side 297-309</w:t>
            </w:r>
          </w:p>
          <w:p w:rsidR="00D562FD" w:rsidRPr="001804DE" w:rsidRDefault="00D562FD" w:rsidP="00B163CB">
            <w:pPr>
              <w:rPr>
                <w:color w:val="000000" w:themeColor="text1"/>
                <w:sz w:val="20"/>
                <w:szCs w:val="20"/>
              </w:rPr>
            </w:pPr>
          </w:p>
          <w:p w:rsidR="00D562FD" w:rsidRPr="007A0A04" w:rsidRDefault="00D562FD" w:rsidP="00B163CB">
            <w:pPr>
              <w:rPr>
                <w:b/>
                <w:color w:val="000000" w:themeColor="text1"/>
                <w:sz w:val="20"/>
                <w:szCs w:val="20"/>
              </w:rPr>
            </w:pPr>
            <w:r w:rsidRPr="001804DE">
              <w:rPr>
                <w:color w:val="000000" w:themeColor="text1"/>
                <w:sz w:val="20"/>
                <w:szCs w:val="20"/>
              </w:rPr>
              <w:t>Uploadet som pdf</w:t>
            </w:r>
            <w:r w:rsidRPr="007A0A04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7A0A04">
              <w:rPr>
                <w:b/>
                <w:color w:val="000000" w:themeColor="text1"/>
                <w:sz w:val="20"/>
                <w:szCs w:val="20"/>
              </w:rPr>
              <w:t>'Kap.14_En ny verdensorden'+Fukuyama+Huntington.pdf</w:t>
            </w:r>
          </w:p>
          <w:p w:rsidR="00D562FD" w:rsidRPr="001804DE" w:rsidRDefault="00D562FD" w:rsidP="00B163C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562FD" w:rsidRPr="001804DE" w:rsidTr="00B163CB">
        <w:tc>
          <w:tcPr>
            <w:tcW w:w="4673" w:type="dxa"/>
            <w:shd w:val="clear" w:color="auto" w:fill="E2EFD9" w:themeFill="accent6" w:themeFillTint="33"/>
          </w:tcPr>
          <w:p w:rsidR="00D562FD" w:rsidRPr="001804DE" w:rsidRDefault="00D562FD" w:rsidP="00B163CB">
            <w:pPr>
              <w:rPr>
                <w:color w:val="000000" w:themeColor="text1"/>
                <w:sz w:val="20"/>
                <w:szCs w:val="20"/>
              </w:rPr>
            </w:pPr>
            <w:r w:rsidRPr="001804DE">
              <w:rPr>
                <w:color w:val="000000" w:themeColor="text1"/>
                <w:sz w:val="20"/>
                <w:szCs w:val="20"/>
              </w:rPr>
              <w:t>Introafsnit (s. 297)</w:t>
            </w:r>
          </w:p>
        </w:tc>
        <w:tc>
          <w:tcPr>
            <w:tcW w:w="4955" w:type="dxa"/>
            <w:shd w:val="clear" w:color="auto" w:fill="E2EFD9" w:themeFill="accent6" w:themeFillTint="33"/>
          </w:tcPr>
          <w:p w:rsidR="00D562FD" w:rsidRPr="001804DE" w:rsidRDefault="00D562FD" w:rsidP="00B163CB">
            <w:pPr>
              <w:rPr>
                <w:color w:val="000000" w:themeColor="text1"/>
                <w:sz w:val="20"/>
                <w:szCs w:val="20"/>
              </w:rPr>
            </w:pPr>
            <w:r w:rsidRPr="001804DE">
              <w:rPr>
                <w:color w:val="000000" w:themeColor="text1"/>
                <w:sz w:val="20"/>
                <w:szCs w:val="20"/>
              </w:rPr>
              <w:t xml:space="preserve">Studielæs introafsnittet, dvs. </w:t>
            </w:r>
            <w:r w:rsidRPr="00AA4BA3">
              <w:rPr>
                <w:color w:val="000000" w:themeColor="text1"/>
                <w:sz w:val="20"/>
                <w:szCs w:val="20"/>
                <w:u w:val="single"/>
              </w:rPr>
              <w:t>indtil: "Det liberale demokratis triumf" (s. 298)</w:t>
            </w:r>
          </w:p>
          <w:p w:rsidR="00D562FD" w:rsidRDefault="00D562FD" w:rsidP="00B163CB">
            <w:pPr>
              <w:rPr>
                <w:color w:val="000000" w:themeColor="text1"/>
                <w:sz w:val="20"/>
                <w:szCs w:val="20"/>
              </w:rPr>
            </w:pPr>
            <w:r w:rsidRPr="001804DE">
              <w:rPr>
                <w:color w:val="000000" w:themeColor="text1"/>
                <w:sz w:val="20"/>
                <w:szCs w:val="20"/>
              </w:rPr>
              <w:t>Notér ca. 20 stikord, der dækker teksten</w:t>
            </w:r>
            <w:r w:rsidR="00AA4BA3">
              <w:rPr>
                <w:color w:val="000000" w:themeColor="text1"/>
                <w:sz w:val="20"/>
                <w:szCs w:val="20"/>
              </w:rPr>
              <w:t>.</w:t>
            </w:r>
          </w:p>
          <w:p w:rsidR="00AA4BA3" w:rsidRDefault="00AA4BA3" w:rsidP="00B163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Disse stikord gives til en makker, som du genfortæller afsnittet for vha. af </w:t>
            </w:r>
            <w:r w:rsidR="005C5EC0">
              <w:rPr>
                <w:color w:val="000000" w:themeColor="text1"/>
                <w:sz w:val="20"/>
                <w:szCs w:val="20"/>
              </w:rPr>
              <w:t>dine egne stikord, som du modtager løbende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5A39DB" w:rsidRPr="001804DE" w:rsidRDefault="005A39DB" w:rsidP="00B163C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562FD" w:rsidRPr="001804DE" w:rsidTr="00B163CB">
        <w:tc>
          <w:tcPr>
            <w:tcW w:w="4673" w:type="dxa"/>
            <w:shd w:val="clear" w:color="auto" w:fill="E2EFD9" w:themeFill="accent6" w:themeFillTint="33"/>
          </w:tcPr>
          <w:p w:rsidR="00D562FD" w:rsidRPr="001804DE" w:rsidRDefault="00D562FD" w:rsidP="00B163CB">
            <w:pPr>
              <w:rPr>
                <w:color w:val="000000" w:themeColor="text1"/>
                <w:sz w:val="20"/>
                <w:szCs w:val="20"/>
              </w:rPr>
            </w:pPr>
            <w:r w:rsidRPr="001804DE">
              <w:rPr>
                <w:color w:val="000000" w:themeColor="text1"/>
                <w:sz w:val="20"/>
                <w:szCs w:val="20"/>
              </w:rPr>
              <w:t>Det liberale demokratis triumf (s. 298)</w:t>
            </w:r>
          </w:p>
        </w:tc>
        <w:tc>
          <w:tcPr>
            <w:tcW w:w="4955" w:type="dxa"/>
            <w:shd w:val="clear" w:color="auto" w:fill="E2EFD9" w:themeFill="accent6" w:themeFillTint="33"/>
          </w:tcPr>
          <w:p w:rsidR="00D562FD" w:rsidRPr="001804DE" w:rsidRDefault="00D562FD" w:rsidP="00B163C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562FD" w:rsidRPr="001804DE" w:rsidTr="00B163CB">
        <w:tc>
          <w:tcPr>
            <w:tcW w:w="4673" w:type="dxa"/>
            <w:shd w:val="clear" w:color="auto" w:fill="E2EFD9" w:themeFill="accent6" w:themeFillTint="33"/>
          </w:tcPr>
          <w:p w:rsidR="00D562FD" w:rsidRPr="001804DE" w:rsidRDefault="00D562FD" w:rsidP="00B163CB">
            <w:pPr>
              <w:rPr>
                <w:color w:val="000000" w:themeColor="text1"/>
                <w:sz w:val="20"/>
                <w:szCs w:val="20"/>
              </w:rPr>
            </w:pPr>
            <w:r w:rsidRPr="001804DE">
              <w:rPr>
                <w:color w:val="000000" w:themeColor="text1"/>
                <w:sz w:val="20"/>
                <w:szCs w:val="20"/>
              </w:rPr>
              <w:t>Vestens magt på retur (s. 300)</w:t>
            </w:r>
          </w:p>
        </w:tc>
        <w:tc>
          <w:tcPr>
            <w:tcW w:w="4955" w:type="dxa"/>
            <w:shd w:val="clear" w:color="auto" w:fill="E2EFD9" w:themeFill="accent6" w:themeFillTint="33"/>
          </w:tcPr>
          <w:p w:rsidR="00D562FD" w:rsidRPr="001804DE" w:rsidRDefault="00D562FD" w:rsidP="00B163C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562FD" w:rsidRPr="001804DE" w:rsidTr="00B163CB">
        <w:tc>
          <w:tcPr>
            <w:tcW w:w="4673" w:type="dxa"/>
            <w:shd w:val="clear" w:color="auto" w:fill="E2EFD9" w:themeFill="accent6" w:themeFillTint="33"/>
          </w:tcPr>
          <w:p w:rsidR="00D562FD" w:rsidRPr="001804DE" w:rsidRDefault="00D562FD" w:rsidP="00B163CB">
            <w:pPr>
              <w:rPr>
                <w:color w:val="000000" w:themeColor="text1"/>
                <w:sz w:val="20"/>
                <w:szCs w:val="20"/>
              </w:rPr>
            </w:pPr>
            <w:r w:rsidRPr="001804DE">
              <w:rPr>
                <w:color w:val="000000" w:themeColor="text1"/>
                <w:sz w:val="20"/>
                <w:szCs w:val="20"/>
              </w:rPr>
              <w:t>Fremtiden (s. 302)</w:t>
            </w:r>
          </w:p>
        </w:tc>
        <w:tc>
          <w:tcPr>
            <w:tcW w:w="4955" w:type="dxa"/>
            <w:shd w:val="clear" w:color="auto" w:fill="E2EFD9" w:themeFill="accent6" w:themeFillTint="33"/>
          </w:tcPr>
          <w:p w:rsidR="00D562FD" w:rsidRPr="001804DE" w:rsidRDefault="00D562FD" w:rsidP="00B163C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562FD" w:rsidRPr="001804DE" w:rsidTr="00B163CB">
        <w:trPr>
          <w:trHeight w:val="742"/>
        </w:trPr>
        <w:tc>
          <w:tcPr>
            <w:tcW w:w="9628" w:type="dxa"/>
            <w:gridSpan w:val="2"/>
            <w:shd w:val="clear" w:color="auto" w:fill="FBE4D5" w:themeFill="accent2" w:themeFillTint="33"/>
          </w:tcPr>
          <w:p w:rsidR="00D562FD" w:rsidRDefault="00D562FD" w:rsidP="00B163CB">
            <w:pPr>
              <w:pStyle w:val="Overskrift2"/>
              <w:outlineLvl w:val="1"/>
            </w:pPr>
            <w:r w:rsidRPr="001804DE">
              <w:t>Tekst 55: Francis Fukuyama (1992)</w:t>
            </w:r>
          </w:p>
          <w:p w:rsidR="00D562FD" w:rsidRDefault="00D562FD" w:rsidP="00B163CB">
            <w:pPr>
              <w:rPr>
                <w:color w:val="000000" w:themeColor="text1"/>
                <w:sz w:val="20"/>
                <w:szCs w:val="20"/>
              </w:rPr>
            </w:pPr>
          </w:p>
          <w:p w:rsidR="00D562FD" w:rsidRDefault="00D562FD" w:rsidP="00B163CB">
            <w:pPr>
              <w:rPr>
                <w:color w:val="000000" w:themeColor="text1"/>
                <w:sz w:val="20"/>
                <w:szCs w:val="20"/>
              </w:rPr>
            </w:pPr>
            <w:r w:rsidRPr="001804DE">
              <w:rPr>
                <w:color w:val="000000" w:themeColor="text1"/>
                <w:sz w:val="20"/>
                <w:szCs w:val="20"/>
              </w:rPr>
              <w:t xml:space="preserve">Ryg Olsen &amp; Søndberg: </w:t>
            </w:r>
            <w:r w:rsidRPr="007C3049">
              <w:rPr>
                <w:i/>
                <w:color w:val="000000" w:themeColor="text1"/>
                <w:sz w:val="20"/>
                <w:szCs w:val="20"/>
              </w:rPr>
              <w:t>Grundbog til historie 3: Fra kold krig til globalisering</w:t>
            </w:r>
            <w:r w:rsidRPr="001804DE">
              <w:rPr>
                <w:color w:val="000000" w:themeColor="text1"/>
                <w:sz w:val="20"/>
                <w:szCs w:val="20"/>
              </w:rPr>
              <w:t xml:space="preserve"> (Systime 2009): side 303-306</w:t>
            </w:r>
          </w:p>
          <w:p w:rsidR="00D562FD" w:rsidRPr="001804DE" w:rsidRDefault="00D562FD" w:rsidP="00B163C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562FD" w:rsidRPr="001804DE" w:rsidTr="00B163CB">
        <w:tc>
          <w:tcPr>
            <w:tcW w:w="4673" w:type="dxa"/>
            <w:shd w:val="clear" w:color="auto" w:fill="FBE4D5" w:themeFill="accent2" w:themeFillTint="33"/>
          </w:tcPr>
          <w:p w:rsidR="00D562FD" w:rsidRPr="00C34CE5" w:rsidRDefault="00D562FD" w:rsidP="00D562FD">
            <w:pPr>
              <w:pStyle w:val="Listeafsnit"/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</w:rPr>
            </w:pPr>
            <w:r w:rsidRPr="00C34CE5">
              <w:rPr>
                <w:color w:val="000000" w:themeColor="text1"/>
                <w:sz w:val="20"/>
                <w:szCs w:val="20"/>
              </w:rPr>
              <w:t>Hvad er den historiske baggrund for Fukuyamas analyse?</w:t>
            </w:r>
          </w:p>
        </w:tc>
        <w:tc>
          <w:tcPr>
            <w:tcW w:w="4955" w:type="dxa"/>
            <w:shd w:val="clear" w:color="auto" w:fill="FBE4D5" w:themeFill="accent2" w:themeFillTint="33"/>
          </w:tcPr>
          <w:p w:rsidR="00D562FD" w:rsidRPr="001804DE" w:rsidRDefault="00D562FD" w:rsidP="00B163CB">
            <w:pPr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  <w:tr w:rsidR="00D562FD" w:rsidRPr="001804DE" w:rsidTr="00B163CB">
        <w:tc>
          <w:tcPr>
            <w:tcW w:w="4673" w:type="dxa"/>
            <w:shd w:val="clear" w:color="auto" w:fill="FBE4D5" w:themeFill="accent2" w:themeFillTint="33"/>
          </w:tcPr>
          <w:p w:rsidR="00D562FD" w:rsidRPr="00C34CE5" w:rsidRDefault="00D562FD" w:rsidP="00D562FD">
            <w:pPr>
              <w:pStyle w:val="Listeafsnit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C34CE5">
              <w:rPr>
                <w:color w:val="000000" w:themeColor="text1"/>
                <w:sz w:val="20"/>
                <w:szCs w:val="20"/>
              </w:rPr>
              <w:t xml:space="preserve">Hvorfor opfatter Fukuyama ikke islam som en egentlig udfordring </w:t>
            </w:r>
            <w:r w:rsidR="00D300B9">
              <w:rPr>
                <w:color w:val="000000" w:themeColor="text1"/>
                <w:sz w:val="20"/>
                <w:szCs w:val="20"/>
              </w:rPr>
              <w:t>til</w:t>
            </w:r>
            <w:r w:rsidRPr="00C34CE5">
              <w:rPr>
                <w:color w:val="000000" w:themeColor="text1"/>
                <w:sz w:val="20"/>
                <w:szCs w:val="20"/>
              </w:rPr>
              <w:t xml:space="preserve"> det liberale demokrati?</w:t>
            </w:r>
          </w:p>
        </w:tc>
        <w:tc>
          <w:tcPr>
            <w:tcW w:w="4955" w:type="dxa"/>
            <w:shd w:val="clear" w:color="auto" w:fill="FBE4D5" w:themeFill="accent2" w:themeFillTint="33"/>
          </w:tcPr>
          <w:p w:rsidR="00D562FD" w:rsidRPr="001804DE" w:rsidRDefault="00D562FD" w:rsidP="00B163CB">
            <w:pPr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  <w:tr w:rsidR="00D562FD" w:rsidRPr="001804DE" w:rsidTr="00B163CB">
        <w:tc>
          <w:tcPr>
            <w:tcW w:w="4673" w:type="dxa"/>
            <w:shd w:val="clear" w:color="auto" w:fill="FBE4D5" w:themeFill="accent2" w:themeFillTint="33"/>
          </w:tcPr>
          <w:p w:rsidR="00D562FD" w:rsidRPr="00C34CE5" w:rsidRDefault="00D562FD" w:rsidP="00D562FD">
            <w:pPr>
              <w:pStyle w:val="Listeafsnit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C34CE5">
              <w:rPr>
                <w:color w:val="000000" w:themeColor="text1"/>
                <w:sz w:val="20"/>
                <w:szCs w:val="20"/>
              </w:rPr>
              <w:t>Hvorledes argumenterer Fukuyama for demokratiets nuværende dominans?</w:t>
            </w:r>
          </w:p>
        </w:tc>
        <w:tc>
          <w:tcPr>
            <w:tcW w:w="4955" w:type="dxa"/>
            <w:shd w:val="clear" w:color="auto" w:fill="FBE4D5" w:themeFill="accent2" w:themeFillTint="33"/>
          </w:tcPr>
          <w:p w:rsidR="00D562FD" w:rsidRPr="001804DE" w:rsidRDefault="00D562FD" w:rsidP="001D5B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B58" w:rsidRPr="001804DE" w:rsidTr="00B163CB">
        <w:tc>
          <w:tcPr>
            <w:tcW w:w="4673" w:type="dxa"/>
            <w:shd w:val="clear" w:color="auto" w:fill="FBE4D5" w:themeFill="accent2" w:themeFillTint="33"/>
          </w:tcPr>
          <w:p w:rsidR="001D5B58" w:rsidRPr="00C34CE5" w:rsidRDefault="001D5B58" w:rsidP="00D562FD">
            <w:pPr>
              <w:pStyle w:val="Listeafsnit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Hvordan kan man beskrive Fukuyamas historiesyn</w:t>
            </w:r>
            <w:r w:rsidR="00882F80">
              <w:rPr>
                <w:color w:val="000000" w:themeColor="text1"/>
                <w:sz w:val="20"/>
                <w:szCs w:val="20"/>
              </w:rPr>
              <w:t>/-opfattelse</w:t>
            </w:r>
            <w:r>
              <w:rPr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955" w:type="dxa"/>
            <w:shd w:val="clear" w:color="auto" w:fill="FBE4D5" w:themeFill="accent2" w:themeFillTint="33"/>
          </w:tcPr>
          <w:p w:rsidR="001D5B58" w:rsidRPr="001804DE" w:rsidRDefault="001D5B58" w:rsidP="001D5B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B58" w:rsidRPr="001804DE" w:rsidTr="00B163CB">
        <w:tc>
          <w:tcPr>
            <w:tcW w:w="4673" w:type="dxa"/>
            <w:shd w:val="clear" w:color="auto" w:fill="FBE4D5" w:themeFill="accent2" w:themeFillTint="33"/>
          </w:tcPr>
          <w:p w:rsidR="001D5B58" w:rsidRPr="00C34CE5" w:rsidRDefault="001D5B58" w:rsidP="001D5B58">
            <w:pPr>
              <w:pStyle w:val="Listeafsnit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C34CE5">
              <w:rPr>
                <w:color w:val="000000" w:themeColor="text1"/>
                <w:sz w:val="20"/>
                <w:szCs w:val="20"/>
              </w:rPr>
              <w:t>Hvad mener Fukuyama med "</w:t>
            </w:r>
            <w:r w:rsidR="00FE1C29">
              <w:rPr>
                <w:color w:val="000000" w:themeColor="text1"/>
                <w:sz w:val="20"/>
                <w:szCs w:val="20"/>
              </w:rPr>
              <w:t>…</w:t>
            </w:r>
            <w:r w:rsidR="00882F80">
              <w:rPr>
                <w:color w:val="000000" w:themeColor="text1"/>
                <w:sz w:val="20"/>
                <w:szCs w:val="20"/>
              </w:rPr>
              <w:t xml:space="preserve">at </w:t>
            </w:r>
            <w:r w:rsidR="00FE1C29">
              <w:rPr>
                <w:color w:val="000000" w:themeColor="text1"/>
                <w:sz w:val="20"/>
                <w:szCs w:val="20"/>
              </w:rPr>
              <w:t>selve Historie</w:t>
            </w:r>
            <w:r w:rsidR="00882F80">
              <w:rPr>
                <w:color w:val="000000" w:themeColor="text1"/>
                <w:sz w:val="20"/>
                <w:szCs w:val="20"/>
              </w:rPr>
              <w:t>n</w:t>
            </w:r>
            <w:r w:rsidR="00FE1C29">
              <w:rPr>
                <w:color w:val="000000" w:themeColor="text1"/>
                <w:sz w:val="20"/>
                <w:szCs w:val="20"/>
              </w:rPr>
              <w:t xml:space="preserve"> måske har nået et </w:t>
            </w:r>
            <w:r w:rsidR="00882F80">
              <w:rPr>
                <w:color w:val="000000" w:themeColor="text1"/>
                <w:sz w:val="20"/>
                <w:szCs w:val="20"/>
              </w:rPr>
              <w:t>slut</w:t>
            </w:r>
            <w:r w:rsidR="00FE1C29">
              <w:rPr>
                <w:color w:val="000000" w:themeColor="text1"/>
                <w:sz w:val="20"/>
                <w:szCs w:val="20"/>
              </w:rPr>
              <w:t>punkt</w:t>
            </w:r>
            <w:r w:rsidR="00882F80">
              <w:rPr>
                <w:color w:val="000000" w:themeColor="text1"/>
                <w:sz w:val="20"/>
                <w:szCs w:val="20"/>
              </w:rPr>
              <w:t>.”?</w:t>
            </w:r>
          </w:p>
        </w:tc>
        <w:tc>
          <w:tcPr>
            <w:tcW w:w="4955" w:type="dxa"/>
            <w:shd w:val="clear" w:color="auto" w:fill="FBE4D5" w:themeFill="accent2" w:themeFillTint="33"/>
          </w:tcPr>
          <w:p w:rsidR="001D5B58" w:rsidRPr="001804DE" w:rsidRDefault="001D5B58" w:rsidP="001D5B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B58" w:rsidRPr="001804DE" w:rsidTr="00B163CB">
        <w:trPr>
          <w:trHeight w:val="987"/>
        </w:trPr>
        <w:tc>
          <w:tcPr>
            <w:tcW w:w="9628" w:type="dxa"/>
            <w:gridSpan w:val="2"/>
            <w:shd w:val="clear" w:color="auto" w:fill="DEEAF6" w:themeFill="accent5" w:themeFillTint="33"/>
          </w:tcPr>
          <w:p w:rsidR="001D5B58" w:rsidRDefault="001D5B58" w:rsidP="001D5B58">
            <w:pPr>
              <w:pStyle w:val="Overskrift2"/>
              <w:outlineLvl w:val="1"/>
            </w:pPr>
            <w:r w:rsidRPr="001804DE">
              <w:t>Tekst 56: Samuel Huntington (1993)</w:t>
            </w:r>
          </w:p>
          <w:p w:rsidR="001D5B58" w:rsidRDefault="001D5B58" w:rsidP="001D5B58">
            <w:pPr>
              <w:rPr>
                <w:color w:val="000000" w:themeColor="text1"/>
                <w:sz w:val="20"/>
                <w:szCs w:val="20"/>
              </w:rPr>
            </w:pPr>
          </w:p>
          <w:p w:rsidR="001D5B58" w:rsidRDefault="001D5B58" w:rsidP="001D5B58">
            <w:pPr>
              <w:rPr>
                <w:color w:val="000000" w:themeColor="text1"/>
                <w:sz w:val="20"/>
                <w:szCs w:val="20"/>
              </w:rPr>
            </w:pPr>
            <w:r w:rsidRPr="001804DE">
              <w:rPr>
                <w:color w:val="000000" w:themeColor="text1"/>
                <w:sz w:val="20"/>
                <w:szCs w:val="20"/>
              </w:rPr>
              <w:t xml:space="preserve">Ryg Olsen &amp; Søndberg: </w:t>
            </w:r>
            <w:r w:rsidRPr="007C3049">
              <w:rPr>
                <w:i/>
                <w:color w:val="000000" w:themeColor="text1"/>
                <w:sz w:val="20"/>
                <w:szCs w:val="20"/>
              </w:rPr>
              <w:t>Grundbog til historie 3: Fra kold krig til globalisering</w:t>
            </w:r>
            <w:r w:rsidRPr="001804DE">
              <w:rPr>
                <w:color w:val="000000" w:themeColor="text1"/>
                <w:sz w:val="20"/>
                <w:szCs w:val="20"/>
              </w:rPr>
              <w:t xml:space="preserve"> (Systime 2009): side 306-309</w:t>
            </w:r>
          </w:p>
          <w:p w:rsidR="001D5B58" w:rsidRPr="001804DE" w:rsidRDefault="001D5B58" w:rsidP="001D5B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B58" w:rsidRPr="001804DE" w:rsidTr="00B163CB">
        <w:tc>
          <w:tcPr>
            <w:tcW w:w="4673" w:type="dxa"/>
            <w:shd w:val="clear" w:color="auto" w:fill="DEEAF6" w:themeFill="accent5" w:themeFillTint="33"/>
          </w:tcPr>
          <w:p w:rsidR="001D5B58" w:rsidRPr="00C34CE5" w:rsidRDefault="001D5B58" w:rsidP="001D5B58">
            <w:pPr>
              <w:pStyle w:val="Listeafsnit"/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C34CE5">
              <w:rPr>
                <w:color w:val="000000" w:themeColor="text1"/>
                <w:sz w:val="20"/>
                <w:szCs w:val="20"/>
              </w:rPr>
              <w:t>Hvordan opfatter Huntington fremtidens konfliktmønstre?</w:t>
            </w:r>
          </w:p>
        </w:tc>
        <w:tc>
          <w:tcPr>
            <w:tcW w:w="4955" w:type="dxa"/>
            <w:shd w:val="clear" w:color="auto" w:fill="DEEAF6" w:themeFill="accent5" w:themeFillTint="33"/>
          </w:tcPr>
          <w:p w:rsidR="001D5B58" w:rsidRPr="001804DE" w:rsidRDefault="001D5B58" w:rsidP="001D5B58">
            <w:pPr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  <w:tr w:rsidR="001D5B58" w:rsidRPr="001804DE" w:rsidTr="00B163CB">
        <w:tc>
          <w:tcPr>
            <w:tcW w:w="4673" w:type="dxa"/>
            <w:shd w:val="clear" w:color="auto" w:fill="DEEAF6" w:themeFill="accent5" w:themeFillTint="33"/>
          </w:tcPr>
          <w:p w:rsidR="001D5B58" w:rsidRPr="00C34CE5" w:rsidRDefault="001D5B58" w:rsidP="001D5B58">
            <w:pPr>
              <w:pStyle w:val="Listeafsnit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C34CE5">
              <w:rPr>
                <w:color w:val="000000" w:themeColor="text1"/>
                <w:sz w:val="20"/>
                <w:szCs w:val="20"/>
              </w:rPr>
              <w:t>Hvad er forskellen på en nationalstat og en civilisation?</w:t>
            </w:r>
          </w:p>
        </w:tc>
        <w:tc>
          <w:tcPr>
            <w:tcW w:w="4955" w:type="dxa"/>
            <w:shd w:val="clear" w:color="auto" w:fill="DEEAF6" w:themeFill="accent5" w:themeFillTint="33"/>
          </w:tcPr>
          <w:p w:rsidR="001D5B58" w:rsidRPr="001804DE" w:rsidRDefault="001D5B58" w:rsidP="001D5B58">
            <w:pPr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  <w:tr w:rsidR="001D5B58" w:rsidRPr="001804DE" w:rsidTr="00B163CB">
        <w:tc>
          <w:tcPr>
            <w:tcW w:w="4673" w:type="dxa"/>
            <w:shd w:val="clear" w:color="auto" w:fill="DEEAF6" w:themeFill="accent5" w:themeFillTint="33"/>
          </w:tcPr>
          <w:p w:rsidR="001D5B58" w:rsidRPr="00C34CE5" w:rsidRDefault="001D5B58" w:rsidP="001D5B58">
            <w:pPr>
              <w:pStyle w:val="Listeafsni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C34CE5">
              <w:rPr>
                <w:color w:val="000000" w:themeColor="text1"/>
                <w:sz w:val="20"/>
                <w:szCs w:val="20"/>
              </w:rPr>
              <w:t>Hvilke fem argumenter anfører Huntington for, at de store civilisationer vil støde sammen?</w:t>
            </w:r>
          </w:p>
        </w:tc>
        <w:tc>
          <w:tcPr>
            <w:tcW w:w="4955" w:type="dxa"/>
            <w:shd w:val="clear" w:color="auto" w:fill="DEEAF6" w:themeFill="accent5" w:themeFillTint="33"/>
          </w:tcPr>
          <w:p w:rsidR="001D5B58" w:rsidRPr="001804DE" w:rsidRDefault="001D5B58" w:rsidP="001D5B58">
            <w:pPr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  <w:tr w:rsidR="001D5B58" w:rsidRPr="001804DE" w:rsidTr="00B163CB">
        <w:tc>
          <w:tcPr>
            <w:tcW w:w="4673" w:type="dxa"/>
            <w:shd w:val="clear" w:color="auto" w:fill="DEEAF6" w:themeFill="accent5" w:themeFillTint="33"/>
          </w:tcPr>
          <w:p w:rsidR="001D5B58" w:rsidRPr="00C34CE5" w:rsidRDefault="001D5B58" w:rsidP="001D5B58">
            <w:pPr>
              <w:pStyle w:val="Listeafsni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34CE5">
              <w:rPr>
                <w:color w:val="000000" w:themeColor="text1"/>
                <w:sz w:val="20"/>
                <w:szCs w:val="20"/>
              </w:rPr>
              <w:t>Fik Huntington ret? Begrund dit svar.</w:t>
            </w:r>
          </w:p>
        </w:tc>
        <w:tc>
          <w:tcPr>
            <w:tcW w:w="4955" w:type="dxa"/>
            <w:shd w:val="clear" w:color="auto" w:fill="DEEAF6" w:themeFill="accent5" w:themeFillTint="33"/>
          </w:tcPr>
          <w:p w:rsidR="001D5B58" w:rsidRPr="001804DE" w:rsidRDefault="001D5B58" w:rsidP="001D5B58">
            <w:pPr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A295A" w:rsidRDefault="00663A18">
      <w:bookmarkStart w:id="0" w:name="_GoBack"/>
      <w:bookmarkEnd w:id="0"/>
    </w:p>
    <w:sectPr w:rsidR="00AA295A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A18" w:rsidRDefault="00663A18" w:rsidP="00D562FD">
      <w:pPr>
        <w:spacing w:after="0" w:line="240" w:lineRule="auto"/>
      </w:pPr>
      <w:r>
        <w:separator/>
      </w:r>
    </w:p>
  </w:endnote>
  <w:endnote w:type="continuationSeparator" w:id="0">
    <w:p w:rsidR="00663A18" w:rsidRDefault="00663A18" w:rsidP="00D5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37880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62FD" w:rsidRDefault="00D562FD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C82" w:rsidRDefault="00663A1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A18" w:rsidRDefault="00663A18" w:rsidP="00D562FD">
      <w:pPr>
        <w:spacing w:after="0" w:line="240" w:lineRule="auto"/>
      </w:pPr>
      <w:r>
        <w:separator/>
      </w:r>
    </w:p>
  </w:footnote>
  <w:footnote w:type="continuationSeparator" w:id="0">
    <w:p w:rsidR="00663A18" w:rsidRDefault="00663A18" w:rsidP="00D5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E5990"/>
    <w:multiLevelType w:val="hybridMultilevel"/>
    <w:tmpl w:val="58F89F24"/>
    <w:lvl w:ilvl="0" w:tplc="50DA49C6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A60B67"/>
    <w:multiLevelType w:val="hybridMultilevel"/>
    <w:tmpl w:val="2E0E4AF4"/>
    <w:lvl w:ilvl="0" w:tplc="50DA49C6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2134FC"/>
    <w:multiLevelType w:val="hybridMultilevel"/>
    <w:tmpl w:val="ED382666"/>
    <w:lvl w:ilvl="0" w:tplc="50DA49C6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095221"/>
    <w:multiLevelType w:val="hybridMultilevel"/>
    <w:tmpl w:val="050CDB9E"/>
    <w:lvl w:ilvl="0" w:tplc="50DA49C6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5D477D"/>
    <w:multiLevelType w:val="hybridMultilevel"/>
    <w:tmpl w:val="1D7805A4"/>
    <w:lvl w:ilvl="0" w:tplc="50DA49C6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CF44AD"/>
    <w:multiLevelType w:val="hybridMultilevel"/>
    <w:tmpl w:val="C20E4DF4"/>
    <w:lvl w:ilvl="0" w:tplc="50DA49C6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E87365"/>
    <w:multiLevelType w:val="hybridMultilevel"/>
    <w:tmpl w:val="98C2B0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FD"/>
    <w:rsid w:val="001D5B58"/>
    <w:rsid w:val="005A39DB"/>
    <w:rsid w:val="005C5EC0"/>
    <w:rsid w:val="005F2298"/>
    <w:rsid w:val="00663A18"/>
    <w:rsid w:val="006A13C1"/>
    <w:rsid w:val="00882F80"/>
    <w:rsid w:val="0096030F"/>
    <w:rsid w:val="009667D5"/>
    <w:rsid w:val="009B00D3"/>
    <w:rsid w:val="00AA4BA3"/>
    <w:rsid w:val="00BE15FA"/>
    <w:rsid w:val="00D300B9"/>
    <w:rsid w:val="00D562FD"/>
    <w:rsid w:val="00DA6A13"/>
    <w:rsid w:val="00F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631F"/>
  <w15:chartTrackingRefBased/>
  <w15:docId w15:val="{67A8B997-A691-4C8B-84E6-F5E8BE0B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2FD"/>
  </w:style>
  <w:style w:type="paragraph" w:styleId="Overskrift1">
    <w:name w:val="heading 1"/>
    <w:basedOn w:val="Normal"/>
    <w:next w:val="Normal"/>
    <w:link w:val="Overskrift1Tegn"/>
    <w:uiPriority w:val="9"/>
    <w:qFormat/>
    <w:rsid w:val="00D56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562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56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562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fod">
    <w:name w:val="footer"/>
    <w:basedOn w:val="Normal"/>
    <w:link w:val="SidefodTegn"/>
    <w:uiPriority w:val="99"/>
    <w:unhideWhenUsed/>
    <w:rsid w:val="00D56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62FD"/>
  </w:style>
  <w:style w:type="paragraph" w:styleId="Listeafsnit">
    <w:name w:val="List Paragraph"/>
    <w:basedOn w:val="Normal"/>
    <w:uiPriority w:val="34"/>
    <w:qFormat/>
    <w:rsid w:val="00D562FD"/>
    <w:pPr>
      <w:ind w:left="720"/>
      <w:contextualSpacing/>
    </w:pPr>
  </w:style>
  <w:style w:type="table" w:styleId="Tabel-Gitter">
    <w:name w:val="Table Grid"/>
    <w:basedOn w:val="Tabel-Normal"/>
    <w:uiPriority w:val="39"/>
    <w:rsid w:val="00D5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56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249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Peter Abat (TA | EG)</dc:creator>
  <cp:keywords/>
  <dc:description/>
  <cp:lastModifiedBy>Turgay Peter Abat (TA | EG)</cp:lastModifiedBy>
  <cp:revision>10</cp:revision>
  <dcterms:created xsi:type="dcterms:W3CDTF">2021-03-07T11:12:00Z</dcterms:created>
  <dcterms:modified xsi:type="dcterms:W3CDTF">2021-03-17T11:54:00Z</dcterms:modified>
</cp:coreProperties>
</file>