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7C" w:rsidRPr="000C007C" w:rsidRDefault="000C007C" w:rsidP="000C007C">
      <w:pPr>
        <w:pStyle w:val="NormalWeb"/>
        <w:shd w:val="clear" w:color="auto" w:fill="FFFFFF"/>
        <w:spacing w:before="0" w:beforeAutospacing="0" w:line="405" w:lineRule="atLeast"/>
        <w:rPr>
          <w:rFonts w:ascii="SequelSans" w:hAnsi="SequelSans"/>
          <w:b/>
          <w:color w:val="212121"/>
          <w:sz w:val="27"/>
          <w:szCs w:val="27"/>
        </w:rPr>
      </w:pPr>
      <w:r>
        <w:rPr>
          <w:rFonts w:ascii="SequelSans" w:hAnsi="SequelSans"/>
          <w:b/>
          <w:color w:val="212121"/>
          <w:sz w:val="27"/>
          <w:szCs w:val="27"/>
        </w:rPr>
        <w:t>Beregning af LIX</w:t>
      </w:r>
    </w:p>
    <w:p w:rsidR="000C007C" w:rsidRPr="000C007C" w:rsidRDefault="000C007C" w:rsidP="000C007C">
      <w:pPr>
        <w:pStyle w:val="NormalWeb"/>
        <w:shd w:val="clear" w:color="auto" w:fill="FFFFFF"/>
        <w:spacing w:before="0" w:beforeAutospacing="0" w:line="405" w:lineRule="atLeast"/>
        <w:rPr>
          <w:rFonts w:ascii="SequelSans" w:hAnsi="SequelSans"/>
          <w:color w:val="212121"/>
          <w:sz w:val="27"/>
          <w:szCs w:val="27"/>
        </w:rPr>
      </w:pPr>
      <w:r w:rsidRPr="000C007C">
        <w:rPr>
          <w:rFonts w:ascii="SequelSans" w:hAnsi="SequelSans"/>
          <w:color w:val="212121"/>
          <w:sz w:val="27"/>
          <w:szCs w:val="27"/>
        </w:rPr>
        <w:t>Uddrag af Artikel fra BT</w:t>
      </w:r>
    </w:p>
    <w:p w:rsidR="000C007C" w:rsidRPr="00913C4E" w:rsidRDefault="000C007C" w:rsidP="000C007C">
      <w:pPr>
        <w:pStyle w:val="NormalWeb"/>
        <w:shd w:val="clear" w:color="auto" w:fill="FFFFFF"/>
        <w:spacing w:before="0" w:beforeAutospacing="0" w:line="405" w:lineRule="atLeast"/>
        <w:rPr>
          <w:rFonts w:ascii="SequelSans" w:hAnsi="SequelSans"/>
          <w:i/>
          <w:color w:val="212121"/>
          <w:sz w:val="27"/>
          <w:szCs w:val="27"/>
        </w:rPr>
      </w:pPr>
      <w:r w:rsidRPr="00913C4E">
        <w:rPr>
          <w:rFonts w:ascii="SequelSans" w:hAnsi="SequelSans"/>
          <w:i/>
          <w:color w:val="212121"/>
          <w:sz w:val="27"/>
          <w:szCs w:val="27"/>
        </w:rPr>
        <w:t>I 2012 blev han idømt forvaring for de i alt 77 drab på øen på Utøya og i Oslo 22. juli 2011, og siden har han kun haft meget begrænset menneskelig kontakt. </w:t>
      </w:r>
    </w:p>
    <w:p w:rsidR="000C007C" w:rsidRPr="00913C4E" w:rsidRDefault="000C007C" w:rsidP="000C007C">
      <w:pPr>
        <w:pStyle w:val="NormalWeb"/>
        <w:shd w:val="clear" w:color="auto" w:fill="FFFFFF"/>
        <w:spacing w:before="0" w:beforeAutospacing="0" w:line="405" w:lineRule="atLeast"/>
        <w:rPr>
          <w:rFonts w:ascii="SequelSans" w:hAnsi="SequelSans"/>
          <w:i/>
          <w:color w:val="212121"/>
          <w:sz w:val="27"/>
          <w:szCs w:val="27"/>
        </w:rPr>
      </w:pPr>
      <w:r w:rsidRPr="00913C4E">
        <w:rPr>
          <w:rFonts w:ascii="SequelSans" w:hAnsi="SequelSans"/>
          <w:i/>
          <w:color w:val="212121"/>
          <w:sz w:val="27"/>
          <w:szCs w:val="27"/>
        </w:rPr>
        <w:t>I begyndelsen af januar skal Breivik som sagt i retten igen. </w:t>
      </w:r>
    </w:p>
    <w:p w:rsidR="000C007C" w:rsidRPr="00913C4E" w:rsidRDefault="000C007C" w:rsidP="000C007C">
      <w:pPr>
        <w:pStyle w:val="NormalWeb"/>
        <w:shd w:val="clear" w:color="auto" w:fill="FFFFFF"/>
        <w:spacing w:before="0" w:beforeAutospacing="0" w:line="405" w:lineRule="atLeast"/>
        <w:rPr>
          <w:rFonts w:ascii="SequelSans" w:hAnsi="SequelSans"/>
          <w:i/>
          <w:color w:val="212121"/>
          <w:sz w:val="27"/>
          <w:szCs w:val="27"/>
        </w:rPr>
      </w:pPr>
      <w:r w:rsidRPr="00913C4E">
        <w:rPr>
          <w:rFonts w:ascii="SequelSans" w:hAnsi="SequelSans"/>
          <w:i/>
          <w:color w:val="212121"/>
          <w:sz w:val="27"/>
          <w:szCs w:val="27"/>
        </w:rPr>
        <w:t>For anden gang har han sagsøgt den norske stat for brud på menneskerettighederne i forbindelse med afsoningen. </w:t>
      </w:r>
    </w:p>
    <w:p w:rsidR="000C007C" w:rsidRPr="00913C4E" w:rsidRDefault="000C007C" w:rsidP="000C007C">
      <w:pPr>
        <w:pStyle w:val="NormalWeb"/>
        <w:shd w:val="clear" w:color="auto" w:fill="FFFFFF"/>
        <w:spacing w:before="0" w:beforeAutospacing="0" w:line="405" w:lineRule="atLeast"/>
        <w:rPr>
          <w:rFonts w:ascii="SequelSans" w:hAnsi="SequelSans"/>
          <w:i/>
          <w:color w:val="212121"/>
          <w:sz w:val="27"/>
          <w:szCs w:val="27"/>
        </w:rPr>
      </w:pPr>
      <w:r w:rsidRPr="00913C4E">
        <w:rPr>
          <w:rFonts w:ascii="SequelSans" w:hAnsi="SequelSans"/>
          <w:i/>
          <w:color w:val="212121"/>
          <w:sz w:val="27"/>
          <w:szCs w:val="27"/>
        </w:rPr>
        <w:t>I 2016/2017 fik han først medhold i byretten i Oslo, men staten vandt sagen i landsretten. </w:t>
      </w:r>
    </w:p>
    <w:p w:rsidR="00772E4D" w:rsidRDefault="00772E4D"/>
    <w:p w:rsidR="000C007C" w:rsidRDefault="000C007C" w:rsidP="000C007C">
      <w:pPr>
        <w:pStyle w:val="NormalWeb"/>
        <w:shd w:val="clear" w:color="auto" w:fill="FFFFFF"/>
        <w:spacing w:before="0" w:beforeAutospacing="0" w:line="405" w:lineRule="atLeast"/>
        <w:rPr>
          <w:rFonts w:ascii="SequelSans" w:hAnsi="SequelSans"/>
          <w:color w:val="212121"/>
          <w:sz w:val="27"/>
          <w:szCs w:val="27"/>
        </w:rPr>
      </w:pPr>
      <w:r w:rsidRPr="000C007C">
        <w:rPr>
          <w:rFonts w:ascii="SequelSans" w:hAnsi="SequelSans"/>
          <w:color w:val="212121"/>
          <w:sz w:val="27"/>
          <w:szCs w:val="27"/>
        </w:rPr>
        <w:t xml:space="preserve">Uddrag af Artikel fra </w:t>
      </w:r>
      <w:proofErr w:type="spellStart"/>
      <w:r>
        <w:rPr>
          <w:rFonts w:ascii="SequelSans" w:hAnsi="SequelSans"/>
          <w:color w:val="212121"/>
          <w:sz w:val="27"/>
          <w:szCs w:val="27"/>
        </w:rPr>
        <w:t>Weekend-Avisen</w:t>
      </w:r>
      <w:proofErr w:type="spellEnd"/>
      <w:r>
        <w:rPr>
          <w:rFonts w:ascii="SequelSans" w:hAnsi="SequelSans"/>
          <w:color w:val="212121"/>
          <w:sz w:val="27"/>
          <w:szCs w:val="27"/>
        </w:rPr>
        <w:t>:</w:t>
      </w:r>
    </w:p>
    <w:p w:rsidR="000C007C" w:rsidRPr="0067581E" w:rsidRDefault="000C007C" w:rsidP="000C007C">
      <w:pPr>
        <w:pStyle w:val="NormalWeb"/>
        <w:shd w:val="clear" w:color="auto" w:fill="FFFFFF"/>
        <w:spacing w:before="0" w:beforeAutospacing="0" w:line="450" w:lineRule="atLeast"/>
        <w:rPr>
          <w:rFonts w:ascii="Arial" w:hAnsi="Arial" w:cs="Arial"/>
          <w:i/>
          <w:color w:val="000000"/>
          <w:spacing w:val="2"/>
          <w:sz w:val="27"/>
          <w:szCs w:val="27"/>
        </w:rPr>
      </w:pPr>
      <w:r w:rsidRPr="0067581E">
        <w:rPr>
          <w:rFonts w:ascii="Arial" w:hAnsi="Arial" w:cs="Arial"/>
          <w:i/>
          <w:color w:val="000000"/>
          <w:spacing w:val="2"/>
          <w:sz w:val="27"/>
          <w:szCs w:val="27"/>
        </w:rPr>
        <w:t>Og på den baggrund kan man frygte, at det kun er et spørgsmål om tid, før Ukraine vil blive presset af Vesten til at indlede forhandlinger med Putin. Ud fra betragtningen om, at krigen ellers vil fortsætte i årevis, fordi den ligesom Første Verdenskrig (en analogi, der høres oftere og oftere) har udartet sig til en fastlåst skyttegravskrig, hvor tusinder af mænd giver deres liv for få hundrede meters fremrykning. I den situation kan man lige så godt skride til forhandlingsbordet med det samme, lyder rationalet: Putin giver alligevel aldrig op, for i modsætning til de vestlige politikere kan han ikke udskiftes ved et valg og kan desuden tvinge sin befolkning til at mene det samme som ham selv.</w:t>
      </w:r>
    </w:p>
    <w:p w:rsidR="000C007C" w:rsidRPr="000C007C" w:rsidRDefault="000C007C" w:rsidP="000C007C">
      <w:pPr>
        <w:pStyle w:val="NormalWeb"/>
        <w:shd w:val="clear" w:color="auto" w:fill="FFFFFF"/>
        <w:spacing w:before="0" w:beforeAutospacing="0" w:line="405" w:lineRule="atLeast"/>
        <w:rPr>
          <w:rFonts w:ascii="SequelSans" w:hAnsi="SequelSans"/>
          <w:color w:val="212121"/>
          <w:sz w:val="27"/>
          <w:szCs w:val="27"/>
        </w:rPr>
      </w:pPr>
      <w:bookmarkStart w:id="0" w:name="_GoBack"/>
      <w:bookmarkEnd w:id="0"/>
    </w:p>
    <w:p w:rsidR="000C007C" w:rsidRDefault="000C007C"/>
    <w:sectPr w:rsidR="000C00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quel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7C"/>
    <w:rsid w:val="000C007C"/>
    <w:rsid w:val="00772E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54D2"/>
  <w15:chartTrackingRefBased/>
  <w15:docId w15:val="{CA9EA2DE-21CA-4320-9B97-68A884DD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C007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1039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2023-12-07T07:26:00Z</dcterms:created>
  <dcterms:modified xsi:type="dcterms:W3CDTF">2023-12-07T07:27:00Z</dcterms:modified>
</cp:coreProperties>
</file>