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9628"/>
      </w:tblGrid>
      <w:tr w:rsidR="00156039" w14:paraId="2D970F65" w14:textId="77777777" w:rsidTr="00156039">
        <w:tc>
          <w:tcPr>
            <w:tcW w:w="9628" w:type="dxa"/>
          </w:tcPr>
          <w:p w14:paraId="51D201A1" w14:textId="77777777" w:rsidR="00156039" w:rsidRPr="004D7644" w:rsidRDefault="00156039" w:rsidP="00156039">
            <w:pPr>
              <w:pStyle w:val="Ingenafstand"/>
              <w:jc w:val="center"/>
              <w:rPr>
                <w:b/>
                <w:sz w:val="24"/>
                <w:u w:val="single"/>
              </w:rPr>
            </w:pPr>
            <w:r w:rsidRPr="004D7644">
              <w:rPr>
                <w:b/>
                <w:sz w:val="24"/>
                <w:u w:val="single"/>
              </w:rPr>
              <w:t>BNP - Bruttonationalprodukt</w:t>
            </w:r>
          </w:p>
          <w:p w14:paraId="00955ADB" w14:textId="77777777" w:rsidR="00156039" w:rsidRDefault="00156039" w:rsidP="00156039">
            <w:pPr>
              <w:pStyle w:val="Ingenafstand"/>
              <w:rPr>
                <w:sz w:val="24"/>
              </w:rPr>
            </w:pPr>
            <w:r>
              <w:rPr>
                <w:sz w:val="24"/>
              </w:rPr>
              <w:t>Bruttonationalproduktet (BNP) angiver et lands samlede produktion.</w:t>
            </w:r>
          </w:p>
          <w:p w14:paraId="7CCB341C" w14:textId="77777777" w:rsidR="00156039" w:rsidRDefault="00156039" w:rsidP="00156039">
            <w:pPr>
              <w:pStyle w:val="Ingenafstand"/>
              <w:rPr>
                <w:sz w:val="24"/>
              </w:rPr>
            </w:pPr>
          </w:p>
          <w:p w14:paraId="1A9B0AFD" w14:textId="77777777" w:rsidR="00156039" w:rsidRPr="004D7644" w:rsidRDefault="00156039" w:rsidP="00156039">
            <w:pPr>
              <w:pStyle w:val="Ingenafstand"/>
              <w:rPr>
                <w:sz w:val="24"/>
                <w:u w:val="single"/>
              </w:rPr>
            </w:pPr>
            <w:r w:rsidRPr="004D7644">
              <w:rPr>
                <w:sz w:val="24"/>
                <w:u w:val="single"/>
              </w:rPr>
              <w:t>Udregning af BNP</w:t>
            </w:r>
          </w:p>
          <w:p w14:paraId="490151D1" w14:textId="77777777" w:rsidR="00156039" w:rsidRDefault="00156039" w:rsidP="00156039">
            <w:pPr>
              <w:pStyle w:val="Ingenafstand"/>
              <w:rPr>
                <w:sz w:val="24"/>
              </w:rPr>
            </w:pPr>
            <w:r>
              <w:rPr>
                <w:rFonts w:eastAsiaTheme="minorEastAsia"/>
                <w:sz w:val="24"/>
              </w:rPr>
              <w:t xml:space="preserve">Der kan benyttes forskellige tilgange til at udregne </w:t>
            </w:r>
            <w:r w:rsidRPr="004D7644">
              <w:rPr>
                <w:rFonts w:eastAsiaTheme="minorEastAsia"/>
                <w:sz w:val="24"/>
              </w:rPr>
              <w:t>BNP</w:t>
            </w:r>
            <w:r>
              <w:rPr>
                <w:rFonts w:eastAsiaTheme="minorEastAsia"/>
                <w:sz w:val="24"/>
              </w:rPr>
              <w:t xml:space="preserve">. En mulighed er at opgøre </w:t>
            </w:r>
            <w:r>
              <w:rPr>
                <w:sz w:val="24"/>
              </w:rPr>
              <w:t>et lands samlede produktion af varer og tjenesteydelser når forbrug af råstoffer og halvfabrikata er fratrukket.</w:t>
            </w:r>
          </w:p>
          <w:p w14:paraId="452229B5" w14:textId="77777777" w:rsidR="00156039" w:rsidRDefault="00156039" w:rsidP="00156039">
            <w:pPr>
              <w:pStyle w:val="Ingenafstand"/>
              <w:rPr>
                <w:rFonts w:eastAsiaTheme="minorEastAsia"/>
                <w:sz w:val="24"/>
              </w:rPr>
            </w:pPr>
          </w:p>
          <w:p w14:paraId="4AA6E26A" w14:textId="77777777" w:rsidR="00156039" w:rsidRPr="00FF32E4" w:rsidRDefault="00156039" w:rsidP="00156039">
            <w:pPr>
              <w:pStyle w:val="Ingenafstand"/>
              <w:rPr>
                <w:sz w:val="24"/>
                <w:u w:val="single"/>
              </w:rPr>
            </w:pPr>
            <w:r w:rsidRPr="00FF32E4">
              <w:rPr>
                <w:sz w:val="24"/>
                <w:u w:val="single"/>
              </w:rPr>
              <w:t>Andet</w:t>
            </w:r>
          </w:p>
          <w:p w14:paraId="7F48D84B" w14:textId="77777777" w:rsidR="00156039" w:rsidRDefault="00156039" w:rsidP="00156039">
            <w:pPr>
              <w:pStyle w:val="Ingenafstand"/>
              <w:rPr>
                <w:sz w:val="24"/>
              </w:rPr>
            </w:pPr>
            <w:r>
              <w:rPr>
                <w:sz w:val="24"/>
              </w:rPr>
              <w:t>BNP kan udregnes i forhold til størrelsen af et lands befolkning.  Fordelen ved at udregne BNP pr. indbygger er det gør det nemmere at sammenligne store og små landes BNP.</w:t>
            </w:r>
          </w:p>
          <w:p w14:paraId="68D24EE8" w14:textId="77777777" w:rsidR="00156039" w:rsidRDefault="00156039" w:rsidP="00156039">
            <w:pPr>
              <w:pStyle w:val="Ingenafstand"/>
              <w:rPr>
                <w:sz w:val="24"/>
              </w:rPr>
            </w:pPr>
          </w:p>
          <w:p w14:paraId="2752C688" w14:textId="33178F49" w:rsidR="00156039" w:rsidRPr="00156039" w:rsidRDefault="00156039" w:rsidP="00156039">
            <w:pPr>
              <w:pStyle w:val="Ingenafstand"/>
              <w:rPr>
                <w:sz w:val="24"/>
              </w:rPr>
            </w:pPr>
            <w:r>
              <w:rPr>
                <w:sz w:val="24"/>
              </w:rPr>
              <w:t xml:space="preserve">BNP kaldes GDP (Gross </w:t>
            </w:r>
            <w:proofErr w:type="spellStart"/>
            <w:r>
              <w:rPr>
                <w:sz w:val="24"/>
              </w:rPr>
              <w:t>domestic</w:t>
            </w:r>
            <w:proofErr w:type="spellEnd"/>
            <w:r>
              <w:rPr>
                <w:sz w:val="24"/>
              </w:rPr>
              <w:t xml:space="preserve"> product) </w:t>
            </w:r>
            <w:proofErr w:type="spellStart"/>
            <w:r>
              <w:rPr>
                <w:sz w:val="24"/>
              </w:rPr>
              <w:t>påengelsk</w:t>
            </w:r>
            <w:proofErr w:type="spellEnd"/>
            <w:r>
              <w:rPr>
                <w:sz w:val="24"/>
              </w:rPr>
              <w:t xml:space="preserve">, mens BNP pr. indbygger kaldes GDP pr. </w:t>
            </w:r>
            <w:proofErr w:type="spellStart"/>
            <w:r>
              <w:rPr>
                <w:sz w:val="24"/>
              </w:rPr>
              <w:t>capita</w:t>
            </w:r>
            <w:proofErr w:type="spellEnd"/>
            <w:r>
              <w:rPr>
                <w:sz w:val="24"/>
              </w:rPr>
              <w:t xml:space="preserve">. </w:t>
            </w:r>
          </w:p>
        </w:tc>
      </w:tr>
      <w:tr w:rsidR="00156039" w14:paraId="1F13BE10" w14:textId="77777777" w:rsidTr="00156039">
        <w:tc>
          <w:tcPr>
            <w:tcW w:w="9628" w:type="dxa"/>
          </w:tcPr>
          <w:p w14:paraId="039D9BE8" w14:textId="77777777" w:rsidR="004F44BF" w:rsidRDefault="004F44BF" w:rsidP="00156039">
            <w:pPr>
              <w:pStyle w:val="Ingenafstand"/>
              <w:jc w:val="center"/>
              <w:rPr>
                <w:b/>
                <w:sz w:val="24"/>
                <w:u w:val="single"/>
              </w:rPr>
            </w:pPr>
          </w:p>
          <w:p w14:paraId="29629A91" w14:textId="70302F90" w:rsidR="00156039" w:rsidRPr="004D7644" w:rsidRDefault="00156039" w:rsidP="00156039">
            <w:pPr>
              <w:pStyle w:val="Ingenafstand"/>
              <w:jc w:val="center"/>
              <w:rPr>
                <w:b/>
                <w:sz w:val="24"/>
                <w:u w:val="single"/>
              </w:rPr>
            </w:pPr>
            <w:r>
              <w:rPr>
                <w:b/>
                <w:sz w:val="24"/>
                <w:u w:val="single"/>
              </w:rPr>
              <w:t>Vækst</w:t>
            </w:r>
          </w:p>
          <w:p w14:paraId="46D06792" w14:textId="77777777" w:rsidR="00156039" w:rsidRDefault="00156039" w:rsidP="00156039">
            <w:pPr>
              <w:pStyle w:val="Ingenafstand"/>
              <w:rPr>
                <w:sz w:val="24"/>
              </w:rPr>
            </w:pPr>
            <w:r>
              <w:rPr>
                <w:sz w:val="24"/>
              </w:rPr>
              <w:t xml:space="preserve">Vækst eller mere præcis vækst i BNP angiver hvor meget et lands bruttonationalprodukt vokser med. </w:t>
            </w:r>
          </w:p>
          <w:p w14:paraId="44221D09" w14:textId="77777777" w:rsidR="00156039" w:rsidRDefault="00156039" w:rsidP="00156039">
            <w:pPr>
              <w:pStyle w:val="Ingenafstand"/>
              <w:rPr>
                <w:sz w:val="24"/>
              </w:rPr>
            </w:pPr>
          </w:p>
          <w:p w14:paraId="6BC0C9AB" w14:textId="77777777" w:rsidR="00156039" w:rsidRPr="004D7644" w:rsidRDefault="00156039" w:rsidP="00156039">
            <w:pPr>
              <w:pStyle w:val="Ingenafstand"/>
              <w:rPr>
                <w:sz w:val="24"/>
                <w:u w:val="single"/>
              </w:rPr>
            </w:pPr>
            <w:r w:rsidRPr="004D7644">
              <w:rPr>
                <w:sz w:val="24"/>
                <w:u w:val="single"/>
              </w:rPr>
              <w:t xml:space="preserve">Udregning af </w:t>
            </w:r>
            <w:r>
              <w:rPr>
                <w:sz w:val="24"/>
                <w:u w:val="single"/>
              </w:rPr>
              <w:t>vækst</w:t>
            </w:r>
          </w:p>
          <w:p w14:paraId="5E05986F" w14:textId="77777777" w:rsidR="00156039" w:rsidRDefault="00156039" w:rsidP="00156039">
            <w:pPr>
              <w:pStyle w:val="Ingenafstand"/>
              <w:rPr>
                <w:sz w:val="24"/>
              </w:rPr>
            </w:pPr>
            <w:r>
              <w:rPr>
                <w:sz w:val="24"/>
              </w:rPr>
              <w:t xml:space="preserve">Vækst i BNP udregnes simpelt ved at udregne, hvor mange procent BNP vokser med fra et år til et andet. </w:t>
            </w:r>
          </w:p>
          <w:p w14:paraId="17B5C925" w14:textId="77777777" w:rsidR="00156039" w:rsidRPr="00FF32E4" w:rsidRDefault="00156039" w:rsidP="00156039">
            <w:pPr>
              <w:pStyle w:val="Ingenafstand"/>
              <w:rPr>
                <w:sz w:val="24"/>
              </w:rPr>
            </w:pPr>
          </w:p>
          <w:p w14:paraId="33F25CB8" w14:textId="77777777" w:rsidR="00156039" w:rsidRPr="00FF32E4" w:rsidRDefault="00156039" w:rsidP="00156039">
            <w:pPr>
              <w:pStyle w:val="Ingenafstand"/>
              <w:rPr>
                <w:sz w:val="24"/>
                <w:u w:val="single"/>
              </w:rPr>
            </w:pPr>
            <w:r w:rsidRPr="00FF32E4">
              <w:rPr>
                <w:sz w:val="24"/>
                <w:u w:val="single"/>
              </w:rPr>
              <w:t>Andet</w:t>
            </w:r>
          </w:p>
          <w:p w14:paraId="73DBD53C" w14:textId="77777777" w:rsidR="00156039" w:rsidRDefault="00156039" w:rsidP="00156039">
            <w:pPr>
              <w:pStyle w:val="Ingenafstand"/>
              <w:rPr>
                <w:sz w:val="24"/>
              </w:rPr>
            </w:pPr>
            <w:r>
              <w:rPr>
                <w:rFonts w:ascii="Arial" w:hAnsi="Arial" w:cs="Arial"/>
                <w:color w:val="333333"/>
                <w:sz w:val="20"/>
                <w:szCs w:val="20"/>
                <w:shd w:val="clear" w:color="auto" w:fill="FFFFFF"/>
              </w:rPr>
              <w:t>”En økonomisk situation med stærk stigning i</w:t>
            </w:r>
            <w:r>
              <w:rPr>
                <w:rStyle w:val="apple-converted-space"/>
                <w:rFonts w:ascii="Arial" w:hAnsi="Arial" w:cs="Arial"/>
                <w:color w:val="333333"/>
                <w:sz w:val="20"/>
                <w:szCs w:val="20"/>
                <w:shd w:val="clear" w:color="auto" w:fill="FFFFFF"/>
              </w:rPr>
              <w:t> </w:t>
            </w:r>
            <w:r>
              <w:rPr>
                <w:rStyle w:val="glossary-term"/>
                <w:rFonts w:ascii="Arial" w:hAnsi="Arial" w:cs="Arial"/>
                <w:color w:val="333333"/>
                <w:sz w:val="20"/>
                <w:szCs w:val="20"/>
                <w:shd w:val="clear" w:color="auto" w:fill="FFFFFF"/>
              </w:rPr>
              <w:t xml:space="preserve">BNP </w:t>
            </w:r>
            <w:r>
              <w:rPr>
                <w:rFonts w:ascii="Arial" w:hAnsi="Arial" w:cs="Arial"/>
                <w:color w:val="333333"/>
                <w:sz w:val="20"/>
                <w:szCs w:val="20"/>
                <w:shd w:val="clear" w:color="auto" w:fill="FFFFFF"/>
              </w:rPr>
              <w:t>kalder man for et</w:t>
            </w:r>
            <w:r>
              <w:rPr>
                <w:rStyle w:val="apple-converted-space"/>
                <w:rFonts w:ascii="Arial" w:hAnsi="Arial" w:cs="Arial"/>
                <w:color w:val="333333"/>
                <w:sz w:val="20"/>
                <w:szCs w:val="20"/>
                <w:shd w:val="clear" w:color="auto" w:fill="FFFFFF"/>
              </w:rPr>
              <w:t> </w:t>
            </w:r>
            <w:r>
              <w:rPr>
                <w:rStyle w:val="Fremhv"/>
                <w:rFonts w:ascii="Arial" w:hAnsi="Arial" w:cs="Arial"/>
                <w:color w:val="333333"/>
                <w:sz w:val="20"/>
                <w:szCs w:val="20"/>
                <w:shd w:val="clear" w:color="auto" w:fill="FFFFFF"/>
              </w:rPr>
              <w:t>økonomisk opsving</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t>- og drejer det sig om flere år i træk, taler man om en</w:t>
            </w:r>
            <w:r>
              <w:rPr>
                <w:rStyle w:val="apple-converted-space"/>
                <w:rFonts w:ascii="Arial" w:hAnsi="Arial" w:cs="Arial"/>
                <w:color w:val="333333"/>
                <w:sz w:val="20"/>
                <w:szCs w:val="20"/>
                <w:shd w:val="clear" w:color="auto" w:fill="FFFFFF"/>
              </w:rPr>
              <w:t> </w:t>
            </w:r>
            <w:r>
              <w:rPr>
                <w:rStyle w:val="Strk"/>
                <w:rFonts w:ascii="Arial" w:hAnsi="Arial" w:cs="Arial"/>
                <w:color w:val="333333"/>
                <w:sz w:val="20"/>
                <w:szCs w:val="20"/>
                <w:shd w:val="clear" w:color="auto" w:fill="FFFFFF"/>
              </w:rPr>
              <w:t>højkonjunktur</w:t>
            </w:r>
            <w:r>
              <w:rPr>
                <w:rFonts w:ascii="Arial" w:hAnsi="Arial" w:cs="Arial"/>
                <w:color w:val="333333"/>
                <w:sz w:val="20"/>
                <w:szCs w:val="20"/>
                <w:shd w:val="clear" w:color="auto" w:fill="FFFFFF"/>
              </w:rPr>
              <w:t>. Under et opsving</w:t>
            </w:r>
            <w:r>
              <w:rPr>
                <w:rStyle w:val="apple-converted-space"/>
                <w:rFonts w:ascii="Arial" w:hAnsi="Arial" w:cs="Arial"/>
                <w:color w:val="333333"/>
                <w:sz w:val="20"/>
                <w:szCs w:val="20"/>
                <w:shd w:val="clear" w:color="auto" w:fill="FFFFFF"/>
              </w:rPr>
              <w:t> </w:t>
            </w:r>
            <w:r>
              <w:rPr>
                <w:rStyle w:val="Fremhv"/>
                <w:rFonts w:ascii="Arial" w:hAnsi="Arial" w:cs="Arial"/>
                <w:color w:val="333333"/>
                <w:sz w:val="20"/>
                <w:szCs w:val="20"/>
                <w:shd w:val="clear" w:color="auto" w:fill="FFFFFF"/>
              </w:rPr>
              <w:t>stiger</w:t>
            </w:r>
            <w:r>
              <w:rPr>
                <w:rStyle w:val="apple-converted-space"/>
                <w:rFonts w:ascii="Arial" w:hAnsi="Arial" w:cs="Arial"/>
                <w:color w:val="333333"/>
                <w:sz w:val="20"/>
                <w:szCs w:val="20"/>
                <w:shd w:val="clear" w:color="auto" w:fill="FFFFFF"/>
              </w:rPr>
              <w:t> </w:t>
            </w:r>
            <w:r>
              <w:rPr>
                <w:rStyle w:val="glossary-term"/>
                <w:rFonts w:ascii="Arial" w:hAnsi="Arial" w:cs="Arial"/>
                <w:i/>
                <w:iCs/>
                <w:color w:val="333333"/>
                <w:sz w:val="20"/>
                <w:szCs w:val="20"/>
                <w:shd w:val="clear" w:color="auto" w:fill="FFFFFF"/>
              </w:rPr>
              <w:t>BNP</w:t>
            </w:r>
            <w:r>
              <w:rPr>
                <w:rStyle w:val="apple-converted-space"/>
                <w:rFonts w:ascii="Arial" w:hAnsi="Arial" w:cs="Arial"/>
                <w:color w:val="333333"/>
                <w:sz w:val="20"/>
                <w:szCs w:val="20"/>
                <w:shd w:val="clear" w:color="auto" w:fill="FFFFFF"/>
              </w:rPr>
              <w:t> </w:t>
            </w:r>
            <w:r>
              <w:rPr>
                <w:rStyle w:val="Fremhv"/>
                <w:rFonts w:ascii="Arial" w:hAnsi="Arial" w:cs="Arial"/>
                <w:color w:val="333333"/>
                <w:sz w:val="20"/>
                <w:szCs w:val="20"/>
                <w:shd w:val="clear" w:color="auto" w:fill="FFFFFF"/>
              </w:rPr>
              <w:t>med over 2½ pct. om året</w:t>
            </w:r>
            <w:r>
              <w:rPr>
                <w:rFonts w:ascii="Arial" w:hAnsi="Arial" w:cs="Arial"/>
                <w:color w:val="333333"/>
                <w:sz w:val="20"/>
                <w:szCs w:val="20"/>
                <w:shd w:val="clear" w:color="auto" w:fill="FFFFFF"/>
              </w:rPr>
              <w:t>.”</w:t>
            </w:r>
          </w:p>
          <w:p w14:paraId="53904932" w14:textId="77777777" w:rsidR="00156039" w:rsidRPr="00022415" w:rsidRDefault="00156039" w:rsidP="00156039">
            <w:pPr>
              <w:pStyle w:val="Ingenafstand"/>
              <w:rPr>
                <w:i/>
                <w:sz w:val="24"/>
              </w:rPr>
            </w:pPr>
            <w:r w:rsidRPr="00022415">
              <w:rPr>
                <w:i/>
                <w:sz w:val="24"/>
              </w:rPr>
              <w:t xml:space="preserve">Kilde: </w:t>
            </w:r>
            <w:proofErr w:type="spellStart"/>
            <w:r w:rsidRPr="00022415">
              <w:rPr>
                <w:i/>
                <w:sz w:val="24"/>
              </w:rPr>
              <w:t>ØkonomiNu</w:t>
            </w:r>
            <w:proofErr w:type="spellEnd"/>
            <w:r w:rsidRPr="00022415">
              <w:rPr>
                <w:i/>
                <w:sz w:val="24"/>
              </w:rPr>
              <w:t xml:space="preserve"> p.357</w:t>
            </w:r>
          </w:p>
          <w:p w14:paraId="6154DA4E" w14:textId="77777777" w:rsidR="00156039" w:rsidRDefault="00156039" w:rsidP="00156039">
            <w:pPr>
              <w:pStyle w:val="Ingenafstand"/>
              <w:rPr>
                <w:sz w:val="24"/>
                <w:u w:val="single"/>
              </w:rPr>
            </w:pPr>
          </w:p>
          <w:p w14:paraId="0F47C5B2" w14:textId="77777777" w:rsidR="00156039" w:rsidRDefault="00156039" w:rsidP="00156039">
            <w:pPr>
              <w:pStyle w:val="Ingenafstand"/>
              <w:rPr>
                <w:rFonts w:ascii="Arial" w:hAnsi="Arial" w:cs="Arial"/>
                <w:color w:val="333333"/>
                <w:sz w:val="20"/>
                <w:szCs w:val="20"/>
                <w:shd w:val="clear" w:color="auto" w:fill="FFFFFF"/>
              </w:rPr>
            </w:pPr>
            <w:r>
              <w:rPr>
                <w:rFonts w:ascii="Arial" w:hAnsi="Arial" w:cs="Arial"/>
                <w:color w:val="333333"/>
                <w:sz w:val="20"/>
                <w:szCs w:val="20"/>
                <w:shd w:val="clear" w:color="auto" w:fill="FFFFFF"/>
              </w:rPr>
              <w:t>”En periode, hvor</w:t>
            </w:r>
            <w:r>
              <w:rPr>
                <w:rStyle w:val="apple-converted-space"/>
                <w:rFonts w:ascii="Arial" w:hAnsi="Arial" w:cs="Arial"/>
                <w:color w:val="333333"/>
                <w:sz w:val="20"/>
                <w:szCs w:val="20"/>
                <w:shd w:val="clear" w:color="auto" w:fill="FFFFFF"/>
              </w:rPr>
              <w:t> </w:t>
            </w:r>
            <w:r>
              <w:rPr>
                <w:rStyle w:val="glossary-term"/>
                <w:rFonts w:ascii="Arial" w:hAnsi="Arial" w:cs="Arial"/>
                <w:color w:val="333333"/>
                <w:sz w:val="20"/>
                <w:szCs w:val="20"/>
                <w:shd w:val="clear" w:color="auto" w:fill="FFFFFF"/>
              </w:rPr>
              <w:t>BNP</w:t>
            </w:r>
            <w:r>
              <w:rPr>
                <w:rStyle w:val="apple-converted-space"/>
                <w:rFonts w:ascii="Arial" w:hAnsi="Arial" w:cs="Arial"/>
                <w:color w:val="333333"/>
                <w:sz w:val="20"/>
                <w:szCs w:val="20"/>
                <w:shd w:val="clear" w:color="auto" w:fill="FFFFFF"/>
              </w:rPr>
              <w:t> </w:t>
            </w:r>
            <w:r>
              <w:rPr>
                <w:rFonts w:ascii="Arial" w:hAnsi="Arial" w:cs="Arial"/>
                <w:color w:val="333333"/>
                <w:sz w:val="20"/>
                <w:szCs w:val="20"/>
                <w:shd w:val="clear" w:color="auto" w:fill="FFFFFF"/>
              </w:rPr>
              <w:t xml:space="preserve">kun stiger med højst 1½ pct. - eller måske </w:t>
            </w:r>
            <w:proofErr w:type="gramStart"/>
            <w:r>
              <w:rPr>
                <w:rFonts w:ascii="Arial" w:hAnsi="Arial" w:cs="Arial"/>
                <w:color w:val="333333"/>
                <w:sz w:val="20"/>
                <w:szCs w:val="20"/>
                <w:shd w:val="clear" w:color="auto" w:fill="FFFFFF"/>
              </w:rPr>
              <w:t>oven i købet</w:t>
            </w:r>
            <w:proofErr w:type="gramEnd"/>
            <w:r>
              <w:rPr>
                <w:rFonts w:ascii="Arial" w:hAnsi="Arial" w:cs="Arial"/>
                <w:color w:val="333333"/>
                <w:sz w:val="20"/>
                <w:szCs w:val="20"/>
                <w:shd w:val="clear" w:color="auto" w:fill="FFFFFF"/>
              </w:rPr>
              <w:t xml:space="preserve"> falder - kalder vi for</w:t>
            </w:r>
            <w:r>
              <w:rPr>
                <w:rStyle w:val="apple-converted-space"/>
                <w:rFonts w:ascii="Arial" w:hAnsi="Arial" w:cs="Arial"/>
                <w:color w:val="333333"/>
                <w:sz w:val="20"/>
                <w:szCs w:val="20"/>
                <w:shd w:val="clear" w:color="auto" w:fill="FFFFFF"/>
              </w:rPr>
              <w:t> </w:t>
            </w:r>
            <w:r>
              <w:rPr>
                <w:rStyle w:val="Fremhv"/>
                <w:rFonts w:ascii="Arial" w:hAnsi="Arial" w:cs="Arial"/>
                <w:color w:val="333333"/>
                <w:sz w:val="20"/>
                <w:szCs w:val="20"/>
                <w:shd w:val="clear" w:color="auto" w:fill="FFFFFF"/>
              </w:rPr>
              <w:t>økonomisk krise</w:t>
            </w:r>
            <w:r>
              <w:rPr>
                <w:rStyle w:val="apple-converted-space"/>
                <w:rFonts w:ascii="Arial" w:hAnsi="Arial" w:cs="Arial"/>
                <w:color w:val="333333"/>
                <w:sz w:val="20"/>
                <w:szCs w:val="20"/>
                <w:shd w:val="clear" w:color="auto" w:fill="FFFFFF"/>
              </w:rPr>
              <w:t> </w:t>
            </w:r>
            <w:proofErr w:type="spellStart"/>
            <w:r>
              <w:rPr>
                <w:rFonts w:ascii="Arial" w:hAnsi="Arial" w:cs="Arial"/>
                <w:color w:val="333333"/>
                <w:sz w:val="20"/>
                <w:szCs w:val="20"/>
                <w:shd w:val="clear" w:color="auto" w:fill="FFFFFF"/>
              </w:rPr>
              <w:t>eller:</w:t>
            </w:r>
            <w:r>
              <w:rPr>
                <w:rStyle w:val="Strk"/>
                <w:rFonts w:ascii="Arial" w:hAnsi="Arial" w:cs="Arial"/>
                <w:color w:val="333333"/>
                <w:sz w:val="20"/>
                <w:szCs w:val="20"/>
                <w:shd w:val="clear" w:color="auto" w:fill="FFFFFF"/>
              </w:rPr>
              <w:t>lavkonjunktur</w:t>
            </w:r>
            <w:proofErr w:type="spellEnd"/>
            <w:r>
              <w:rPr>
                <w:rFonts w:ascii="Arial" w:hAnsi="Arial" w:cs="Arial"/>
                <w:color w:val="333333"/>
                <w:sz w:val="20"/>
                <w:szCs w:val="20"/>
                <w:shd w:val="clear" w:color="auto" w:fill="FFFFFF"/>
              </w:rPr>
              <w:t>. Nogle bruger også udtrykket</w:t>
            </w:r>
            <w:r>
              <w:rPr>
                <w:rStyle w:val="apple-converted-space"/>
                <w:rFonts w:ascii="Arial" w:hAnsi="Arial" w:cs="Arial"/>
                <w:color w:val="333333"/>
                <w:sz w:val="20"/>
                <w:szCs w:val="20"/>
                <w:shd w:val="clear" w:color="auto" w:fill="FFFFFF"/>
              </w:rPr>
              <w:t> </w:t>
            </w:r>
            <w:r>
              <w:rPr>
                <w:rStyle w:val="Fremhv"/>
                <w:rFonts w:ascii="Arial" w:hAnsi="Arial" w:cs="Arial"/>
                <w:color w:val="333333"/>
                <w:sz w:val="20"/>
                <w:szCs w:val="20"/>
                <w:shd w:val="clear" w:color="auto" w:fill="FFFFFF"/>
              </w:rPr>
              <w:t>recession</w:t>
            </w:r>
            <w:r>
              <w:rPr>
                <w:rFonts w:ascii="Arial" w:hAnsi="Arial" w:cs="Arial"/>
                <w:color w:val="333333"/>
                <w:sz w:val="20"/>
                <w:szCs w:val="20"/>
                <w:shd w:val="clear" w:color="auto" w:fill="FFFFFF"/>
              </w:rPr>
              <w:t>.”</w:t>
            </w:r>
          </w:p>
          <w:p w14:paraId="4F77EB98" w14:textId="77777777" w:rsidR="00156039" w:rsidRDefault="00156039" w:rsidP="00156039">
            <w:pPr>
              <w:pStyle w:val="Ingenafstand"/>
              <w:rPr>
                <w:i/>
                <w:sz w:val="24"/>
              </w:rPr>
            </w:pPr>
            <w:r w:rsidRPr="00022415">
              <w:rPr>
                <w:i/>
                <w:sz w:val="24"/>
              </w:rPr>
              <w:t xml:space="preserve">Kilde: </w:t>
            </w:r>
            <w:proofErr w:type="spellStart"/>
            <w:r w:rsidRPr="00022415">
              <w:rPr>
                <w:i/>
                <w:sz w:val="24"/>
              </w:rPr>
              <w:t>ØkonomiNu</w:t>
            </w:r>
            <w:proofErr w:type="spellEnd"/>
            <w:r w:rsidRPr="00022415">
              <w:rPr>
                <w:i/>
                <w:sz w:val="24"/>
              </w:rPr>
              <w:t xml:space="preserve"> p.357</w:t>
            </w:r>
          </w:p>
          <w:p w14:paraId="46960D52" w14:textId="77777777" w:rsidR="00156039" w:rsidRDefault="00156039" w:rsidP="00156039">
            <w:pPr>
              <w:pStyle w:val="Ingenafstand"/>
              <w:rPr>
                <w:rFonts w:ascii="Arial" w:hAnsi="Arial" w:cs="Arial"/>
                <w:color w:val="333333"/>
                <w:sz w:val="20"/>
                <w:szCs w:val="20"/>
                <w:shd w:val="clear" w:color="auto" w:fill="FFFFFF"/>
              </w:rPr>
            </w:pPr>
          </w:p>
          <w:p w14:paraId="088FB5FB" w14:textId="77777777" w:rsidR="00156039" w:rsidRDefault="00156039" w:rsidP="00156039">
            <w:pPr>
              <w:pStyle w:val="Ingenafstand"/>
              <w:rPr>
                <w:rStyle w:val="Fremhv"/>
                <w:rFonts w:ascii="Arial" w:hAnsi="Arial" w:cs="Arial"/>
                <w:color w:val="333333"/>
                <w:sz w:val="20"/>
                <w:szCs w:val="20"/>
                <w:shd w:val="clear" w:color="auto" w:fill="FFFFFF"/>
              </w:rPr>
            </w:pPr>
            <w:r w:rsidRPr="00022415">
              <w:rPr>
                <w:rFonts w:ascii="Arial" w:hAnsi="Arial" w:cs="Arial"/>
                <w:color w:val="333333"/>
                <w:sz w:val="20"/>
                <w:szCs w:val="20"/>
                <w:shd w:val="clear" w:color="auto" w:fill="FFFFFF"/>
              </w:rPr>
              <w:t xml:space="preserve">En vækst på </w:t>
            </w:r>
            <w:r w:rsidRPr="00022415">
              <w:rPr>
                <w:rStyle w:val="Fremhv"/>
                <w:rFonts w:ascii="Arial" w:hAnsi="Arial" w:cs="Arial"/>
                <w:color w:val="333333"/>
                <w:sz w:val="20"/>
                <w:szCs w:val="20"/>
                <w:shd w:val="clear" w:color="auto" w:fill="FFFFFF"/>
              </w:rPr>
              <w:t>i</w:t>
            </w:r>
            <w:r w:rsidRPr="00022415">
              <w:rPr>
                <w:rStyle w:val="apple-converted-space"/>
                <w:rFonts w:ascii="Arial" w:hAnsi="Arial" w:cs="Arial"/>
                <w:color w:val="333333"/>
                <w:sz w:val="20"/>
                <w:szCs w:val="20"/>
                <w:shd w:val="clear" w:color="auto" w:fill="FFFFFF"/>
              </w:rPr>
              <w:t> </w:t>
            </w:r>
            <w:r w:rsidRPr="00022415">
              <w:rPr>
                <w:rStyle w:val="glossary-term"/>
                <w:rFonts w:ascii="Arial" w:hAnsi="Arial" w:cs="Arial"/>
                <w:iCs/>
                <w:color w:val="333333"/>
                <w:sz w:val="20"/>
                <w:szCs w:val="20"/>
                <w:shd w:val="clear" w:color="auto" w:fill="FFFFFF"/>
              </w:rPr>
              <w:t>BNP</w:t>
            </w:r>
            <w:r w:rsidRPr="00022415">
              <w:rPr>
                <w:rStyle w:val="apple-converted-space"/>
                <w:rFonts w:ascii="Arial" w:hAnsi="Arial" w:cs="Arial"/>
                <w:color w:val="333333"/>
                <w:sz w:val="20"/>
                <w:szCs w:val="20"/>
                <w:shd w:val="clear" w:color="auto" w:fill="FFFFFF"/>
              </w:rPr>
              <w:t> </w:t>
            </w:r>
            <w:r w:rsidRPr="00022415">
              <w:rPr>
                <w:rStyle w:val="Fremhv"/>
                <w:rFonts w:ascii="Arial" w:hAnsi="Arial" w:cs="Arial"/>
                <w:color w:val="333333"/>
                <w:sz w:val="20"/>
                <w:szCs w:val="20"/>
                <w:shd w:val="clear" w:color="auto" w:fill="FFFFFF"/>
              </w:rPr>
              <w:t xml:space="preserve">på 1½-2½ pct. </w:t>
            </w:r>
            <w:r>
              <w:rPr>
                <w:rStyle w:val="Fremhv"/>
                <w:rFonts w:ascii="Arial" w:hAnsi="Arial" w:cs="Arial"/>
                <w:color w:val="333333"/>
                <w:sz w:val="20"/>
                <w:szCs w:val="20"/>
                <w:shd w:val="clear" w:color="auto" w:fill="FFFFFF"/>
              </w:rPr>
              <w:t>k</w:t>
            </w:r>
            <w:r w:rsidRPr="00022415">
              <w:rPr>
                <w:rStyle w:val="Fremhv"/>
                <w:rFonts w:ascii="Arial" w:hAnsi="Arial" w:cs="Arial"/>
                <w:color w:val="333333"/>
                <w:sz w:val="20"/>
                <w:szCs w:val="20"/>
                <w:shd w:val="clear" w:color="auto" w:fill="FFFFFF"/>
              </w:rPr>
              <w:t xml:space="preserve">aldes </w:t>
            </w:r>
            <w:r w:rsidRPr="00022415">
              <w:rPr>
                <w:rFonts w:ascii="Arial" w:hAnsi="Arial" w:cs="Arial"/>
                <w:color w:val="333333"/>
                <w:sz w:val="20"/>
                <w:szCs w:val="20"/>
                <w:shd w:val="clear" w:color="auto" w:fill="FFFFFF"/>
              </w:rPr>
              <w:t>en</w:t>
            </w:r>
            <w:r w:rsidRPr="00022415">
              <w:rPr>
                <w:rStyle w:val="apple-converted-space"/>
                <w:rFonts w:ascii="Arial" w:hAnsi="Arial" w:cs="Arial"/>
                <w:color w:val="333333"/>
                <w:sz w:val="20"/>
                <w:szCs w:val="20"/>
                <w:shd w:val="clear" w:color="auto" w:fill="FFFFFF"/>
              </w:rPr>
              <w:t> </w:t>
            </w:r>
            <w:r w:rsidRPr="00022415">
              <w:rPr>
                <w:rStyle w:val="Fremhv"/>
                <w:rFonts w:ascii="Arial" w:hAnsi="Arial" w:cs="Arial"/>
                <w:color w:val="333333"/>
                <w:sz w:val="20"/>
                <w:szCs w:val="20"/>
                <w:shd w:val="clear" w:color="auto" w:fill="FFFFFF"/>
              </w:rPr>
              <w:t>stabil stigning i BNP / stabil vækst.</w:t>
            </w:r>
          </w:p>
          <w:p w14:paraId="50C35211" w14:textId="77777777" w:rsidR="004F44BF" w:rsidRDefault="004F44BF" w:rsidP="00156039">
            <w:pPr>
              <w:pStyle w:val="Ingenafstand"/>
              <w:rPr>
                <w:rStyle w:val="Fremhv"/>
                <w:rFonts w:ascii="Arial" w:hAnsi="Arial" w:cs="Arial"/>
                <w:color w:val="333333"/>
                <w:sz w:val="20"/>
                <w:szCs w:val="20"/>
                <w:shd w:val="clear" w:color="auto" w:fill="FFFFFF"/>
              </w:rPr>
            </w:pPr>
          </w:p>
          <w:p w14:paraId="1736742E" w14:textId="2C09F866" w:rsidR="004F44BF" w:rsidRPr="00156039" w:rsidRDefault="004F44BF" w:rsidP="00156039">
            <w:pPr>
              <w:pStyle w:val="Ingenafstand"/>
              <w:rPr>
                <w:rFonts w:ascii="Arial" w:hAnsi="Arial" w:cs="Arial"/>
                <w:color w:val="333333"/>
                <w:sz w:val="20"/>
                <w:szCs w:val="20"/>
                <w:shd w:val="clear" w:color="auto" w:fill="FFFFFF"/>
              </w:rPr>
            </w:pPr>
          </w:p>
        </w:tc>
      </w:tr>
      <w:tr w:rsidR="00156039" w14:paraId="378D7FA8" w14:textId="77777777" w:rsidTr="00156039">
        <w:tc>
          <w:tcPr>
            <w:tcW w:w="9628" w:type="dxa"/>
          </w:tcPr>
          <w:p w14:paraId="24BEEE6E" w14:textId="77777777" w:rsidR="004F44BF" w:rsidRDefault="004F44BF" w:rsidP="00156039">
            <w:pPr>
              <w:pStyle w:val="Ingenafstand"/>
              <w:jc w:val="center"/>
              <w:rPr>
                <w:b/>
                <w:sz w:val="24"/>
                <w:u w:val="single"/>
              </w:rPr>
            </w:pPr>
          </w:p>
          <w:p w14:paraId="2B450BE1" w14:textId="77777777" w:rsidR="004F44BF" w:rsidRDefault="004F44BF" w:rsidP="00156039">
            <w:pPr>
              <w:pStyle w:val="Ingenafstand"/>
              <w:jc w:val="center"/>
              <w:rPr>
                <w:b/>
                <w:sz w:val="24"/>
                <w:u w:val="single"/>
              </w:rPr>
            </w:pPr>
          </w:p>
          <w:p w14:paraId="5EDC3C79" w14:textId="4BCDA523" w:rsidR="00156039" w:rsidRPr="00022415" w:rsidRDefault="00156039" w:rsidP="00156039">
            <w:pPr>
              <w:pStyle w:val="Ingenafstand"/>
              <w:jc w:val="center"/>
              <w:rPr>
                <w:b/>
                <w:sz w:val="24"/>
                <w:u w:val="single"/>
              </w:rPr>
            </w:pPr>
            <w:r w:rsidRPr="00022415">
              <w:rPr>
                <w:b/>
                <w:sz w:val="24"/>
                <w:u w:val="single"/>
              </w:rPr>
              <w:t>Arbejdsløshed</w:t>
            </w:r>
          </w:p>
          <w:p w14:paraId="4208C6BF" w14:textId="77777777" w:rsidR="00156039" w:rsidRDefault="00156039" w:rsidP="00156039">
            <w:pPr>
              <w:pStyle w:val="Ingenafstand"/>
              <w:rPr>
                <w:sz w:val="24"/>
              </w:rPr>
            </w:pPr>
            <w:r>
              <w:rPr>
                <w:sz w:val="24"/>
              </w:rPr>
              <w:t xml:space="preserve">Arbejdsløsheden angiver hvor stor en del af arbejdsstyrken, der ikke har et arbejde. </w:t>
            </w:r>
          </w:p>
          <w:p w14:paraId="65BD7097" w14:textId="77777777" w:rsidR="00156039" w:rsidRDefault="00156039" w:rsidP="00156039">
            <w:pPr>
              <w:pStyle w:val="Ingenafstand"/>
              <w:rPr>
                <w:sz w:val="24"/>
              </w:rPr>
            </w:pPr>
          </w:p>
          <w:p w14:paraId="2F953D94" w14:textId="77777777" w:rsidR="00156039" w:rsidRPr="004D7644" w:rsidRDefault="00156039" w:rsidP="00156039">
            <w:pPr>
              <w:pStyle w:val="Ingenafstand"/>
              <w:rPr>
                <w:sz w:val="24"/>
                <w:u w:val="single"/>
              </w:rPr>
            </w:pPr>
            <w:r w:rsidRPr="004D7644">
              <w:rPr>
                <w:sz w:val="24"/>
                <w:u w:val="single"/>
              </w:rPr>
              <w:t xml:space="preserve">Udregning af </w:t>
            </w:r>
            <w:r>
              <w:rPr>
                <w:sz w:val="24"/>
                <w:u w:val="single"/>
              </w:rPr>
              <w:t>arbejdsløshed</w:t>
            </w:r>
          </w:p>
          <w:p w14:paraId="0B681FC0" w14:textId="77777777" w:rsidR="00156039" w:rsidRDefault="00156039" w:rsidP="00156039">
            <w:pPr>
              <w:pStyle w:val="Ingenafstand"/>
              <w:rPr>
                <w:sz w:val="24"/>
              </w:rPr>
            </w:pPr>
            <w:r>
              <w:rPr>
                <w:sz w:val="24"/>
              </w:rPr>
              <w:t>Som udgangspunkt udregnes arbejdsløsheden som den procentdel af arbejdsstyrken, der ikke har et arbejde.</w:t>
            </w:r>
          </w:p>
          <w:p w14:paraId="3496B914" w14:textId="77777777" w:rsidR="00156039" w:rsidRPr="00FF32E4" w:rsidRDefault="00156039" w:rsidP="00156039">
            <w:pPr>
              <w:pStyle w:val="Ingenafstand"/>
              <w:rPr>
                <w:sz w:val="24"/>
              </w:rPr>
            </w:pPr>
          </w:p>
          <w:p w14:paraId="1547142D" w14:textId="77777777" w:rsidR="00156039" w:rsidRPr="00FF32E4" w:rsidRDefault="00156039" w:rsidP="00156039">
            <w:pPr>
              <w:pStyle w:val="Ingenafstand"/>
              <w:rPr>
                <w:sz w:val="24"/>
                <w:u w:val="single"/>
              </w:rPr>
            </w:pPr>
            <w:r w:rsidRPr="00FF32E4">
              <w:rPr>
                <w:sz w:val="24"/>
                <w:u w:val="single"/>
              </w:rPr>
              <w:t>Andet</w:t>
            </w:r>
          </w:p>
          <w:p w14:paraId="3FA1A6EC" w14:textId="4012F427" w:rsidR="00156039" w:rsidRPr="004F44BF" w:rsidRDefault="00156039" w:rsidP="004F44BF">
            <w:pPr>
              <w:pStyle w:val="Ingenafstand"/>
              <w:rPr>
                <w:sz w:val="24"/>
              </w:rPr>
            </w:pPr>
            <w:r>
              <w:rPr>
                <w:sz w:val="24"/>
              </w:rPr>
              <w:t>Der kan sondres mellem flere forskellige former for arbejdsløshed.</w:t>
            </w:r>
          </w:p>
        </w:tc>
      </w:tr>
      <w:tr w:rsidR="00156039" w14:paraId="6F8246ED" w14:textId="77777777" w:rsidTr="00156039">
        <w:tc>
          <w:tcPr>
            <w:tcW w:w="9628" w:type="dxa"/>
          </w:tcPr>
          <w:p w14:paraId="2D831D43" w14:textId="77777777" w:rsidR="00156039" w:rsidRPr="00022415" w:rsidRDefault="00156039" w:rsidP="00156039">
            <w:pPr>
              <w:pStyle w:val="Ingenafstand"/>
              <w:jc w:val="center"/>
              <w:rPr>
                <w:b/>
                <w:sz w:val="24"/>
                <w:u w:val="single"/>
              </w:rPr>
            </w:pPr>
            <w:r>
              <w:rPr>
                <w:b/>
                <w:sz w:val="24"/>
                <w:u w:val="single"/>
              </w:rPr>
              <w:lastRenderedPageBreak/>
              <w:t>Inflation</w:t>
            </w:r>
          </w:p>
          <w:p w14:paraId="1A064C96" w14:textId="77777777" w:rsidR="00156039" w:rsidRDefault="00156039" w:rsidP="00156039">
            <w:pPr>
              <w:pStyle w:val="Ingenafstand"/>
              <w:rPr>
                <w:sz w:val="24"/>
              </w:rPr>
            </w:pPr>
            <w:r>
              <w:rPr>
                <w:sz w:val="24"/>
              </w:rPr>
              <w:t>Inflation angiver hvor meget priserne på varer og serviceydelser stiger med.</w:t>
            </w:r>
          </w:p>
          <w:p w14:paraId="7EB4E7A3" w14:textId="77777777" w:rsidR="00156039" w:rsidRDefault="00156039" w:rsidP="00156039">
            <w:pPr>
              <w:pStyle w:val="Ingenafstand"/>
              <w:rPr>
                <w:sz w:val="24"/>
              </w:rPr>
            </w:pPr>
          </w:p>
          <w:p w14:paraId="7D274D8D" w14:textId="77777777" w:rsidR="00156039" w:rsidRPr="004D7644" w:rsidRDefault="00156039" w:rsidP="00156039">
            <w:pPr>
              <w:pStyle w:val="Ingenafstand"/>
              <w:rPr>
                <w:sz w:val="24"/>
                <w:u w:val="single"/>
              </w:rPr>
            </w:pPr>
            <w:r w:rsidRPr="004D7644">
              <w:rPr>
                <w:sz w:val="24"/>
                <w:u w:val="single"/>
              </w:rPr>
              <w:t xml:space="preserve">Udregning af </w:t>
            </w:r>
            <w:r>
              <w:rPr>
                <w:sz w:val="24"/>
                <w:u w:val="single"/>
              </w:rPr>
              <w:t>arbejdsløshed</w:t>
            </w:r>
          </w:p>
          <w:p w14:paraId="67D70571" w14:textId="77777777" w:rsidR="00156039" w:rsidRDefault="00156039" w:rsidP="00156039">
            <w:pPr>
              <w:pStyle w:val="Ingenafstand"/>
              <w:rPr>
                <w:sz w:val="24"/>
              </w:rPr>
            </w:pPr>
            <w:r>
              <w:rPr>
                <w:sz w:val="24"/>
              </w:rPr>
              <w:t xml:space="preserve">Inflationen måles ofte ved at se på den procentvise ændring i forbrugerprisindekset. </w:t>
            </w:r>
          </w:p>
          <w:p w14:paraId="3EF8BD8E" w14:textId="77777777" w:rsidR="00156039" w:rsidRDefault="00156039" w:rsidP="00156039">
            <w:pPr>
              <w:pStyle w:val="Ingenafstand"/>
              <w:rPr>
                <w:sz w:val="24"/>
              </w:rPr>
            </w:pPr>
          </w:p>
          <w:p w14:paraId="678CD3F0" w14:textId="77777777" w:rsidR="00156039" w:rsidRPr="009E61D1" w:rsidRDefault="00156039" w:rsidP="00156039">
            <w:pPr>
              <w:autoSpaceDE w:val="0"/>
              <w:autoSpaceDN w:val="0"/>
              <w:adjustRightInd w:val="0"/>
              <w:spacing w:after="180" w:line="360" w:lineRule="atLeast"/>
              <w:rPr>
                <w:rFonts w:cs="Arial"/>
                <w:color w:val="000000"/>
                <w:sz w:val="24"/>
                <w:szCs w:val="24"/>
              </w:rPr>
            </w:pPr>
            <w:r w:rsidRPr="009E61D1">
              <w:rPr>
                <w:rFonts w:cs="Times New Roman"/>
                <w:sz w:val="24"/>
                <w:szCs w:val="24"/>
              </w:rPr>
              <w:t>”</w:t>
            </w:r>
            <w:r w:rsidRPr="009E61D1">
              <w:rPr>
                <w:rFonts w:cs="Arial"/>
                <w:color w:val="000000"/>
                <w:sz w:val="24"/>
                <w:szCs w:val="24"/>
              </w:rPr>
              <w:t>Forbrugerprisindekset opgøres på baggrund af ca. 25.000 priser, der indsamles fra ca. 1.800 butikker, virksomheder og institutioner over hele landet. Priserne på de enkelte varer og tjenester indgår i forbrugerprisindekset med en vægt, der er baseret på deres andel af det samlede forbrug. Forbrugerprisindekset giver derved et mål for den gennemsnitlige prisudvikling på de forbrugsvarer og tjenester, som købes af husholdningerne.”</w:t>
            </w:r>
          </w:p>
          <w:p w14:paraId="20AB98D9" w14:textId="77777777" w:rsidR="00156039" w:rsidRPr="009E61D1" w:rsidRDefault="00156039" w:rsidP="00156039">
            <w:pPr>
              <w:autoSpaceDE w:val="0"/>
              <w:autoSpaceDN w:val="0"/>
              <w:adjustRightInd w:val="0"/>
              <w:spacing w:after="180" w:line="360" w:lineRule="atLeast"/>
              <w:rPr>
                <w:rFonts w:cs="Arial"/>
                <w:i/>
                <w:color w:val="000000"/>
                <w:sz w:val="24"/>
                <w:szCs w:val="24"/>
              </w:rPr>
            </w:pPr>
            <w:r w:rsidRPr="009E61D1">
              <w:rPr>
                <w:rFonts w:cs="Arial"/>
                <w:i/>
                <w:color w:val="000000"/>
                <w:sz w:val="24"/>
                <w:szCs w:val="24"/>
              </w:rPr>
              <w:t xml:space="preserve">Kilde: </w:t>
            </w:r>
            <w:hyperlink r:id="rId7" w:history="1">
              <w:r w:rsidRPr="009E61D1">
                <w:rPr>
                  <w:rStyle w:val="Hyperlink"/>
                  <w:rFonts w:cs="Arial"/>
                  <w:i/>
                  <w:sz w:val="24"/>
                  <w:szCs w:val="24"/>
                </w:rPr>
                <w:t>http://www.dst.dk/da/Statistik/emner/forbrugerpriser/forbrugerprisindeks#</w:t>
              </w:r>
            </w:hyperlink>
          </w:p>
          <w:p w14:paraId="72137D91" w14:textId="77777777" w:rsidR="00156039" w:rsidRDefault="00156039" w:rsidP="00156039">
            <w:pPr>
              <w:pStyle w:val="Ingenafstand"/>
              <w:rPr>
                <w:sz w:val="24"/>
                <w:u w:val="single"/>
              </w:rPr>
            </w:pPr>
          </w:p>
          <w:p w14:paraId="70C5217A" w14:textId="77777777" w:rsidR="00156039" w:rsidRPr="00FF32E4" w:rsidRDefault="00156039" w:rsidP="00156039">
            <w:pPr>
              <w:pStyle w:val="Ingenafstand"/>
              <w:rPr>
                <w:sz w:val="24"/>
                <w:u w:val="single"/>
              </w:rPr>
            </w:pPr>
            <w:r w:rsidRPr="00FF32E4">
              <w:rPr>
                <w:sz w:val="24"/>
                <w:u w:val="single"/>
              </w:rPr>
              <w:t>Andet</w:t>
            </w:r>
          </w:p>
          <w:p w14:paraId="6E65B840" w14:textId="77777777" w:rsidR="00156039" w:rsidRDefault="00156039" w:rsidP="00156039">
            <w:pPr>
              <w:pStyle w:val="Ingenafstand"/>
              <w:rPr>
                <w:sz w:val="24"/>
              </w:rPr>
            </w:pPr>
            <w:r>
              <w:rPr>
                <w:sz w:val="24"/>
              </w:rPr>
              <w:t>Det er et mål for mange lande at inflationen ikke skal være mere end 2 %. Det gælder blandt andet den Europæiske centralbank, USA, UK og Sverige.</w:t>
            </w:r>
          </w:p>
          <w:p w14:paraId="5BA3649D" w14:textId="77777777" w:rsidR="00264290" w:rsidRDefault="00264290" w:rsidP="00156039">
            <w:pPr>
              <w:pStyle w:val="Ingenafstand"/>
              <w:rPr>
                <w:color w:val="333333"/>
                <w:sz w:val="24"/>
                <w:szCs w:val="20"/>
                <w:shd w:val="clear" w:color="auto" w:fill="FFFFFF"/>
              </w:rPr>
            </w:pPr>
          </w:p>
          <w:p w14:paraId="4A67144A" w14:textId="1C95D799" w:rsidR="00264290" w:rsidRPr="00156039" w:rsidRDefault="00264290" w:rsidP="00156039">
            <w:pPr>
              <w:pStyle w:val="Ingenafstand"/>
              <w:rPr>
                <w:rFonts w:ascii="Arial" w:hAnsi="Arial" w:cs="Arial"/>
                <w:color w:val="333333"/>
                <w:sz w:val="20"/>
                <w:szCs w:val="20"/>
                <w:shd w:val="clear" w:color="auto" w:fill="FFFFFF"/>
              </w:rPr>
            </w:pPr>
          </w:p>
        </w:tc>
      </w:tr>
      <w:tr w:rsidR="00156039" w14:paraId="23DA0AA3" w14:textId="77777777" w:rsidTr="00156039">
        <w:tc>
          <w:tcPr>
            <w:tcW w:w="9628" w:type="dxa"/>
          </w:tcPr>
          <w:p w14:paraId="28334FFB" w14:textId="793155DC" w:rsidR="00156039" w:rsidRDefault="00156039" w:rsidP="00156039">
            <w:pPr>
              <w:pStyle w:val="Ingenafstand"/>
              <w:jc w:val="center"/>
              <w:rPr>
                <w:b/>
                <w:sz w:val="24"/>
                <w:u w:val="single"/>
              </w:rPr>
            </w:pPr>
            <w:r w:rsidRPr="009E61D1">
              <w:rPr>
                <w:b/>
                <w:sz w:val="24"/>
                <w:u w:val="single"/>
              </w:rPr>
              <w:t>Betalingsbalance</w:t>
            </w:r>
          </w:p>
          <w:p w14:paraId="53901950" w14:textId="77777777" w:rsidR="00156039" w:rsidRDefault="00156039" w:rsidP="00156039">
            <w:pPr>
              <w:pStyle w:val="Ingenafstand"/>
              <w:rPr>
                <w:sz w:val="24"/>
              </w:rPr>
            </w:pPr>
            <w:r>
              <w:rPr>
                <w:sz w:val="24"/>
              </w:rPr>
              <w:t>Betalingsbalance angiver om vi eksporterer mere end vi importerer eller omvendt.</w:t>
            </w:r>
          </w:p>
          <w:p w14:paraId="5A27F6B1" w14:textId="77777777" w:rsidR="00156039" w:rsidRDefault="00156039" w:rsidP="00156039">
            <w:pPr>
              <w:pStyle w:val="Ingenafstand"/>
              <w:rPr>
                <w:sz w:val="24"/>
              </w:rPr>
            </w:pPr>
          </w:p>
          <w:p w14:paraId="4A2FBBF7" w14:textId="77777777" w:rsidR="00156039" w:rsidRDefault="00156039" w:rsidP="00156039">
            <w:pPr>
              <w:pStyle w:val="Ingenafstand"/>
              <w:rPr>
                <w:sz w:val="24"/>
              </w:rPr>
            </w:pPr>
            <w:r>
              <w:rPr>
                <w:sz w:val="24"/>
              </w:rPr>
              <w:t xml:space="preserve">Teknisk set er betalingsbalance en </w:t>
            </w:r>
            <w:r w:rsidRPr="009E61D1">
              <w:rPr>
                <w:i/>
                <w:sz w:val="24"/>
              </w:rPr>
              <w:t>balance</w:t>
            </w:r>
            <w:r>
              <w:rPr>
                <w:sz w:val="24"/>
              </w:rPr>
              <w:t xml:space="preserve"> og den består af posterne: Kapitalposter og betalingsbalancens løbende poster. I den offentlige debat omtales betalingsbalancens løbende poster som betalingsbalancen, hvilket teknisk set ikke er helt korrekt.</w:t>
            </w:r>
          </w:p>
          <w:p w14:paraId="244AE081" w14:textId="77777777" w:rsidR="00156039" w:rsidRPr="009E61D1" w:rsidRDefault="00156039" w:rsidP="00156039">
            <w:pPr>
              <w:pStyle w:val="Ingenafstand"/>
              <w:rPr>
                <w:sz w:val="24"/>
              </w:rPr>
            </w:pPr>
          </w:p>
          <w:p w14:paraId="67936C4F" w14:textId="77777777" w:rsidR="00156039" w:rsidRDefault="00156039" w:rsidP="00156039">
            <w:pPr>
              <w:pStyle w:val="Ingenafstand"/>
              <w:rPr>
                <w:sz w:val="24"/>
                <w:u w:val="single"/>
              </w:rPr>
            </w:pPr>
          </w:p>
          <w:p w14:paraId="1DAEFC6D" w14:textId="77777777" w:rsidR="00156039" w:rsidRPr="004D7644" w:rsidRDefault="00156039" w:rsidP="00156039">
            <w:pPr>
              <w:pStyle w:val="Ingenafstand"/>
              <w:rPr>
                <w:sz w:val="24"/>
                <w:u w:val="single"/>
              </w:rPr>
            </w:pPr>
            <w:r w:rsidRPr="004D7644">
              <w:rPr>
                <w:sz w:val="24"/>
                <w:u w:val="single"/>
              </w:rPr>
              <w:t xml:space="preserve">Udregning af </w:t>
            </w:r>
            <w:r>
              <w:rPr>
                <w:sz w:val="24"/>
                <w:u w:val="single"/>
              </w:rPr>
              <w:t>betalingsbalancens løbende poster</w:t>
            </w:r>
          </w:p>
          <w:p w14:paraId="0EB15C51" w14:textId="77777777" w:rsidR="00156039" w:rsidRDefault="00156039" w:rsidP="00156039">
            <w:pPr>
              <w:pStyle w:val="Ingenafstand"/>
              <w:rPr>
                <w:sz w:val="24"/>
              </w:rPr>
            </w:pPr>
            <w:r>
              <w:rPr>
                <w:sz w:val="24"/>
              </w:rPr>
              <w:t>Betalingsbalancens løbende poster = Eksport – Import</w:t>
            </w:r>
          </w:p>
          <w:p w14:paraId="4190C4CE" w14:textId="77777777" w:rsidR="00264290" w:rsidRDefault="00264290" w:rsidP="00156039">
            <w:pPr>
              <w:pStyle w:val="Ingenafstand"/>
              <w:rPr>
                <w:sz w:val="24"/>
              </w:rPr>
            </w:pPr>
          </w:p>
          <w:p w14:paraId="73E7EF73" w14:textId="0F5C1044" w:rsidR="00264290" w:rsidRPr="00156039" w:rsidRDefault="00264290" w:rsidP="00156039">
            <w:pPr>
              <w:pStyle w:val="Ingenafstand"/>
              <w:rPr>
                <w:sz w:val="24"/>
              </w:rPr>
            </w:pPr>
          </w:p>
        </w:tc>
      </w:tr>
      <w:tr w:rsidR="00156039" w14:paraId="116D812A" w14:textId="77777777" w:rsidTr="00156039">
        <w:tc>
          <w:tcPr>
            <w:tcW w:w="9628" w:type="dxa"/>
          </w:tcPr>
          <w:p w14:paraId="725A412F" w14:textId="77777777" w:rsidR="00156039" w:rsidRDefault="00156039" w:rsidP="00156039">
            <w:pPr>
              <w:pStyle w:val="Ingenafstand"/>
              <w:jc w:val="center"/>
              <w:rPr>
                <w:b/>
                <w:sz w:val="24"/>
                <w:u w:val="single"/>
              </w:rPr>
            </w:pPr>
          </w:p>
          <w:p w14:paraId="51914382" w14:textId="77777777" w:rsidR="00156039" w:rsidRDefault="00156039" w:rsidP="00156039">
            <w:pPr>
              <w:pStyle w:val="Ingenafstand"/>
              <w:jc w:val="center"/>
              <w:rPr>
                <w:b/>
                <w:sz w:val="24"/>
                <w:u w:val="single"/>
              </w:rPr>
            </w:pPr>
          </w:p>
          <w:p w14:paraId="59E8AC9C" w14:textId="0B839253" w:rsidR="00156039" w:rsidRDefault="00156039" w:rsidP="00156039">
            <w:pPr>
              <w:pStyle w:val="Ingenafstand"/>
              <w:jc w:val="center"/>
              <w:rPr>
                <w:b/>
                <w:sz w:val="24"/>
                <w:u w:val="single"/>
              </w:rPr>
            </w:pPr>
            <w:r>
              <w:rPr>
                <w:b/>
                <w:sz w:val="24"/>
                <w:u w:val="single"/>
              </w:rPr>
              <w:t>Udlandsgæld</w:t>
            </w:r>
          </w:p>
          <w:p w14:paraId="4E32C772" w14:textId="77777777" w:rsidR="00156039" w:rsidRDefault="00156039" w:rsidP="00156039">
            <w:pPr>
              <w:pStyle w:val="Ingenafstand"/>
              <w:rPr>
                <w:sz w:val="24"/>
              </w:rPr>
            </w:pPr>
            <w:r>
              <w:rPr>
                <w:sz w:val="24"/>
              </w:rPr>
              <w:t>Udlandsgælden / udlandsformuen angiver hvor meget et land skylder / har til gode i forhold til udlandet.</w:t>
            </w:r>
          </w:p>
          <w:p w14:paraId="0D1A340A" w14:textId="77777777" w:rsidR="00156039" w:rsidRDefault="00156039" w:rsidP="00156039">
            <w:pPr>
              <w:pStyle w:val="Ingenafstand"/>
              <w:rPr>
                <w:sz w:val="24"/>
                <w:u w:val="single"/>
              </w:rPr>
            </w:pPr>
          </w:p>
          <w:p w14:paraId="414B0C05" w14:textId="77777777" w:rsidR="00156039" w:rsidRDefault="00156039" w:rsidP="00156039">
            <w:pPr>
              <w:pStyle w:val="Ingenafstand"/>
              <w:rPr>
                <w:sz w:val="24"/>
                <w:u w:val="single"/>
              </w:rPr>
            </w:pPr>
            <w:r>
              <w:rPr>
                <w:sz w:val="24"/>
              </w:rPr>
              <w:t>Udlandsgælden / udlandsformuen er en gæld / formue i udenlandsk valuta.</w:t>
            </w:r>
          </w:p>
          <w:p w14:paraId="7718F1FB" w14:textId="77777777" w:rsidR="00156039" w:rsidRDefault="00156039" w:rsidP="00156039">
            <w:pPr>
              <w:pStyle w:val="Ingenafstand"/>
              <w:rPr>
                <w:sz w:val="24"/>
                <w:u w:val="single"/>
              </w:rPr>
            </w:pPr>
          </w:p>
          <w:p w14:paraId="1308260B" w14:textId="77777777" w:rsidR="00156039" w:rsidRPr="004D7644" w:rsidRDefault="00156039" w:rsidP="00156039">
            <w:pPr>
              <w:pStyle w:val="Ingenafstand"/>
              <w:rPr>
                <w:sz w:val="24"/>
                <w:u w:val="single"/>
              </w:rPr>
            </w:pPr>
            <w:r w:rsidRPr="004D7644">
              <w:rPr>
                <w:sz w:val="24"/>
                <w:u w:val="single"/>
              </w:rPr>
              <w:t xml:space="preserve">Udregning af </w:t>
            </w:r>
            <w:r>
              <w:rPr>
                <w:sz w:val="24"/>
                <w:u w:val="single"/>
              </w:rPr>
              <w:t>udlandsgælden</w:t>
            </w:r>
          </w:p>
          <w:p w14:paraId="7ED6CC6E" w14:textId="744096A4" w:rsidR="00264290" w:rsidRPr="00264290" w:rsidRDefault="00156039" w:rsidP="00264290">
            <w:pPr>
              <w:rPr>
                <w:sz w:val="24"/>
              </w:rPr>
            </w:pPr>
            <w:r>
              <w:rPr>
                <w:sz w:val="24"/>
              </w:rPr>
              <w:t>Udlandsgælden er den løbende akkumulering af overskud og underskud på betalingsbalancen samt løbende renter af formuen / gælden</w:t>
            </w:r>
          </w:p>
        </w:tc>
      </w:tr>
      <w:tr w:rsidR="00156039" w14:paraId="091D0B6C" w14:textId="77777777" w:rsidTr="00156039">
        <w:tc>
          <w:tcPr>
            <w:tcW w:w="9628" w:type="dxa"/>
          </w:tcPr>
          <w:p w14:paraId="3D6BF561" w14:textId="77777777" w:rsidR="00B37F47" w:rsidRDefault="00B37F47" w:rsidP="00156039">
            <w:pPr>
              <w:pStyle w:val="Ingenafstand"/>
              <w:jc w:val="center"/>
              <w:rPr>
                <w:b/>
                <w:sz w:val="24"/>
                <w:u w:val="single"/>
              </w:rPr>
            </w:pPr>
          </w:p>
          <w:p w14:paraId="692B6D71" w14:textId="77777777" w:rsidR="00B37F47" w:rsidRDefault="00B37F47" w:rsidP="00156039">
            <w:pPr>
              <w:pStyle w:val="Ingenafstand"/>
              <w:jc w:val="center"/>
              <w:rPr>
                <w:b/>
                <w:sz w:val="24"/>
                <w:u w:val="single"/>
              </w:rPr>
            </w:pPr>
          </w:p>
          <w:p w14:paraId="117C7A00" w14:textId="6CE004F7" w:rsidR="00156039" w:rsidRDefault="00156039" w:rsidP="00156039">
            <w:pPr>
              <w:pStyle w:val="Ingenafstand"/>
              <w:jc w:val="center"/>
              <w:rPr>
                <w:b/>
                <w:sz w:val="24"/>
                <w:u w:val="single"/>
              </w:rPr>
            </w:pPr>
            <w:r>
              <w:rPr>
                <w:b/>
                <w:sz w:val="24"/>
                <w:u w:val="single"/>
              </w:rPr>
              <w:t>Den offentlige sektors budget</w:t>
            </w:r>
          </w:p>
          <w:p w14:paraId="6F6105B3" w14:textId="2391C2B8" w:rsidR="00156039" w:rsidRDefault="00156039" w:rsidP="00156039">
            <w:pPr>
              <w:pStyle w:val="Ingenafstand"/>
              <w:rPr>
                <w:sz w:val="24"/>
              </w:rPr>
            </w:pPr>
            <w:r>
              <w:rPr>
                <w:sz w:val="24"/>
              </w:rPr>
              <w:t>Den offentlige sektors budget angiver om den sektor har større indtægter end udgifter eller omvendt.</w:t>
            </w:r>
          </w:p>
          <w:p w14:paraId="78248A9A" w14:textId="77D3F5B2" w:rsidR="00156039" w:rsidRDefault="00156039" w:rsidP="00156039">
            <w:pPr>
              <w:pStyle w:val="Ingenafstand"/>
              <w:rPr>
                <w:sz w:val="24"/>
              </w:rPr>
            </w:pPr>
            <w:r>
              <w:rPr>
                <w:sz w:val="24"/>
              </w:rPr>
              <w:br/>
              <w:t>Den offentlige sektors indtægter består primært af skatter og indtægter</w:t>
            </w:r>
          </w:p>
          <w:p w14:paraId="371E7E66" w14:textId="77777777" w:rsidR="00156039" w:rsidRDefault="00156039" w:rsidP="00156039">
            <w:pPr>
              <w:pStyle w:val="Ingenafstand"/>
              <w:rPr>
                <w:sz w:val="24"/>
              </w:rPr>
            </w:pPr>
          </w:p>
          <w:p w14:paraId="6B4B234E" w14:textId="4EDEC913" w:rsidR="00156039" w:rsidRDefault="00156039" w:rsidP="00156039">
            <w:pPr>
              <w:pStyle w:val="Ingenafstand"/>
              <w:rPr>
                <w:sz w:val="24"/>
              </w:rPr>
            </w:pPr>
            <w:r>
              <w:rPr>
                <w:sz w:val="24"/>
              </w:rPr>
              <w:t xml:space="preserve">Den offentlige sektors udgifter er blandt velfærdsydelser (undervisning, hospitaler, ældrepleje </w:t>
            </w:r>
            <w:proofErr w:type="spellStart"/>
            <w:r>
              <w:rPr>
                <w:sz w:val="24"/>
              </w:rPr>
              <w:t>osv</w:t>
            </w:r>
            <w:proofErr w:type="spellEnd"/>
            <w:r>
              <w:rPr>
                <w:sz w:val="24"/>
              </w:rPr>
              <w:t xml:space="preserve">) og overførelsesindkomster (pension, SU, kontanthjælp </w:t>
            </w:r>
            <w:proofErr w:type="spellStart"/>
            <w:r>
              <w:rPr>
                <w:sz w:val="24"/>
              </w:rPr>
              <w:t>osv</w:t>
            </w:r>
            <w:proofErr w:type="spellEnd"/>
            <w:r>
              <w:rPr>
                <w:sz w:val="24"/>
              </w:rPr>
              <w:t>)</w:t>
            </w:r>
          </w:p>
          <w:p w14:paraId="7629AD2A" w14:textId="77777777" w:rsidR="00156039" w:rsidRDefault="00156039" w:rsidP="00156039">
            <w:pPr>
              <w:pStyle w:val="Ingenafstand"/>
              <w:rPr>
                <w:sz w:val="24"/>
                <w:u w:val="single"/>
              </w:rPr>
            </w:pPr>
          </w:p>
          <w:p w14:paraId="37E521C3" w14:textId="62F1A5D8" w:rsidR="00156039" w:rsidRPr="004D7644" w:rsidRDefault="00156039" w:rsidP="00156039">
            <w:pPr>
              <w:pStyle w:val="Ingenafstand"/>
              <w:rPr>
                <w:sz w:val="24"/>
                <w:u w:val="single"/>
              </w:rPr>
            </w:pPr>
            <w:r w:rsidRPr="004D7644">
              <w:rPr>
                <w:sz w:val="24"/>
                <w:u w:val="single"/>
              </w:rPr>
              <w:t xml:space="preserve">Udregning af </w:t>
            </w:r>
            <w:r>
              <w:rPr>
                <w:sz w:val="24"/>
                <w:u w:val="single"/>
              </w:rPr>
              <w:t>den offentlige sektors budget</w:t>
            </w:r>
          </w:p>
          <w:p w14:paraId="3100DCA2" w14:textId="0C965BD0" w:rsidR="00156039" w:rsidRDefault="00156039" w:rsidP="00156039">
            <w:r>
              <w:rPr>
                <w:sz w:val="24"/>
              </w:rPr>
              <w:t>Den offentlige sektors budget = Indtægter – Udgifter</w:t>
            </w:r>
          </w:p>
        </w:tc>
      </w:tr>
      <w:tr w:rsidR="00695BE9" w14:paraId="43813D21" w14:textId="77777777" w:rsidTr="00156039">
        <w:tc>
          <w:tcPr>
            <w:tcW w:w="9628" w:type="dxa"/>
          </w:tcPr>
          <w:p w14:paraId="63C7FC56" w14:textId="51D6AA30" w:rsidR="00695BE9" w:rsidRDefault="00B258EC" w:rsidP="00695BE9">
            <w:pPr>
              <w:pStyle w:val="Ingenafstand"/>
              <w:jc w:val="center"/>
              <w:rPr>
                <w:b/>
                <w:sz w:val="24"/>
                <w:u w:val="single"/>
              </w:rPr>
            </w:pPr>
            <w:r>
              <w:rPr>
                <w:b/>
                <w:sz w:val="24"/>
                <w:u w:val="single"/>
              </w:rPr>
              <w:lastRenderedPageBreak/>
              <w:t>Indlandsg</w:t>
            </w:r>
            <w:r w:rsidR="00695BE9">
              <w:rPr>
                <w:b/>
                <w:sz w:val="24"/>
                <w:u w:val="single"/>
              </w:rPr>
              <w:t>æld</w:t>
            </w:r>
            <w:r w:rsidR="00AC4AC2">
              <w:rPr>
                <w:b/>
                <w:sz w:val="24"/>
                <w:u w:val="single"/>
              </w:rPr>
              <w:t xml:space="preserve"> / </w:t>
            </w:r>
            <w:r w:rsidR="00402CD8">
              <w:rPr>
                <w:b/>
                <w:sz w:val="24"/>
                <w:u w:val="single"/>
              </w:rPr>
              <w:t>indlands</w:t>
            </w:r>
            <w:r w:rsidR="00AC4AC2">
              <w:rPr>
                <w:b/>
                <w:sz w:val="24"/>
                <w:u w:val="single"/>
              </w:rPr>
              <w:t>formue</w:t>
            </w:r>
          </w:p>
          <w:p w14:paraId="0A285B84" w14:textId="2C24F809" w:rsidR="00695BE9" w:rsidRDefault="00A9452C" w:rsidP="00695BE9">
            <w:pPr>
              <w:pStyle w:val="Ingenafstand"/>
              <w:rPr>
                <w:sz w:val="24"/>
              </w:rPr>
            </w:pPr>
            <w:r>
              <w:rPr>
                <w:sz w:val="24"/>
              </w:rPr>
              <w:t>Ind</w:t>
            </w:r>
            <w:r w:rsidR="00695BE9">
              <w:rPr>
                <w:sz w:val="24"/>
              </w:rPr>
              <w:t xml:space="preserve">landsgælden / </w:t>
            </w:r>
            <w:r>
              <w:rPr>
                <w:sz w:val="24"/>
              </w:rPr>
              <w:t>ind</w:t>
            </w:r>
            <w:r w:rsidR="00695BE9">
              <w:rPr>
                <w:sz w:val="24"/>
              </w:rPr>
              <w:t xml:space="preserve">landsformuen angiver hvor meget </w:t>
            </w:r>
            <w:r>
              <w:rPr>
                <w:sz w:val="24"/>
              </w:rPr>
              <w:t xml:space="preserve">det offentlige </w:t>
            </w:r>
            <w:r w:rsidR="00695BE9">
              <w:rPr>
                <w:sz w:val="24"/>
              </w:rPr>
              <w:t xml:space="preserve">skylder </w:t>
            </w:r>
            <w:r w:rsidR="00E23685">
              <w:rPr>
                <w:sz w:val="24"/>
              </w:rPr>
              <w:t>eller har opsparet</w:t>
            </w:r>
            <w:r w:rsidR="00695BE9">
              <w:rPr>
                <w:sz w:val="24"/>
              </w:rPr>
              <w:t>.</w:t>
            </w:r>
          </w:p>
          <w:p w14:paraId="494B9C7D" w14:textId="77777777" w:rsidR="00695BE9" w:rsidRDefault="00695BE9" w:rsidP="00695BE9">
            <w:pPr>
              <w:pStyle w:val="Ingenafstand"/>
              <w:rPr>
                <w:sz w:val="24"/>
                <w:u w:val="single"/>
              </w:rPr>
            </w:pPr>
          </w:p>
          <w:p w14:paraId="74BF3076" w14:textId="6674C3AA" w:rsidR="00695BE9" w:rsidRDefault="00E23685" w:rsidP="00695BE9">
            <w:pPr>
              <w:pStyle w:val="Ingenafstand"/>
              <w:rPr>
                <w:sz w:val="24"/>
                <w:u w:val="single"/>
              </w:rPr>
            </w:pPr>
            <w:r>
              <w:rPr>
                <w:sz w:val="24"/>
              </w:rPr>
              <w:t>Ind</w:t>
            </w:r>
            <w:r w:rsidR="00695BE9">
              <w:rPr>
                <w:sz w:val="24"/>
              </w:rPr>
              <w:t xml:space="preserve">landsgælden / </w:t>
            </w:r>
            <w:r>
              <w:rPr>
                <w:sz w:val="24"/>
              </w:rPr>
              <w:t>ind</w:t>
            </w:r>
            <w:r w:rsidR="00695BE9">
              <w:rPr>
                <w:sz w:val="24"/>
              </w:rPr>
              <w:t xml:space="preserve">landsformuen er en gæld / formue i </w:t>
            </w:r>
            <w:r>
              <w:rPr>
                <w:sz w:val="24"/>
              </w:rPr>
              <w:t>danske kroner</w:t>
            </w:r>
            <w:r w:rsidR="00695BE9">
              <w:rPr>
                <w:sz w:val="24"/>
              </w:rPr>
              <w:t>.</w:t>
            </w:r>
          </w:p>
          <w:p w14:paraId="65B322E4" w14:textId="77777777" w:rsidR="00695BE9" w:rsidRDefault="00695BE9" w:rsidP="00695BE9">
            <w:pPr>
              <w:pStyle w:val="Ingenafstand"/>
              <w:rPr>
                <w:sz w:val="24"/>
                <w:u w:val="single"/>
              </w:rPr>
            </w:pPr>
          </w:p>
          <w:p w14:paraId="244E60C4" w14:textId="64A07838" w:rsidR="00695BE9" w:rsidRPr="004D7644" w:rsidRDefault="00695BE9" w:rsidP="00695BE9">
            <w:pPr>
              <w:pStyle w:val="Ingenafstand"/>
              <w:rPr>
                <w:sz w:val="24"/>
                <w:u w:val="single"/>
              </w:rPr>
            </w:pPr>
            <w:r w:rsidRPr="004D7644">
              <w:rPr>
                <w:sz w:val="24"/>
                <w:u w:val="single"/>
              </w:rPr>
              <w:t xml:space="preserve">Udregning af </w:t>
            </w:r>
            <w:r w:rsidR="00E23685">
              <w:rPr>
                <w:sz w:val="24"/>
                <w:u w:val="single"/>
              </w:rPr>
              <w:t>ind</w:t>
            </w:r>
            <w:r>
              <w:rPr>
                <w:sz w:val="24"/>
                <w:u w:val="single"/>
              </w:rPr>
              <w:t>landsgælden</w:t>
            </w:r>
          </w:p>
          <w:p w14:paraId="08050443" w14:textId="0481E5B5" w:rsidR="00695BE9" w:rsidRDefault="00E23685" w:rsidP="00695BE9">
            <w:r>
              <w:rPr>
                <w:sz w:val="24"/>
              </w:rPr>
              <w:t>Ind</w:t>
            </w:r>
            <w:r w:rsidR="00695BE9">
              <w:rPr>
                <w:sz w:val="24"/>
              </w:rPr>
              <w:t xml:space="preserve">landsgælden er den løbende akkumulering af overskud og underskud på </w:t>
            </w:r>
            <w:r w:rsidR="00B258EC">
              <w:rPr>
                <w:sz w:val="24"/>
              </w:rPr>
              <w:t>den offentlige sektors budget</w:t>
            </w:r>
            <w:r w:rsidR="00695BE9">
              <w:rPr>
                <w:sz w:val="24"/>
              </w:rPr>
              <w:t xml:space="preserve"> samt løbende renter af formuen / gælden</w:t>
            </w:r>
          </w:p>
        </w:tc>
      </w:tr>
      <w:tr w:rsidR="00156039" w14:paraId="0A6428B5" w14:textId="77777777" w:rsidTr="00156039">
        <w:tc>
          <w:tcPr>
            <w:tcW w:w="9628" w:type="dxa"/>
          </w:tcPr>
          <w:p w14:paraId="23904B9D" w14:textId="77777777" w:rsidR="00156039" w:rsidRDefault="00156039" w:rsidP="00EB0AB7"/>
          <w:p w14:paraId="71B19EAC" w14:textId="6D4E12CB" w:rsidR="00156039" w:rsidRDefault="00156039" w:rsidP="00156039">
            <w:pPr>
              <w:pStyle w:val="Ingenafstand"/>
              <w:jc w:val="center"/>
              <w:rPr>
                <w:b/>
                <w:sz w:val="24"/>
                <w:u w:val="single"/>
              </w:rPr>
            </w:pPr>
            <w:proofErr w:type="spellStart"/>
            <w:r>
              <w:rPr>
                <w:b/>
                <w:sz w:val="24"/>
                <w:u w:val="single"/>
              </w:rPr>
              <w:t>Bæredyghed</w:t>
            </w:r>
            <w:proofErr w:type="spellEnd"/>
            <w:r>
              <w:rPr>
                <w:b/>
                <w:sz w:val="24"/>
                <w:u w:val="single"/>
              </w:rPr>
              <w:t xml:space="preserve"> / Miljø</w:t>
            </w:r>
          </w:p>
          <w:p w14:paraId="4621281E" w14:textId="77777777" w:rsidR="00156039" w:rsidRDefault="00156039" w:rsidP="00156039">
            <w:pPr>
              <w:pStyle w:val="Ingenafstand"/>
              <w:rPr>
                <w:rFonts w:ascii="Arial" w:hAnsi="Arial" w:cs="Arial"/>
                <w:color w:val="333333"/>
                <w:sz w:val="24"/>
                <w:szCs w:val="20"/>
                <w:shd w:val="clear" w:color="auto" w:fill="FFFFFF"/>
              </w:rPr>
            </w:pPr>
            <w:r w:rsidRPr="00E31887">
              <w:rPr>
                <w:rStyle w:val="Fremhv"/>
                <w:rFonts w:ascii="Arial" w:hAnsi="Arial" w:cs="Arial"/>
                <w:color w:val="333333"/>
                <w:sz w:val="24"/>
                <w:szCs w:val="20"/>
                <w:shd w:val="clear" w:color="auto" w:fill="FFFFFF"/>
              </w:rPr>
              <w:t>”Hensyn til miljøet</w:t>
            </w:r>
            <w:r w:rsidRPr="00E31887">
              <w:rPr>
                <w:rStyle w:val="apple-converted-space"/>
                <w:rFonts w:ascii="Arial" w:hAnsi="Arial" w:cs="Arial"/>
                <w:color w:val="333333"/>
                <w:sz w:val="24"/>
                <w:szCs w:val="20"/>
                <w:shd w:val="clear" w:color="auto" w:fill="FFFFFF"/>
              </w:rPr>
              <w:t> </w:t>
            </w:r>
            <w:r w:rsidRPr="00E31887">
              <w:rPr>
                <w:rFonts w:ascii="Arial" w:hAnsi="Arial" w:cs="Arial"/>
                <w:color w:val="333333"/>
                <w:sz w:val="24"/>
                <w:szCs w:val="20"/>
                <w:shd w:val="clear" w:color="auto" w:fill="FFFFFF"/>
              </w:rPr>
              <w:t xml:space="preserve">er et mål, der er dukket mere og mere op de seneste år. Årsagerne hertil er den stigende forurening og frygten for, at vi opbruger </w:t>
            </w:r>
            <w:proofErr w:type="gramStart"/>
            <w:r w:rsidRPr="00E31887">
              <w:rPr>
                <w:rFonts w:ascii="Arial" w:hAnsi="Arial" w:cs="Arial"/>
                <w:color w:val="333333"/>
                <w:sz w:val="24"/>
                <w:szCs w:val="20"/>
                <w:shd w:val="clear" w:color="auto" w:fill="FFFFFF"/>
              </w:rPr>
              <w:t>vore</w:t>
            </w:r>
            <w:proofErr w:type="gramEnd"/>
            <w:r w:rsidRPr="00E31887">
              <w:rPr>
                <w:rFonts w:ascii="Arial" w:hAnsi="Arial" w:cs="Arial"/>
                <w:color w:val="333333"/>
                <w:sz w:val="24"/>
                <w:szCs w:val="20"/>
                <w:shd w:val="clear" w:color="auto" w:fill="FFFFFF"/>
              </w:rPr>
              <w:t xml:space="preserve"> naturressourcer i for hastigt tempo. Drivhuseffekt, syreregn og hul i ozonlaget skader miljøet. Forureningen af spildevand fra industri, landbrug og husholdninger påvirker </w:t>
            </w:r>
            <w:proofErr w:type="gramStart"/>
            <w:r w:rsidRPr="00E31887">
              <w:rPr>
                <w:rFonts w:ascii="Arial" w:hAnsi="Arial" w:cs="Arial"/>
                <w:color w:val="333333"/>
                <w:sz w:val="24"/>
                <w:szCs w:val="20"/>
                <w:shd w:val="clear" w:color="auto" w:fill="FFFFFF"/>
              </w:rPr>
              <w:t>vore</w:t>
            </w:r>
            <w:proofErr w:type="gramEnd"/>
            <w:r w:rsidRPr="00E31887">
              <w:rPr>
                <w:rFonts w:ascii="Arial" w:hAnsi="Arial" w:cs="Arial"/>
                <w:color w:val="333333"/>
                <w:sz w:val="24"/>
                <w:szCs w:val="20"/>
                <w:shd w:val="clear" w:color="auto" w:fill="FFFFFF"/>
              </w:rPr>
              <w:t xml:space="preserve"> nære omgivelser.</w:t>
            </w:r>
            <w:r>
              <w:rPr>
                <w:rFonts w:ascii="Arial" w:hAnsi="Arial" w:cs="Arial"/>
                <w:color w:val="333333"/>
                <w:sz w:val="24"/>
                <w:szCs w:val="20"/>
                <w:shd w:val="clear" w:color="auto" w:fill="FFFFFF"/>
              </w:rPr>
              <w:t>”</w:t>
            </w:r>
          </w:p>
          <w:p w14:paraId="010CD5A7" w14:textId="77777777" w:rsidR="00156039" w:rsidRPr="00E31887" w:rsidRDefault="00156039" w:rsidP="00156039">
            <w:pPr>
              <w:pStyle w:val="Ingenafstand"/>
              <w:rPr>
                <w:rFonts w:ascii="Arial" w:hAnsi="Arial" w:cs="Arial"/>
                <w:i/>
                <w:color w:val="333333"/>
                <w:sz w:val="24"/>
                <w:szCs w:val="20"/>
                <w:shd w:val="clear" w:color="auto" w:fill="FFFFFF"/>
              </w:rPr>
            </w:pPr>
            <w:r w:rsidRPr="00E31887">
              <w:rPr>
                <w:rFonts w:ascii="Arial" w:hAnsi="Arial" w:cs="Arial"/>
                <w:i/>
                <w:color w:val="333333"/>
                <w:sz w:val="24"/>
                <w:szCs w:val="20"/>
                <w:shd w:val="clear" w:color="auto" w:fill="FFFFFF"/>
              </w:rPr>
              <w:t xml:space="preserve">Kilde: </w:t>
            </w:r>
            <w:proofErr w:type="spellStart"/>
            <w:r w:rsidRPr="00E31887">
              <w:rPr>
                <w:rFonts w:ascii="Arial" w:hAnsi="Arial" w:cs="Arial"/>
                <w:i/>
                <w:color w:val="333333"/>
                <w:sz w:val="24"/>
                <w:szCs w:val="20"/>
                <w:shd w:val="clear" w:color="auto" w:fill="FFFFFF"/>
              </w:rPr>
              <w:t>ØkonomiNu</w:t>
            </w:r>
            <w:proofErr w:type="spellEnd"/>
            <w:r w:rsidRPr="00E31887">
              <w:rPr>
                <w:rFonts w:ascii="Arial" w:hAnsi="Arial" w:cs="Arial"/>
                <w:i/>
                <w:color w:val="333333"/>
                <w:sz w:val="24"/>
                <w:szCs w:val="20"/>
                <w:shd w:val="clear" w:color="auto" w:fill="FFFFFF"/>
              </w:rPr>
              <w:t xml:space="preserve"> p366</w:t>
            </w:r>
          </w:p>
          <w:p w14:paraId="646D1778" w14:textId="77777777" w:rsidR="00156039" w:rsidRDefault="00156039" w:rsidP="00156039">
            <w:pPr>
              <w:pStyle w:val="Ingenafstand"/>
              <w:rPr>
                <w:b/>
                <w:sz w:val="32"/>
                <w:u w:val="single"/>
              </w:rPr>
            </w:pPr>
          </w:p>
          <w:p w14:paraId="482A5274" w14:textId="77777777" w:rsidR="00156039" w:rsidRDefault="00156039" w:rsidP="00156039">
            <w:pPr>
              <w:pStyle w:val="Ingenafstand"/>
              <w:rPr>
                <w:sz w:val="24"/>
                <w:u w:val="single"/>
              </w:rPr>
            </w:pPr>
            <w:r w:rsidRPr="004D7644">
              <w:rPr>
                <w:sz w:val="24"/>
                <w:u w:val="single"/>
              </w:rPr>
              <w:t xml:space="preserve">Udregning af </w:t>
            </w:r>
            <w:r>
              <w:rPr>
                <w:sz w:val="24"/>
                <w:u w:val="single"/>
              </w:rPr>
              <w:t>miljøbelastning</w:t>
            </w:r>
          </w:p>
          <w:p w14:paraId="1AA9F4C0" w14:textId="77777777" w:rsidR="00156039" w:rsidRPr="0035318D" w:rsidRDefault="00156039" w:rsidP="00156039">
            <w:pPr>
              <w:pStyle w:val="Ingenafstand"/>
              <w:rPr>
                <w:sz w:val="24"/>
              </w:rPr>
            </w:pPr>
            <w:r w:rsidRPr="0035318D">
              <w:rPr>
                <w:sz w:val="24"/>
              </w:rPr>
              <w:t>Det er ofte svært at fastsætte de negative effekter vores produktion og levevis i det senmoderne samfund har på miljøet.</w:t>
            </w:r>
          </w:p>
          <w:p w14:paraId="051F1D9B" w14:textId="77777777" w:rsidR="00156039" w:rsidRDefault="00156039" w:rsidP="00156039">
            <w:pPr>
              <w:pStyle w:val="Ingenafstand"/>
              <w:rPr>
                <w:sz w:val="24"/>
              </w:rPr>
            </w:pPr>
          </w:p>
          <w:p w14:paraId="15BF6B19" w14:textId="77777777" w:rsidR="00156039" w:rsidRDefault="00156039" w:rsidP="00156039">
            <w:pPr>
              <w:pStyle w:val="Ingenafstand"/>
              <w:rPr>
                <w:sz w:val="24"/>
              </w:rPr>
            </w:pPr>
            <w:r>
              <w:rPr>
                <w:sz w:val="24"/>
              </w:rPr>
              <w:t>Grønt BNP, Det grønne nationalregnskab samt økologisk økonomi er alle forsøg på, at inddrage miljøbelastning i økonomien.</w:t>
            </w:r>
          </w:p>
          <w:p w14:paraId="0E0A19A4" w14:textId="77777777" w:rsidR="00156039" w:rsidRDefault="00156039" w:rsidP="00EB0AB7"/>
          <w:p w14:paraId="2066E3B1" w14:textId="77777777" w:rsidR="00000D44" w:rsidRDefault="00000D44" w:rsidP="00EB0AB7"/>
          <w:p w14:paraId="1272A39A" w14:textId="77777777" w:rsidR="00000D44" w:rsidRDefault="00000D44" w:rsidP="00EB0AB7"/>
          <w:p w14:paraId="00EB5353" w14:textId="77777777" w:rsidR="00000D44" w:rsidRDefault="00000D44" w:rsidP="00EB0AB7"/>
          <w:p w14:paraId="3A4BD62C" w14:textId="77777777" w:rsidR="00000D44" w:rsidRDefault="00000D44" w:rsidP="00EB0AB7"/>
        </w:tc>
      </w:tr>
      <w:tr w:rsidR="00156039" w14:paraId="571894ED" w14:textId="77777777" w:rsidTr="00156039">
        <w:tc>
          <w:tcPr>
            <w:tcW w:w="9628" w:type="dxa"/>
          </w:tcPr>
          <w:p w14:paraId="17B3F6F1" w14:textId="77777777" w:rsidR="00156039" w:rsidRDefault="00156039" w:rsidP="00EB0AB7"/>
          <w:p w14:paraId="0FAE0E57" w14:textId="77777777" w:rsidR="00156039" w:rsidRDefault="00156039" w:rsidP="00156039">
            <w:pPr>
              <w:pStyle w:val="Ingenafstand"/>
              <w:jc w:val="center"/>
              <w:rPr>
                <w:b/>
                <w:sz w:val="24"/>
                <w:u w:val="single"/>
              </w:rPr>
            </w:pPr>
            <w:r>
              <w:rPr>
                <w:b/>
                <w:sz w:val="24"/>
                <w:u w:val="single"/>
              </w:rPr>
              <w:t>Lighed</w:t>
            </w:r>
          </w:p>
          <w:p w14:paraId="2368CED0" w14:textId="77777777" w:rsidR="00156039" w:rsidRDefault="00156039" w:rsidP="00156039">
            <w:pPr>
              <w:pStyle w:val="Ingenafstand"/>
              <w:rPr>
                <w:sz w:val="24"/>
              </w:rPr>
            </w:pPr>
            <w:r>
              <w:rPr>
                <w:sz w:val="24"/>
              </w:rPr>
              <w:t>Lighed angiver hvor store økonomiske forskelle der er på rige og fattige i et land.</w:t>
            </w:r>
          </w:p>
          <w:p w14:paraId="06D2C5AD" w14:textId="77777777" w:rsidR="00156039" w:rsidRDefault="00156039" w:rsidP="00156039">
            <w:pPr>
              <w:pStyle w:val="Ingenafstand"/>
              <w:rPr>
                <w:sz w:val="24"/>
              </w:rPr>
            </w:pPr>
          </w:p>
          <w:p w14:paraId="5EF63598" w14:textId="77777777" w:rsidR="00156039" w:rsidRDefault="00156039" w:rsidP="00156039">
            <w:pPr>
              <w:pStyle w:val="Ingenafstand"/>
              <w:rPr>
                <w:sz w:val="24"/>
                <w:u w:val="single"/>
              </w:rPr>
            </w:pPr>
          </w:p>
          <w:p w14:paraId="2672E774" w14:textId="77777777" w:rsidR="00156039" w:rsidRPr="004D7644" w:rsidRDefault="00156039" w:rsidP="00156039">
            <w:pPr>
              <w:pStyle w:val="Ingenafstand"/>
              <w:rPr>
                <w:sz w:val="24"/>
                <w:u w:val="single"/>
              </w:rPr>
            </w:pPr>
            <w:r w:rsidRPr="004D7644">
              <w:rPr>
                <w:sz w:val="24"/>
                <w:u w:val="single"/>
              </w:rPr>
              <w:t xml:space="preserve">Udregning af </w:t>
            </w:r>
            <w:r>
              <w:rPr>
                <w:sz w:val="24"/>
                <w:u w:val="single"/>
              </w:rPr>
              <w:t>lighed</w:t>
            </w:r>
          </w:p>
          <w:p w14:paraId="212621D0" w14:textId="77777777" w:rsidR="00156039" w:rsidRDefault="00156039" w:rsidP="00156039">
            <w:pPr>
              <w:pStyle w:val="Ingenafstand"/>
              <w:rPr>
                <w:sz w:val="24"/>
              </w:rPr>
            </w:pPr>
            <w:r>
              <w:rPr>
                <w:sz w:val="24"/>
              </w:rPr>
              <w:t>Lighed er meget svært at måle, og der er ikke et klart mål for ligheden i et land.</w:t>
            </w:r>
          </w:p>
          <w:p w14:paraId="4EEBE5C7" w14:textId="77777777" w:rsidR="00156039" w:rsidRDefault="00156039" w:rsidP="00156039">
            <w:pPr>
              <w:pStyle w:val="Ingenafstand"/>
              <w:rPr>
                <w:sz w:val="24"/>
              </w:rPr>
            </w:pPr>
          </w:p>
          <w:p w14:paraId="4ADAEC7E" w14:textId="77777777" w:rsidR="00156039" w:rsidRDefault="00156039" w:rsidP="00156039">
            <w:pPr>
              <w:pStyle w:val="Ingenafstand"/>
              <w:rPr>
                <w:sz w:val="24"/>
              </w:rPr>
            </w:pPr>
            <w:r>
              <w:rPr>
                <w:sz w:val="24"/>
              </w:rPr>
              <w:t>Gini-koefficienten er dog en indikator, der viser hvor stor uligheden i et land er.</w:t>
            </w:r>
          </w:p>
          <w:p w14:paraId="3DBCD116" w14:textId="77777777" w:rsidR="00156039" w:rsidRDefault="00156039" w:rsidP="00EB0AB7"/>
          <w:p w14:paraId="3F7A6F9C" w14:textId="77777777" w:rsidR="00156039" w:rsidRDefault="00156039" w:rsidP="00EB0AB7"/>
        </w:tc>
      </w:tr>
      <w:tr w:rsidR="00156039" w14:paraId="218D52E8" w14:textId="77777777" w:rsidTr="00156039">
        <w:tc>
          <w:tcPr>
            <w:tcW w:w="9628" w:type="dxa"/>
          </w:tcPr>
          <w:p w14:paraId="6BD6435F" w14:textId="77777777" w:rsidR="00BD748C" w:rsidRDefault="00BD748C" w:rsidP="00855AEB">
            <w:pPr>
              <w:jc w:val="center"/>
              <w:rPr>
                <w:b/>
                <w:bCs/>
                <w:sz w:val="24"/>
                <w:szCs w:val="24"/>
                <w:u w:val="single"/>
              </w:rPr>
            </w:pPr>
          </w:p>
          <w:p w14:paraId="29B0285E" w14:textId="723EBC9A" w:rsidR="00000D44" w:rsidRPr="00D62F40" w:rsidRDefault="00D62F40" w:rsidP="00855AEB">
            <w:pPr>
              <w:jc w:val="center"/>
              <w:rPr>
                <w:b/>
                <w:bCs/>
                <w:u w:val="single"/>
              </w:rPr>
            </w:pPr>
            <w:r w:rsidRPr="00D62F40">
              <w:rPr>
                <w:b/>
                <w:bCs/>
                <w:sz w:val="24"/>
                <w:szCs w:val="24"/>
                <w:u w:val="single"/>
              </w:rPr>
              <w:t>Økonomisk l</w:t>
            </w:r>
            <w:r w:rsidR="00855AEB" w:rsidRPr="00D62F40">
              <w:rPr>
                <w:b/>
                <w:bCs/>
                <w:sz w:val="24"/>
                <w:szCs w:val="24"/>
                <w:u w:val="single"/>
              </w:rPr>
              <w:t>igestilling</w:t>
            </w:r>
          </w:p>
          <w:p w14:paraId="695420EC" w14:textId="735E8AC3" w:rsidR="002D6A3E" w:rsidRDefault="00000D44" w:rsidP="00000D44">
            <w:r>
              <w:t xml:space="preserve">Ligestilling </w:t>
            </w:r>
            <w:r w:rsidR="002D6A3E">
              <w:t xml:space="preserve">angiver hvor store økonomiske forskelle, der er </w:t>
            </w:r>
            <w:r>
              <w:t>mellem køn</w:t>
            </w:r>
            <w:r w:rsidR="002D6A3E">
              <w:t xml:space="preserve"> og etniciteter i et land. </w:t>
            </w:r>
          </w:p>
          <w:p w14:paraId="53472B05" w14:textId="77777777" w:rsidR="002D6A3E" w:rsidRDefault="002D6A3E" w:rsidP="00000D44"/>
          <w:p w14:paraId="19EC875D" w14:textId="0B9B3442" w:rsidR="002D6A3E" w:rsidRPr="004D7644" w:rsidRDefault="002D6A3E" w:rsidP="002D6A3E">
            <w:pPr>
              <w:pStyle w:val="Ingenafstand"/>
              <w:rPr>
                <w:sz w:val="24"/>
                <w:u w:val="single"/>
              </w:rPr>
            </w:pPr>
            <w:r w:rsidRPr="004D7644">
              <w:rPr>
                <w:sz w:val="24"/>
                <w:u w:val="single"/>
              </w:rPr>
              <w:t xml:space="preserve">Udregning af </w:t>
            </w:r>
            <w:r w:rsidR="006F664A">
              <w:rPr>
                <w:sz w:val="24"/>
                <w:u w:val="single"/>
              </w:rPr>
              <w:t>økonomisk ligestilling</w:t>
            </w:r>
          </w:p>
          <w:p w14:paraId="2211C411" w14:textId="7511741E" w:rsidR="002D6A3E" w:rsidRDefault="006F664A" w:rsidP="002D6A3E">
            <w:pPr>
              <w:pStyle w:val="Ingenafstand"/>
              <w:rPr>
                <w:sz w:val="24"/>
              </w:rPr>
            </w:pPr>
            <w:r>
              <w:rPr>
                <w:sz w:val="24"/>
              </w:rPr>
              <w:t>D</w:t>
            </w:r>
            <w:r w:rsidR="002D6A3E">
              <w:rPr>
                <w:sz w:val="24"/>
              </w:rPr>
              <w:t xml:space="preserve">er er ikke et klart mål for </w:t>
            </w:r>
            <w:r>
              <w:rPr>
                <w:sz w:val="24"/>
              </w:rPr>
              <w:t>økonomisk ligestilling</w:t>
            </w:r>
            <w:r w:rsidR="002D6A3E">
              <w:rPr>
                <w:sz w:val="24"/>
              </w:rPr>
              <w:t xml:space="preserve"> i et land</w:t>
            </w:r>
            <w:r>
              <w:rPr>
                <w:sz w:val="24"/>
              </w:rPr>
              <w:t xml:space="preserve">, men der kan ses på </w:t>
            </w:r>
            <w:r w:rsidR="00E21847">
              <w:rPr>
                <w:sz w:val="24"/>
              </w:rPr>
              <w:t>indkomst og formue for forskellige grupperinger.</w:t>
            </w:r>
          </w:p>
          <w:p w14:paraId="65163F75" w14:textId="5B7FDCD1" w:rsidR="00156039" w:rsidRDefault="00000D44" w:rsidP="00000D44">
            <w:r>
              <w:br/>
            </w:r>
            <w:r>
              <w:br/>
            </w:r>
          </w:p>
        </w:tc>
      </w:tr>
    </w:tbl>
    <w:p w14:paraId="33C950C0" w14:textId="77777777" w:rsidR="00624C8D" w:rsidRDefault="00624C8D"/>
    <w:sectPr w:rsidR="00624C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39"/>
    <w:rsid w:val="00000D44"/>
    <w:rsid w:val="00156039"/>
    <w:rsid w:val="00264290"/>
    <w:rsid w:val="002D6A3E"/>
    <w:rsid w:val="00402CD8"/>
    <w:rsid w:val="004406F0"/>
    <w:rsid w:val="004F44BF"/>
    <w:rsid w:val="00624C8D"/>
    <w:rsid w:val="00695BE9"/>
    <w:rsid w:val="006F664A"/>
    <w:rsid w:val="007D4F3C"/>
    <w:rsid w:val="00855AEB"/>
    <w:rsid w:val="00A9452C"/>
    <w:rsid w:val="00AC4AC2"/>
    <w:rsid w:val="00B258EC"/>
    <w:rsid w:val="00B37F47"/>
    <w:rsid w:val="00BD748C"/>
    <w:rsid w:val="00D62F40"/>
    <w:rsid w:val="00E21847"/>
    <w:rsid w:val="00E23685"/>
    <w:rsid w:val="00E35E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3CB2"/>
  <w15:chartTrackingRefBased/>
  <w15:docId w15:val="{62CEF562-B08D-454D-B211-65184055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39"/>
    <w:pPr>
      <w:spacing w:after="200" w:line="276" w:lineRule="auto"/>
    </w:pPr>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56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156039"/>
    <w:pPr>
      <w:spacing w:after="0" w:line="240" w:lineRule="auto"/>
    </w:pPr>
    <w:rPr>
      <w:kern w:val="0"/>
      <w14:ligatures w14:val="none"/>
    </w:rPr>
  </w:style>
  <w:style w:type="character" w:customStyle="1" w:styleId="apple-converted-space">
    <w:name w:val="apple-converted-space"/>
    <w:basedOn w:val="Standardskrifttypeiafsnit"/>
    <w:rsid w:val="00156039"/>
  </w:style>
  <w:style w:type="character" w:customStyle="1" w:styleId="glossary-term">
    <w:name w:val="glossary-term"/>
    <w:basedOn w:val="Standardskrifttypeiafsnit"/>
    <w:rsid w:val="00156039"/>
  </w:style>
  <w:style w:type="character" w:styleId="Fremhv">
    <w:name w:val="Emphasis"/>
    <w:basedOn w:val="Standardskrifttypeiafsnit"/>
    <w:uiPriority w:val="20"/>
    <w:qFormat/>
    <w:rsid w:val="00156039"/>
    <w:rPr>
      <w:i/>
      <w:iCs/>
    </w:rPr>
  </w:style>
  <w:style w:type="character" w:styleId="Strk">
    <w:name w:val="Strong"/>
    <w:basedOn w:val="Standardskrifttypeiafsnit"/>
    <w:uiPriority w:val="22"/>
    <w:qFormat/>
    <w:rsid w:val="00156039"/>
    <w:rPr>
      <w:b/>
      <w:bCs/>
    </w:rPr>
  </w:style>
  <w:style w:type="character" w:styleId="Hyperlink">
    <w:name w:val="Hyperlink"/>
    <w:basedOn w:val="Standardskrifttypeiafsnit"/>
    <w:uiPriority w:val="99"/>
    <w:unhideWhenUsed/>
    <w:rsid w:val="001560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dst.dk/da/Statistik/emner/forbrugerpriser/forbrugerprisinde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458B1C3602FD4EB072501A7F21F09B" ma:contentTypeVersion="4" ma:contentTypeDescription="Opret et nyt dokument." ma:contentTypeScope="" ma:versionID="e833c4252925a0d29ceb0e6471ef6cbb">
  <xsd:schema xmlns:xsd="http://www.w3.org/2001/XMLSchema" xmlns:xs="http://www.w3.org/2001/XMLSchema" xmlns:p="http://schemas.microsoft.com/office/2006/metadata/properties" xmlns:ns2="440582da-9347-4af1-b697-0278ce2c0863" targetNamespace="http://schemas.microsoft.com/office/2006/metadata/properties" ma:root="true" ma:fieldsID="9fcc87953d819cfda796b96de65935c1" ns2:_="">
    <xsd:import namespace="440582da-9347-4af1-b697-0278ce2c0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582da-9347-4af1-b697-0278ce2c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8572B-1A5F-407A-A7EF-55FA78A829EC}">
  <ds:schemaRefs>
    <ds:schemaRef ds:uri="http://purl.org/dc/terms/"/>
    <ds:schemaRef ds:uri="http://schemas.microsoft.com/office/2006/documentManagement/types"/>
    <ds:schemaRef ds:uri="440582da-9347-4af1-b697-0278ce2c0863"/>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925D6D9-D732-4094-BB89-E4A5D3BEBA2A}">
  <ds:schemaRefs>
    <ds:schemaRef ds:uri="http://schemas.microsoft.com/sharepoint/v3/contenttype/forms"/>
  </ds:schemaRefs>
</ds:datastoreItem>
</file>

<file path=customXml/itemProps3.xml><?xml version="1.0" encoding="utf-8"?>
<ds:datastoreItem xmlns:ds="http://schemas.openxmlformats.org/officeDocument/2006/customXml" ds:itemID="{B7F791DC-4423-4F44-9B66-9B29BF69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582da-9347-4af1-b697-0278ce2c0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4732</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Axelsen (PA | EG)</dc:creator>
  <cp:keywords/>
  <dc:description/>
  <cp:lastModifiedBy>Peter Axelsen (PA | EG)</cp:lastModifiedBy>
  <cp:revision>2</cp:revision>
  <cp:lastPrinted>2026-01-13T08:42:00Z</cp:lastPrinted>
  <dcterms:created xsi:type="dcterms:W3CDTF">2026-01-13T08:43:00Z</dcterms:created>
  <dcterms:modified xsi:type="dcterms:W3CDTF">2026-01-13T08:43:00Z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0x010100FC458B1C3602FD4EB072501A7F21F09B</vt:lpwstr>
  </property>
</Properties>
</file>