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B0A5" w14:textId="56F2BB0D" w:rsidR="00D006E3" w:rsidRPr="002041A0" w:rsidRDefault="00A05B02" w:rsidP="00D006E3">
      <w:pPr>
        <w:spacing w:after="80"/>
        <w:rPr>
          <w:sz w:val="36"/>
          <w:szCs w:val="36"/>
        </w:rPr>
      </w:pPr>
      <w:r>
        <w:rPr>
          <w:b/>
          <w:sz w:val="36"/>
          <w:szCs w:val="36"/>
        </w:rPr>
        <w:t>Eksamenss</w:t>
      </w:r>
      <w:r w:rsidR="00D006E3" w:rsidRPr="002041A0">
        <w:rPr>
          <w:b/>
          <w:sz w:val="36"/>
          <w:szCs w:val="36"/>
        </w:rPr>
        <w:t>pørgsmål</w:t>
      </w:r>
      <w:r>
        <w:rPr>
          <w:b/>
          <w:sz w:val="36"/>
          <w:szCs w:val="36"/>
        </w:rPr>
        <w:t xml:space="preserve"> nr.</w:t>
      </w:r>
      <w:r w:rsidR="00D006E3" w:rsidRPr="002041A0">
        <w:rPr>
          <w:b/>
          <w:sz w:val="36"/>
          <w:szCs w:val="36"/>
        </w:rPr>
        <w:t xml:space="preserve"> </w:t>
      </w:r>
      <w:r>
        <w:rPr>
          <w:b/>
          <w:sz w:val="36"/>
          <w:szCs w:val="36"/>
        </w:rPr>
        <w:t>x</w:t>
      </w:r>
    </w:p>
    <w:p w14:paraId="70D23A03" w14:textId="77777777" w:rsidR="00D006E3" w:rsidRPr="002041A0" w:rsidRDefault="00D006E3" w:rsidP="00D006E3">
      <w:pPr>
        <w:spacing w:after="80"/>
        <w:rPr>
          <w:sz w:val="36"/>
          <w:szCs w:val="36"/>
        </w:rPr>
      </w:pPr>
    </w:p>
    <w:p w14:paraId="02D97C4E" w14:textId="6BB68195" w:rsidR="00334E59" w:rsidRPr="00CD45A0" w:rsidRDefault="00141277" w:rsidP="00D006E3">
      <w:pPr>
        <w:pBdr>
          <w:top w:val="none" w:sz="0" w:space="0" w:color="auto"/>
          <w:left w:val="none" w:sz="0" w:space="0" w:color="auto"/>
          <w:bottom w:val="none" w:sz="0" w:space="0" w:color="auto"/>
          <w:right w:val="none" w:sz="0" w:space="0" w:color="auto"/>
          <w:between w:val="none" w:sz="0" w:space="0" w:color="auto"/>
        </w:pBdr>
        <w:spacing w:after="80"/>
        <w:rPr>
          <w:b/>
          <w:sz w:val="36"/>
          <w:szCs w:val="36"/>
        </w:rPr>
      </w:pPr>
      <w:r>
        <w:rPr>
          <w:b/>
          <w:sz w:val="36"/>
          <w:szCs w:val="36"/>
        </w:rPr>
        <w:t>Temaf</w:t>
      </w:r>
      <w:r w:rsidR="00D006E3" w:rsidRPr="002041A0">
        <w:rPr>
          <w:b/>
          <w:sz w:val="36"/>
          <w:szCs w:val="36"/>
        </w:rPr>
        <w:t>orløb:</w:t>
      </w:r>
      <w:r>
        <w:rPr>
          <w:b/>
          <w:sz w:val="36"/>
          <w:szCs w:val="36"/>
        </w:rPr>
        <w:t xml:space="preserve"> Det gode liv</w:t>
      </w:r>
      <w:r w:rsidR="00D006E3" w:rsidRPr="002041A0">
        <w:rPr>
          <w:b/>
          <w:sz w:val="36"/>
          <w:szCs w:val="36"/>
        </w:rPr>
        <w:t xml:space="preserve"> </w:t>
      </w:r>
    </w:p>
    <w:p w14:paraId="7F1E14C1" w14:textId="77777777" w:rsidR="00CD45A0" w:rsidRDefault="00CD45A0" w:rsidP="00D006E3">
      <w:pPr>
        <w:pBdr>
          <w:top w:val="none" w:sz="0" w:space="0" w:color="auto"/>
          <w:left w:val="none" w:sz="0" w:space="0" w:color="auto"/>
          <w:bottom w:val="none" w:sz="0" w:space="0" w:color="auto"/>
          <w:right w:val="none" w:sz="0" w:space="0" w:color="auto"/>
          <w:between w:val="none" w:sz="0" w:space="0" w:color="auto"/>
        </w:pBdr>
        <w:spacing w:after="80"/>
        <w:rPr>
          <w:b/>
        </w:rPr>
      </w:pPr>
    </w:p>
    <w:p w14:paraId="0BF616C7" w14:textId="77777777" w:rsidR="00CD45A0" w:rsidRPr="00110F95" w:rsidRDefault="00CD45A0" w:rsidP="00CD45A0">
      <w:pPr>
        <w:rPr>
          <w:rFonts w:ascii="Arial" w:hAnsi="Arial" w:cs="Arial"/>
          <w:sz w:val="28"/>
          <w:szCs w:val="28"/>
        </w:rPr>
      </w:pPr>
    </w:p>
    <w:p w14:paraId="7AD47754" w14:textId="500D3DEF" w:rsidR="00CD45A0" w:rsidRPr="00110F95" w:rsidRDefault="00CD45A0" w:rsidP="00CD45A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8"/>
          <w:szCs w:val="28"/>
        </w:rPr>
      </w:pPr>
      <w:r w:rsidRPr="00110F95">
        <w:rPr>
          <w:rFonts w:ascii="Arial" w:hAnsi="Arial" w:cs="Arial"/>
          <w:sz w:val="28"/>
          <w:szCs w:val="28"/>
        </w:rPr>
        <w:t xml:space="preserve">Gør rede for de psykologiske problemstillinger, der rejses i </w:t>
      </w:r>
      <w:r w:rsidR="00A05B02">
        <w:rPr>
          <w:rFonts w:ascii="Arial" w:hAnsi="Arial" w:cs="Arial"/>
          <w:sz w:val="28"/>
          <w:szCs w:val="28"/>
        </w:rPr>
        <w:t>bilagene.</w:t>
      </w:r>
    </w:p>
    <w:p w14:paraId="43F2C3B5" w14:textId="77777777" w:rsidR="00CD45A0" w:rsidRPr="00110F95" w:rsidRDefault="00CD45A0" w:rsidP="00CD45A0">
      <w:pPr>
        <w:rPr>
          <w:rFonts w:ascii="Arial" w:hAnsi="Arial" w:cs="Arial"/>
          <w:sz w:val="28"/>
          <w:szCs w:val="28"/>
        </w:rPr>
      </w:pPr>
    </w:p>
    <w:p w14:paraId="534AC9B3" w14:textId="2B1C6B90" w:rsidR="00CD45A0" w:rsidRPr="00A05B02" w:rsidRDefault="00CD45A0" w:rsidP="00CD45A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8"/>
          <w:szCs w:val="28"/>
        </w:rPr>
      </w:pPr>
      <w:r>
        <w:rPr>
          <w:rFonts w:ascii="Arial" w:hAnsi="Arial" w:cs="Arial"/>
          <w:sz w:val="28"/>
          <w:szCs w:val="28"/>
        </w:rPr>
        <w:t xml:space="preserve">Inddrag relevant psykologisk viden inden for det angivne temaforløb til </w:t>
      </w:r>
      <w:r w:rsidRPr="00A05B02">
        <w:rPr>
          <w:rFonts w:ascii="Arial" w:hAnsi="Arial" w:cs="Arial"/>
          <w:sz w:val="28"/>
          <w:szCs w:val="28"/>
        </w:rPr>
        <w:t>at analysere casen (bilag 1).</w:t>
      </w:r>
    </w:p>
    <w:p w14:paraId="7728B4C9" w14:textId="77777777" w:rsidR="00CD45A0" w:rsidRPr="00A05B02" w:rsidRDefault="00CD45A0" w:rsidP="00CD45A0">
      <w:pPr>
        <w:rPr>
          <w:rFonts w:ascii="Arial" w:hAnsi="Arial" w:cs="Arial"/>
          <w:sz w:val="28"/>
          <w:szCs w:val="28"/>
        </w:rPr>
      </w:pPr>
    </w:p>
    <w:p w14:paraId="1F89FE86" w14:textId="56DEBC56" w:rsidR="00CD45A0" w:rsidRPr="00A05B02" w:rsidRDefault="00CD45A0" w:rsidP="00A05B02">
      <w:pPr>
        <w:widowControl w:val="0"/>
        <w:numPr>
          <w:ilvl w:val="0"/>
          <w:numId w:val="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8"/>
          <w:szCs w:val="28"/>
        </w:rPr>
      </w:pPr>
      <w:r w:rsidRPr="00A05B02">
        <w:rPr>
          <w:rFonts w:ascii="Arial" w:hAnsi="Arial" w:cs="Arial"/>
          <w:sz w:val="28"/>
          <w:szCs w:val="28"/>
        </w:rPr>
        <w:t>Analysér den vedlagte undersøgelse (bilag 2), idet du også gør dig metodiske overvejelser.</w:t>
      </w:r>
    </w:p>
    <w:p w14:paraId="12EC59B1" w14:textId="77777777" w:rsidR="00A05B02" w:rsidRPr="00A05B02" w:rsidRDefault="00A05B02" w:rsidP="00A05B02">
      <w:pPr>
        <w:pStyle w:val="Listeafsnit"/>
        <w:rPr>
          <w:rFonts w:ascii="Arial" w:hAnsi="Arial" w:cs="Arial"/>
          <w:sz w:val="28"/>
          <w:szCs w:val="28"/>
        </w:rPr>
      </w:pPr>
    </w:p>
    <w:p w14:paraId="5D482F33" w14:textId="65F9B26B" w:rsidR="00A05B02" w:rsidRPr="00A05B02" w:rsidRDefault="00A05B02" w:rsidP="00A05B02">
      <w:pPr>
        <w:widowControl w:val="0"/>
        <w:numPr>
          <w:ilvl w:val="0"/>
          <w:numId w:val="7"/>
        </w:numPr>
        <w:pBdr>
          <w:top w:val="none" w:sz="0" w:space="0" w:color="auto"/>
          <w:left w:val="none" w:sz="0" w:space="0" w:color="auto"/>
          <w:bottom w:val="none" w:sz="0" w:space="0" w:color="auto"/>
          <w:right w:val="none" w:sz="0" w:space="0" w:color="auto"/>
          <w:between w:val="none" w:sz="0" w:space="0" w:color="auto"/>
        </w:pBdr>
        <w:suppressAutoHyphens/>
      </w:pPr>
      <w:r w:rsidRPr="00A05B02">
        <w:rPr>
          <w:rFonts w:ascii="Arial" w:hAnsi="Arial" w:cs="Arial"/>
          <w:sz w:val="28"/>
          <w:szCs w:val="28"/>
        </w:rPr>
        <w:t>Diskutér – med udgangspunkt i anden relevant teori</w:t>
      </w:r>
      <w:r>
        <w:rPr>
          <w:rFonts w:ascii="Arial" w:hAnsi="Arial" w:cs="Arial"/>
          <w:sz w:val="28"/>
          <w:szCs w:val="28"/>
        </w:rPr>
        <w:t xml:space="preserve"> -</w:t>
      </w:r>
      <w:r w:rsidRPr="00A05B02">
        <w:rPr>
          <w:rFonts w:ascii="Arial" w:hAnsi="Arial" w:cs="Arial"/>
          <w:sz w:val="28"/>
          <w:szCs w:val="28"/>
        </w:rPr>
        <w:t xml:space="preserve"> hvorfor nogle, der er opvokset med omsorgssvigt, klarer sig bedre i voksenlivet end andre.</w:t>
      </w:r>
    </w:p>
    <w:p w14:paraId="0A379F71" w14:textId="77777777" w:rsidR="00A05B02" w:rsidRPr="00A05B02" w:rsidRDefault="00A05B02" w:rsidP="00A05B02">
      <w:pPr>
        <w:widowControl w:val="0"/>
        <w:pBdr>
          <w:top w:val="none" w:sz="0" w:space="0" w:color="auto"/>
          <w:left w:val="none" w:sz="0" w:space="0" w:color="auto"/>
          <w:bottom w:val="none" w:sz="0" w:space="0" w:color="auto"/>
          <w:right w:val="none" w:sz="0" w:space="0" w:color="auto"/>
          <w:between w:val="none" w:sz="0" w:space="0" w:color="auto"/>
        </w:pBdr>
        <w:suppressAutoHyphens/>
        <w:ind w:left="720"/>
        <w:rPr>
          <w:rFonts w:ascii="Arial" w:hAnsi="Arial" w:cs="Arial"/>
          <w:sz w:val="28"/>
          <w:szCs w:val="28"/>
        </w:rPr>
      </w:pPr>
    </w:p>
    <w:p w14:paraId="264E29BA" w14:textId="77777777" w:rsidR="00A05B02" w:rsidRPr="00A05B02" w:rsidRDefault="00A05B02" w:rsidP="00A05B02">
      <w:pPr>
        <w:pStyle w:val="Listeafsnit"/>
        <w:rPr>
          <w:rFonts w:ascii="Arial" w:hAnsi="Arial" w:cs="Arial"/>
          <w:sz w:val="28"/>
          <w:szCs w:val="28"/>
        </w:rPr>
      </w:pPr>
    </w:p>
    <w:p w14:paraId="628F95AB" w14:textId="77777777" w:rsidR="006B44F3" w:rsidRPr="00D006E3" w:rsidRDefault="006B44F3" w:rsidP="00D006E3">
      <w:pPr>
        <w:rPr>
          <w:b/>
          <w:sz w:val="22"/>
          <w:szCs w:val="22"/>
        </w:rPr>
      </w:pPr>
    </w:p>
    <w:p w14:paraId="396D9EDB" w14:textId="77777777" w:rsidR="006B44F3" w:rsidRPr="008D205D" w:rsidRDefault="006B44F3" w:rsidP="00D006E3">
      <w:pPr>
        <w:rPr>
          <w:rFonts w:ascii="Arial" w:hAnsi="Arial" w:cs="Arial"/>
          <w:b/>
          <w:sz w:val="28"/>
          <w:szCs w:val="28"/>
        </w:rPr>
      </w:pPr>
      <w:r w:rsidRPr="008D205D">
        <w:rPr>
          <w:rFonts w:ascii="Arial" w:hAnsi="Arial" w:cs="Arial"/>
          <w:b/>
          <w:sz w:val="28"/>
          <w:szCs w:val="28"/>
        </w:rPr>
        <w:t>Bilag:</w:t>
      </w:r>
    </w:p>
    <w:p w14:paraId="3D741A51" w14:textId="77777777" w:rsidR="006B44F3" w:rsidRPr="008D205D" w:rsidRDefault="006B44F3" w:rsidP="00D006E3">
      <w:pPr>
        <w:rPr>
          <w:rFonts w:ascii="Arial" w:hAnsi="Arial" w:cs="Arial"/>
          <w:sz w:val="28"/>
          <w:szCs w:val="28"/>
        </w:rPr>
      </w:pPr>
    </w:p>
    <w:p w14:paraId="5042730A" w14:textId="1C2B029B" w:rsidR="0007693B" w:rsidRPr="008D205D" w:rsidRDefault="0007693B" w:rsidP="0007693B">
      <w:pPr>
        <w:spacing w:line="360" w:lineRule="auto"/>
        <w:rPr>
          <w:rFonts w:ascii="Arial" w:hAnsi="Arial" w:cs="Arial"/>
          <w:sz w:val="28"/>
          <w:szCs w:val="28"/>
        </w:rPr>
      </w:pPr>
      <w:r w:rsidRPr="008D205D">
        <w:rPr>
          <w:rFonts w:ascii="Arial" w:hAnsi="Arial" w:cs="Arial"/>
          <w:iCs/>
          <w:sz w:val="28"/>
          <w:szCs w:val="28"/>
        </w:rPr>
        <w:t>1.</w:t>
      </w:r>
      <w:r w:rsidRPr="008D205D">
        <w:rPr>
          <w:rFonts w:ascii="Arial" w:hAnsi="Arial" w:cs="Arial"/>
          <w:i/>
          <w:sz w:val="28"/>
          <w:szCs w:val="28"/>
        </w:rPr>
        <w:t xml:space="preserve"> ”</w:t>
      </w:r>
      <w:r w:rsidR="00C6229A" w:rsidRPr="008D205D">
        <w:rPr>
          <w:rFonts w:ascii="Arial" w:hAnsi="Arial" w:cs="Arial"/>
          <w:iCs/>
          <w:sz w:val="28"/>
          <w:szCs w:val="28"/>
        </w:rPr>
        <w:t>Frygten for at mor er fuld</w:t>
      </w:r>
      <w:r w:rsidRPr="008D205D">
        <w:rPr>
          <w:rFonts w:ascii="Arial" w:hAnsi="Arial" w:cs="Arial"/>
          <w:iCs/>
          <w:sz w:val="28"/>
          <w:szCs w:val="28"/>
        </w:rPr>
        <w:t>” Helsingør</w:t>
      </w:r>
      <w:r w:rsidRPr="008D205D">
        <w:rPr>
          <w:rFonts w:ascii="Arial" w:hAnsi="Arial" w:cs="Arial"/>
          <w:sz w:val="28"/>
          <w:szCs w:val="28"/>
        </w:rPr>
        <w:t xml:space="preserve"> Dagblad 18.07.2009: (uddrag</w:t>
      </w:r>
      <w:r w:rsidR="00141277" w:rsidRPr="008D205D">
        <w:rPr>
          <w:rFonts w:ascii="Arial" w:hAnsi="Arial" w:cs="Arial"/>
          <w:sz w:val="28"/>
          <w:szCs w:val="28"/>
        </w:rPr>
        <w:t>, 1.7 normalsider</w:t>
      </w:r>
      <w:r w:rsidRPr="008D205D">
        <w:rPr>
          <w:rFonts w:ascii="Arial" w:hAnsi="Arial" w:cs="Arial"/>
          <w:sz w:val="28"/>
          <w:szCs w:val="28"/>
        </w:rPr>
        <w:t>)</w:t>
      </w:r>
      <w:r w:rsidR="00141277" w:rsidRPr="008D205D">
        <w:rPr>
          <w:rFonts w:ascii="Arial" w:hAnsi="Arial" w:cs="Arial"/>
          <w:sz w:val="28"/>
          <w:szCs w:val="28"/>
        </w:rPr>
        <w:t xml:space="preserve"> </w:t>
      </w:r>
    </w:p>
    <w:p w14:paraId="2A225857" w14:textId="20442964" w:rsidR="006B44F3" w:rsidRPr="008D205D" w:rsidRDefault="006B44F3" w:rsidP="00D006E3">
      <w:pPr>
        <w:spacing w:line="360" w:lineRule="auto"/>
        <w:rPr>
          <w:rFonts w:ascii="Arial" w:eastAsia="Georgia" w:hAnsi="Arial" w:cs="Arial"/>
          <w:sz w:val="28"/>
          <w:szCs w:val="28"/>
        </w:rPr>
      </w:pPr>
    </w:p>
    <w:p w14:paraId="33061CE7" w14:textId="3CCECDCA" w:rsidR="00141277" w:rsidRPr="008D205D" w:rsidRDefault="006B44F3" w:rsidP="00141277">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sz w:val="28"/>
          <w:szCs w:val="28"/>
        </w:rPr>
      </w:pPr>
      <w:r w:rsidRPr="008D205D">
        <w:rPr>
          <w:rFonts w:ascii="Arial" w:eastAsia="Georgia" w:hAnsi="Arial" w:cs="Arial"/>
          <w:sz w:val="28"/>
          <w:szCs w:val="28"/>
        </w:rPr>
        <w:t xml:space="preserve">2. </w:t>
      </w:r>
      <w:r w:rsidRPr="008D205D">
        <w:rPr>
          <w:rFonts w:ascii="Arial" w:eastAsia="Georgia" w:hAnsi="Arial" w:cs="Arial"/>
          <w:i/>
          <w:iCs/>
          <w:sz w:val="28"/>
          <w:szCs w:val="28"/>
        </w:rPr>
        <w:t>”</w:t>
      </w:r>
      <w:r w:rsidR="00141277" w:rsidRPr="008D205D">
        <w:rPr>
          <w:rFonts w:ascii="Arial" w:hAnsi="Arial" w:cs="Arial"/>
          <w:sz w:val="28"/>
          <w:szCs w:val="28"/>
        </w:rPr>
        <w:t xml:space="preserve"> </w:t>
      </w:r>
      <w:proofErr w:type="spellStart"/>
      <w:r w:rsidR="00141277" w:rsidRPr="008D205D">
        <w:rPr>
          <w:rFonts w:ascii="Arial" w:hAnsi="Arial" w:cs="Arial"/>
          <w:sz w:val="28"/>
          <w:szCs w:val="28"/>
        </w:rPr>
        <w:t>To-årige</w:t>
      </w:r>
      <w:proofErr w:type="spellEnd"/>
      <w:r w:rsidR="00141277" w:rsidRPr="008D205D">
        <w:rPr>
          <w:rFonts w:ascii="Arial" w:hAnsi="Arial" w:cs="Arial"/>
          <w:sz w:val="28"/>
          <w:szCs w:val="28"/>
        </w:rPr>
        <w:t xml:space="preserve"> i pleje er lige så trygge som andre børn</w:t>
      </w:r>
      <w:proofErr w:type="gramStart"/>
      <w:r w:rsidR="00141277" w:rsidRPr="008D205D">
        <w:rPr>
          <w:rFonts w:ascii="Arial" w:hAnsi="Arial" w:cs="Arial"/>
          <w:sz w:val="28"/>
          <w:szCs w:val="28"/>
        </w:rPr>
        <w:t>”,  Videnskab.dk</w:t>
      </w:r>
      <w:proofErr w:type="gramEnd"/>
      <w:r w:rsidR="00141277" w:rsidRPr="008D205D">
        <w:rPr>
          <w:rFonts w:ascii="Arial" w:hAnsi="Arial" w:cs="Arial"/>
          <w:sz w:val="28"/>
          <w:szCs w:val="28"/>
        </w:rPr>
        <w:t>, 22. april 2014 (uddrag, 0,7 normalsider)</w:t>
      </w:r>
    </w:p>
    <w:p w14:paraId="02A3BCF4" w14:textId="0C8F9586" w:rsidR="006B44F3" w:rsidRPr="008D205D" w:rsidRDefault="00AA1AAD" w:rsidP="00D006E3">
      <w:pPr>
        <w:spacing w:line="360" w:lineRule="auto"/>
        <w:rPr>
          <w:rFonts w:eastAsia="Georgia"/>
          <w:sz w:val="28"/>
          <w:szCs w:val="28"/>
        </w:rPr>
      </w:pPr>
      <w:r w:rsidRPr="008D205D">
        <w:rPr>
          <w:rFonts w:eastAsia="Georgia"/>
          <w:sz w:val="28"/>
          <w:szCs w:val="28"/>
        </w:rPr>
        <w:t xml:space="preserve"> </w:t>
      </w:r>
    </w:p>
    <w:p w14:paraId="5E948AB8" w14:textId="77777777" w:rsidR="0055036D" w:rsidRPr="00D006E3" w:rsidRDefault="0055036D" w:rsidP="00D006E3">
      <w:pPr>
        <w:spacing w:line="360" w:lineRule="auto"/>
        <w:rPr>
          <w:rFonts w:eastAsia="Georgia"/>
        </w:rPr>
      </w:pPr>
    </w:p>
    <w:p w14:paraId="039AA9E3" w14:textId="77777777" w:rsidR="0055036D" w:rsidRPr="00D006E3" w:rsidRDefault="0055036D" w:rsidP="00D006E3">
      <w:pPr>
        <w:spacing w:line="360" w:lineRule="auto"/>
        <w:rPr>
          <w:rFonts w:eastAsia="Georgia"/>
        </w:rPr>
      </w:pPr>
    </w:p>
    <w:p w14:paraId="5F74294D" w14:textId="77777777" w:rsidR="0055036D" w:rsidRPr="00D006E3" w:rsidRDefault="0055036D" w:rsidP="00D006E3">
      <w:pPr>
        <w:spacing w:line="360" w:lineRule="auto"/>
        <w:rPr>
          <w:rFonts w:eastAsia="Georgia"/>
        </w:rPr>
      </w:pPr>
    </w:p>
    <w:p w14:paraId="066165E3" w14:textId="77777777" w:rsidR="0055036D" w:rsidRPr="00D006E3" w:rsidRDefault="0055036D" w:rsidP="00D006E3">
      <w:pPr>
        <w:spacing w:line="360" w:lineRule="auto"/>
        <w:rPr>
          <w:rFonts w:eastAsia="Georgia"/>
        </w:rPr>
      </w:pPr>
    </w:p>
    <w:p w14:paraId="618E730E" w14:textId="77777777" w:rsidR="0055036D" w:rsidRPr="00D006E3" w:rsidRDefault="0055036D" w:rsidP="00D006E3">
      <w:pPr>
        <w:spacing w:line="360" w:lineRule="auto"/>
        <w:rPr>
          <w:rFonts w:eastAsia="Georgia"/>
        </w:rPr>
      </w:pPr>
    </w:p>
    <w:p w14:paraId="30E0C5C4" w14:textId="77777777" w:rsidR="0055036D" w:rsidRPr="00D006E3" w:rsidRDefault="0055036D" w:rsidP="00D006E3">
      <w:pPr>
        <w:spacing w:line="360" w:lineRule="auto"/>
        <w:rPr>
          <w:rFonts w:eastAsia="Georgia"/>
        </w:rPr>
      </w:pPr>
    </w:p>
    <w:p w14:paraId="3A0FB656" w14:textId="77777777" w:rsidR="0055036D" w:rsidRPr="00D006E3" w:rsidRDefault="0055036D" w:rsidP="00D006E3">
      <w:pPr>
        <w:spacing w:line="360" w:lineRule="auto"/>
        <w:rPr>
          <w:rFonts w:eastAsia="Georgia"/>
        </w:rPr>
      </w:pPr>
    </w:p>
    <w:p w14:paraId="07D2DBAF" w14:textId="77777777" w:rsidR="0055036D" w:rsidRPr="00D006E3" w:rsidRDefault="0055036D" w:rsidP="00D006E3">
      <w:pPr>
        <w:spacing w:line="360" w:lineRule="auto"/>
        <w:rPr>
          <w:rFonts w:eastAsia="Georgia"/>
        </w:rPr>
      </w:pPr>
    </w:p>
    <w:p w14:paraId="3F428544" w14:textId="77777777" w:rsidR="0055036D" w:rsidRPr="00D006E3" w:rsidRDefault="0055036D" w:rsidP="00D006E3">
      <w:pPr>
        <w:spacing w:line="360" w:lineRule="auto"/>
        <w:rPr>
          <w:rFonts w:eastAsia="Georgia"/>
        </w:rPr>
      </w:pPr>
    </w:p>
    <w:p w14:paraId="75FF607C" w14:textId="77777777" w:rsidR="0055036D" w:rsidRPr="00D006E3" w:rsidRDefault="0055036D" w:rsidP="00D006E3">
      <w:pPr>
        <w:spacing w:line="360" w:lineRule="auto"/>
        <w:rPr>
          <w:rFonts w:eastAsia="Georgia"/>
        </w:rPr>
      </w:pPr>
    </w:p>
    <w:p w14:paraId="61256CA1" w14:textId="77777777" w:rsidR="0055036D" w:rsidRPr="00D006E3" w:rsidRDefault="0055036D" w:rsidP="00D006E3">
      <w:pPr>
        <w:spacing w:line="360" w:lineRule="auto"/>
        <w:rPr>
          <w:rFonts w:eastAsia="Georgia"/>
        </w:rPr>
      </w:pPr>
    </w:p>
    <w:p w14:paraId="73C558CB" w14:textId="77777777" w:rsidR="0055036D" w:rsidRPr="00D006E3" w:rsidRDefault="0055036D" w:rsidP="00D006E3">
      <w:pPr>
        <w:spacing w:before="300" w:after="225"/>
        <w:rPr>
          <w:rFonts w:eastAsia="Arial Black"/>
          <w:sz w:val="44"/>
          <w:szCs w:val="44"/>
        </w:rPr>
        <w:sectPr w:rsidR="0055036D" w:rsidRPr="00D006E3" w:rsidSect="00D006E3">
          <w:headerReference w:type="default" r:id="rId11"/>
          <w:footerReference w:type="default" r:id="rId12"/>
          <w:pgSz w:w="11900" w:h="16840"/>
          <w:pgMar w:top="1701" w:right="1134" w:bottom="1701" w:left="1134" w:header="0" w:footer="709" w:gutter="0"/>
          <w:pgNumType w:start="1"/>
          <w:cols w:space="708"/>
          <w:docGrid w:linePitch="326"/>
        </w:sectPr>
      </w:pPr>
    </w:p>
    <w:p w14:paraId="1815F45E" w14:textId="77777777" w:rsidR="0007693B" w:rsidRPr="00E04DE3" w:rsidRDefault="0007693B" w:rsidP="0007693B">
      <w:pPr>
        <w:suppressLineNumbers/>
        <w:rPr>
          <w:b/>
          <w:bCs/>
          <w:sz w:val="28"/>
          <w:szCs w:val="28"/>
        </w:rPr>
      </w:pPr>
      <w:r w:rsidRPr="00E04DE3">
        <w:rPr>
          <w:b/>
          <w:bCs/>
          <w:sz w:val="28"/>
          <w:szCs w:val="28"/>
        </w:rPr>
        <w:lastRenderedPageBreak/>
        <w:t>Bilag 1</w:t>
      </w:r>
    </w:p>
    <w:p w14:paraId="1D4C6A1B" w14:textId="77777777" w:rsidR="0007693B" w:rsidRPr="00E04DE3" w:rsidRDefault="0007693B" w:rsidP="0007693B">
      <w:pPr>
        <w:spacing w:after="150"/>
        <w:rPr>
          <w:sz w:val="27"/>
          <w:szCs w:val="27"/>
        </w:rPr>
      </w:pPr>
      <w:r w:rsidRPr="00E04DE3">
        <w:rPr>
          <w:noProof/>
          <w:sz w:val="27"/>
          <w:szCs w:val="27"/>
        </w:rPr>
        <w:drawing>
          <wp:inline distT="0" distB="0" distL="0" distR="0" wp14:anchorId="1610681E" wp14:editId="0E76FD73">
            <wp:extent cx="5086350" cy="447675"/>
            <wp:effectExtent l="0" t="0" r="0" b="9525"/>
            <wp:docPr id="5" name="Billede 5" descr="http://www.helsingordagblad.dk/graphics/logo/logo4ustreg534merg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singordagblad.dk/graphics/logo/logo4ustreg534merged.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447675"/>
                    </a:xfrm>
                    <a:prstGeom prst="rect">
                      <a:avLst/>
                    </a:prstGeom>
                    <a:noFill/>
                    <a:ln>
                      <a:noFill/>
                    </a:ln>
                  </pic:spPr>
                </pic:pic>
              </a:graphicData>
            </a:graphic>
          </wp:inline>
        </w:drawing>
      </w:r>
    </w:p>
    <w:p w14:paraId="178F4AE1" w14:textId="77777777" w:rsidR="0007693B" w:rsidRPr="00E04DE3" w:rsidRDefault="0007693B" w:rsidP="0007693B">
      <w:pPr>
        <w:shd w:val="clear" w:color="auto" w:fill="333333"/>
        <w:rPr>
          <w:sz w:val="27"/>
          <w:szCs w:val="27"/>
        </w:rPr>
      </w:pPr>
      <w:r w:rsidRPr="00E04DE3">
        <w:rPr>
          <w:noProof/>
          <w:sz w:val="27"/>
          <w:szCs w:val="27"/>
        </w:rPr>
        <w:drawing>
          <wp:inline distT="0" distB="0" distL="0" distR="0" wp14:anchorId="05E5E140" wp14:editId="5EFEF7C4">
            <wp:extent cx="5261317" cy="2955796"/>
            <wp:effectExtent l="0" t="0" r="0" b="3810"/>
            <wp:docPr id="4" name="Billede 4" descr="http://gsimg.no.publicus.com/apps/pbcsi.dll/bilde?Avis=GS&amp;Dato=20090718&amp;Kategori=LOKALENYHEDER&amp;Lopenr=14749601&amp;Ref=AR&amp;MaxW=534&amp;Max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simg.no.publicus.com/apps/pbcsi.dll/bilde?Avis=GS&amp;Dato=20090718&amp;Kategori=LOKALENYHEDER&amp;Lopenr=14749601&amp;Ref=AR&amp;MaxW=534&amp;MaxH=3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1317" cy="2955796"/>
                    </a:xfrm>
                    <a:prstGeom prst="rect">
                      <a:avLst/>
                    </a:prstGeom>
                    <a:noFill/>
                    <a:ln>
                      <a:noFill/>
                    </a:ln>
                  </pic:spPr>
                </pic:pic>
              </a:graphicData>
            </a:graphic>
          </wp:inline>
        </w:drawing>
      </w:r>
    </w:p>
    <w:p w14:paraId="6F384EA3" w14:textId="77777777" w:rsidR="0007693B" w:rsidRPr="00E04DE3" w:rsidRDefault="0007693B" w:rsidP="0007693B">
      <w:pPr>
        <w:shd w:val="clear" w:color="auto" w:fill="333333"/>
        <w:rPr>
          <w:sz w:val="27"/>
          <w:szCs w:val="27"/>
        </w:rPr>
      </w:pPr>
      <w:r w:rsidRPr="00E04DE3">
        <w:rPr>
          <w:sz w:val="27"/>
          <w:szCs w:val="27"/>
        </w:rPr>
        <w:br w:type="textWrapping" w:clear="all"/>
      </w:r>
      <w:r w:rsidRPr="00E04DE3">
        <w:rPr>
          <w:color w:val="FFFFFF" w:themeColor="background1"/>
          <w:sz w:val="27"/>
          <w:szCs w:val="27"/>
        </w:rPr>
        <w:t>17. juli 2009 kl. 21:43</w:t>
      </w:r>
    </w:p>
    <w:p w14:paraId="5E2DA632" w14:textId="77777777" w:rsidR="0007693B" w:rsidRPr="00E04DE3" w:rsidRDefault="0007693B" w:rsidP="0007693B">
      <w:pPr>
        <w:shd w:val="clear" w:color="auto" w:fill="FFFFFF"/>
        <w:spacing w:before="100" w:beforeAutospacing="1" w:after="100" w:afterAutospacing="1"/>
        <w:outlineLvl w:val="1"/>
        <w:rPr>
          <w:b/>
          <w:bCs/>
          <w:sz w:val="36"/>
          <w:szCs w:val="36"/>
        </w:rPr>
      </w:pPr>
      <w:r w:rsidRPr="00E04DE3">
        <w:rPr>
          <w:b/>
          <w:bCs/>
          <w:sz w:val="36"/>
          <w:szCs w:val="36"/>
        </w:rPr>
        <w:t>Frygten for at mor er fuld (uddrag)</w:t>
      </w:r>
    </w:p>
    <w:p w14:paraId="184DA40F" w14:textId="77777777" w:rsidR="0007693B" w:rsidRPr="00DE305D" w:rsidRDefault="0007693B" w:rsidP="0007693B">
      <w:pPr>
        <w:shd w:val="clear" w:color="auto" w:fill="FFFFFF"/>
        <w:spacing w:after="270" w:line="276" w:lineRule="auto"/>
        <w:rPr>
          <w:i/>
          <w:iCs/>
        </w:rPr>
      </w:pPr>
      <w:r w:rsidRPr="00DE305D">
        <w:rPr>
          <w:i/>
          <w:iCs/>
        </w:rPr>
        <w:t>19-årige Camilla Johansen fra Espergærde voksede op i et hjem præget af alkoholisme og store afsavn. En omsorgsfuld mormor og mødet med andre unge i samme situation, er nogle af årsagerne til, at Camilla Johansen har fået redskaber til at kæmpe sig fri af barndommens skygger. For tre uger siden blev hun udklækket som HF-student fra Espergærde Gymnasium.</w:t>
      </w:r>
    </w:p>
    <w:p w14:paraId="759B8965" w14:textId="77777777" w:rsidR="0007693B" w:rsidRPr="00E04DE3" w:rsidRDefault="0007693B" w:rsidP="0007693B">
      <w:pPr>
        <w:shd w:val="clear" w:color="auto" w:fill="FFFFFF"/>
        <w:spacing w:line="276" w:lineRule="auto"/>
      </w:pPr>
      <w:r w:rsidRPr="00DE305D">
        <w:rPr>
          <w:b/>
          <w:bCs/>
          <w:color w:val="000000" w:themeColor="text1"/>
        </w:rPr>
        <w:t>Espergærde:</w:t>
      </w:r>
      <w:r w:rsidRPr="00DE305D">
        <w:rPr>
          <w:color w:val="000000" w:themeColor="text1"/>
        </w:rPr>
        <w:t> </w:t>
      </w:r>
      <w:r w:rsidRPr="00E04DE3">
        <w:t>19-årige Camilla Johansen har haft en opvækst, som kun dem der har prøvet noget tilsvarende for alvor kan sætte sig ind i. Sammen med sine søskende er hun det meste af sin barndom vokset op med en dybt alkoholiseret mor, som ikke var i stand til at tage ordentligt vare på sine børn eller sig selv som følge af sit livslange misbrug af alkohol. Allerede da Camilla Johansen var to år gammel, blev hendes mor afhængig af stærk spiritus, som betød, at næsten alle andre hensyn udover trangen til alkohol blev tilsidesat.</w:t>
      </w:r>
      <w:r w:rsidRPr="00E04DE3">
        <w:br/>
        <w:t>- Min mors alkoholisme betød, at vi gennem hele vores opvækst manglede stabilitet og rammer derhjemme. Min mor fik på en måde lov til at flænse familien fra hinanden. Hun var der kun rent fysisk. Der var ikke noget nærvær. Både jeg og mine søskende har manglet omsorg og kærlighed fra vores mor. Hvis ikke det var for min mormor, så ville vi have været mere eller mindre overladt til os selv. Min mormor har gennem hele mit liv været mit livs støtte, siger Camilla Johansen.</w:t>
      </w:r>
    </w:p>
    <w:p w14:paraId="6AF2DF80" w14:textId="77777777" w:rsidR="0007693B" w:rsidRDefault="0007693B" w:rsidP="0007693B">
      <w:pPr>
        <w:shd w:val="clear" w:color="auto" w:fill="FFFFFF"/>
        <w:spacing w:line="276" w:lineRule="auto"/>
        <w:rPr>
          <w:b/>
        </w:rPr>
      </w:pPr>
      <w:r w:rsidRPr="00E04DE3">
        <w:br/>
      </w:r>
    </w:p>
    <w:p w14:paraId="02751C6D" w14:textId="77777777" w:rsidR="0007693B" w:rsidRPr="00E04DE3" w:rsidRDefault="0007693B" w:rsidP="0007693B">
      <w:pPr>
        <w:shd w:val="clear" w:color="auto" w:fill="FFFFFF"/>
        <w:spacing w:line="276" w:lineRule="auto"/>
      </w:pPr>
      <w:r w:rsidRPr="00E04DE3">
        <w:rPr>
          <w:b/>
        </w:rPr>
        <w:lastRenderedPageBreak/>
        <w:t>Afsavn og svigt</w:t>
      </w:r>
      <w:r w:rsidRPr="00E04DE3">
        <w:br/>
        <w:t>Camilla Johansen voksede op det meste af sin barndom i Tibberupparken i Espergærde og var den ældste ud af en søskendeflok på tre. Moderens misbrug betød, at hun fra en tidlig alder fungerede som en slags reservemor for sine to søskende. Moderen blev skilt, da Camilla Johansen var helt lille og havde barndommen igennem flere partnere, som også var dybt alkoholiserede. Misbruget betød, at der ikke var overskud til at dække de mest basale behov for Camilla Johansen og hendes søskende.</w:t>
      </w:r>
      <w:r w:rsidRPr="00E04DE3">
        <w:br/>
        <w:t>- Det skete tit, at vi ikke fik ordentlig mad. Nogle gange måtte vi bede og tigge min mor om noget at spise. Andre gange fik maden lov at stå i ugevis med mug på i køleskabet. Der var heller ikke så rent hjemme hos os som hos andre. Det tøj vi gik i var anderledes og blev heller ikke vasket så tit, og der var også rigtig mange praktiske ting, vi måtte sørge for selv.</w:t>
      </w:r>
    </w:p>
    <w:p w14:paraId="61D03CDD" w14:textId="77777777" w:rsidR="0007693B" w:rsidRPr="00E04DE3" w:rsidRDefault="0007693B" w:rsidP="0007693B">
      <w:pPr>
        <w:shd w:val="clear" w:color="auto" w:fill="FFFFFF"/>
        <w:spacing w:line="276" w:lineRule="auto"/>
      </w:pPr>
      <w:r w:rsidRPr="00E04DE3">
        <w:br/>
      </w:r>
      <w:r w:rsidRPr="00E04DE3">
        <w:rPr>
          <w:b/>
        </w:rPr>
        <w:t>Fester og druk</w:t>
      </w:r>
      <w:r w:rsidRPr="00E04DE3">
        <w:br/>
        <w:t>Moderens alkoholmisbrug betød, at Camilla Johansen og hendes søskende levede under meget utrygge rammer, præget af druk og manglende nærvær. På et tidspunkt etablerede moderen og hendes samlever en bar i stuen og et hjemmebryggeri i badeværelset. Ofte blev der festet og drukket tæt igennem, mens børnene var hjemme.</w:t>
      </w:r>
      <w:r w:rsidRPr="00E04DE3">
        <w:br/>
        <w:t>- Det skete på alle tider af døgnet. Heldigvis var vi også tit hos min mormor. Vi var der næsten hver weekend. Det er min mormor, der har holdt sammen på os.</w:t>
      </w:r>
    </w:p>
    <w:p w14:paraId="0CBBDE21" w14:textId="77777777" w:rsidR="0007693B" w:rsidRPr="00E04DE3" w:rsidRDefault="0007693B" w:rsidP="0007693B">
      <w:pPr>
        <w:shd w:val="clear" w:color="auto" w:fill="FFFFFF"/>
        <w:spacing w:line="276" w:lineRule="auto"/>
        <w:rPr>
          <w:b/>
        </w:rPr>
      </w:pPr>
      <w:r w:rsidRPr="00E04DE3">
        <w:br/>
      </w:r>
      <w:r w:rsidRPr="00E04DE3">
        <w:rPr>
          <w:b/>
        </w:rPr>
        <w:t>En ukuelig fighterånd</w:t>
      </w:r>
      <w:r w:rsidRPr="00E04DE3">
        <w:t> </w:t>
      </w:r>
      <w:r w:rsidRPr="00E04DE3">
        <w:br/>
        <w:t>Selv om Camilla Johansen har haft en barndom med hårde opvækstbetingelser, så har hun fra en meget tidlig alder haft en ukuelig fighterånd, som har hjulpet hende et stort stykke ad vejen.</w:t>
      </w:r>
      <w:r w:rsidRPr="00E04DE3">
        <w:br/>
        <w:t>- Jeg har været heldig. Min opvækst har gjort mig stærkere. Jeg koncentrerede mig rigtig meget om skolen. Mens jeg gik i folkeskole, var jeg en af de bedste elever i min klasse.</w:t>
      </w:r>
      <w:r w:rsidRPr="00E04DE3">
        <w:br/>
      </w:r>
    </w:p>
    <w:p w14:paraId="1E455B6D" w14:textId="77777777" w:rsidR="0007693B" w:rsidRPr="00E04DE3" w:rsidRDefault="0007693B" w:rsidP="0007693B">
      <w:pPr>
        <w:shd w:val="clear" w:color="auto" w:fill="FFFFFF"/>
        <w:spacing w:line="276" w:lineRule="auto"/>
      </w:pPr>
      <w:r w:rsidRPr="00E04DE3">
        <w:t>(…)</w:t>
      </w:r>
    </w:p>
    <w:p w14:paraId="65D12A5B" w14:textId="77777777" w:rsidR="0007693B" w:rsidRPr="00E04DE3" w:rsidRDefault="0007693B" w:rsidP="0007693B">
      <w:pPr>
        <w:shd w:val="clear" w:color="auto" w:fill="FFFFFF"/>
        <w:spacing w:line="276" w:lineRule="auto"/>
      </w:pPr>
      <w:r w:rsidRPr="00E04DE3">
        <w:rPr>
          <w:b/>
        </w:rPr>
        <w:br/>
        <w:t>Tvangsfjernet efter vold</w:t>
      </w:r>
      <w:r w:rsidRPr="00E04DE3">
        <w:br/>
        <w:t>Camilla Johansen blev i niende klasse sendt på et efterskoleophold. Men hun var ikke i stand til at gennemføre opholdet på grund af de psykiske problemer, hendes opvækst gav hende, som betød, at hun som 15-årig var tvunget til at flytte hjem til sin mor og søskende, som på daværende tidspunkt boede hos hende. Camilla Johansens mor fortsatte sit voldsomme alkoholmisbrug og mistede mere og mere grebet om sig selv. Da Camilla Johansen var 16 år, kontaktede hun kommunen, som resulterede i, at hun og hendes søskende blev tvangsfjernet fra hjemmet. </w:t>
      </w:r>
      <w:r w:rsidRPr="00E04DE3">
        <w:br/>
        <w:t>- Jeg kontaktede kommunen, efter min mor havde slået mig og taget kvælertag på mig i forbindelse med et skænderi. Til sidst kunne hun slet ikke finde ud af at styre sig, men var meget aggressiv og voldelig, siger Camilla Johansen, som flyttede på Antoniehus i Helsingør, hvor hun påbegyndte en HF på Espergærde Gymnasium.</w:t>
      </w:r>
    </w:p>
    <w:p w14:paraId="2452C305" w14:textId="77777777" w:rsidR="0007693B" w:rsidRDefault="0007693B" w:rsidP="0007693B">
      <w:pPr>
        <w:shd w:val="clear" w:color="auto" w:fill="FFFFFF"/>
        <w:spacing w:line="276" w:lineRule="auto"/>
      </w:pPr>
      <w:r w:rsidRPr="00E04DE3">
        <w:br/>
        <w:t>(…)</w:t>
      </w:r>
    </w:p>
    <w:p w14:paraId="43C9D435" w14:textId="77777777" w:rsidR="0007693B" w:rsidRDefault="0007693B" w:rsidP="00D006E3">
      <w:pPr>
        <w:spacing w:line="360" w:lineRule="auto"/>
        <w:rPr>
          <w:rFonts w:eastAsia="Georgia"/>
          <w:b/>
          <w:sz w:val="28"/>
          <w:szCs w:val="28"/>
        </w:rPr>
      </w:pPr>
    </w:p>
    <w:p w14:paraId="45F54787" w14:textId="425EA417" w:rsidR="0055036D" w:rsidRPr="00F8092C" w:rsidRDefault="0055036D" w:rsidP="00F8092C">
      <w:pPr>
        <w:spacing w:line="360" w:lineRule="auto"/>
        <w:rPr>
          <w:rFonts w:ascii="Arial" w:eastAsia="Georgia" w:hAnsi="Arial" w:cs="Arial"/>
          <w:b/>
          <w:sz w:val="28"/>
          <w:szCs w:val="28"/>
        </w:rPr>
      </w:pPr>
      <w:r w:rsidRPr="00F8092C">
        <w:rPr>
          <w:rFonts w:ascii="Arial" w:eastAsia="Georgia" w:hAnsi="Arial" w:cs="Arial"/>
          <w:b/>
          <w:sz w:val="28"/>
          <w:szCs w:val="28"/>
        </w:rPr>
        <w:lastRenderedPageBreak/>
        <w:t>Bilag 2</w:t>
      </w:r>
    </w:p>
    <w:p w14:paraId="461135B1" w14:textId="6892BAE2"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b/>
          <w:bCs/>
          <w:sz w:val="28"/>
          <w:szCs w:val="28"/>
        </w:rPr>
      </w:pPr>
      <w:proofErr w:type="spellStart"/>
      <w:r w:rsidRPr="00F8092C">
        <w:rPr>
          <w:rFonts w:ascii="Arial" w:hAnsi="Arial" w:cs="Arial"/>
          <w:b/>
          <w:bCs/>
          <w:sz w:val="28"/>
          <w:szCs w:val="28"/>
        </w:rPr>
        <w:t>To-årig</w:t>
      </w:r>
      <w:r w:rsidR="00141277">
        <w:rPr>
          <w:rFonts w:ascii="Arial" w:hAnsi="Arial" w:cs="Arial"/>
          <w:b/>
          <w:bCs/>
          <w:sz w:val="28"/>
          <w:szCs w:val="28"/>
        </w:rPr>
        <w:t>e</w:t>
      </w:r>
      <w:proofErr w:type="spellEnd"/>
      <w:r w:rsidRPr="00F8092C">
        <w:rPr>
          <w:rFonts w:ascii="Arial" w:hAnsi="Arial" w:cs="Arial"/>
          <w:b/>
          <w:bCs/>
          <w:sz w:val="28"/>
          <w:szCs w:val="28"/>
        </w:rPr>
        <w:t xml:space="preserve"> i pleje er lige så trygge som andre børn</w:t>
      </w:r>
    </w:p>
    <w:p w14:paraId="617B2F77" w14:textId="03BBA58E"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i/>
          <w:iCs/>
          <w:sz w:val="28"/>
          <w:szCs w:val="28"/>
        </w:rPr>
      </w:pPr>
      <w:r w:rsidRPr="00F8092C">
        <w:rPr>
          <w:rFonts w:ascii="Arial" w:hAnsi="Arial" w:cs="Arial"/>
          <w:i/>
          <w:iCs/>
          <w:sz w:val="28"/>
          <w:szCs w:val="28"/>
        </w:rPr>
        <w:t>Små plejebørn har lige så ofte et trygt forhold til deres plejeforældre, som andre børn har til deres biologiske forældre.</w:t>
      </w:r>
      <w:r w:rsidR="00141277">
        <w:rPr>
          <w:rFonts w:ascii="Arial" w:hAnsi="Arial" w:cs="Arial"/>
          <w:i/>
          <w:iCs/>
          <w:sz w:val="28"/>
          <w:szCs w:val="28"/>
        </w:rPr>
        <w:t xml:space="preserve"> </w:t>
      </w:r>
    </w:p>
    <w:p w14:paraId="211C9ABD" w14:textId="054C27B9"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sz w:val="28"/>
          <w:szCs w:val="28"/>
        </w:rPr>
      </w:pPr>
      <w:r w:rsidRPr="00F8092C">
        <w:rPr>
          <w:rFonts w:ascii="Arial" w:hAnsi="Arial" w:cs="Arial"/>
          <w:sz w:val="28"/>
          <w:szCs w:val="28"/>
        </w:rPr>
        <w:t>(…)</w:t>
      </w:r>
    </w:p>
    <w:p w14:paraId="619EA9D1" w14:textId="2E671A66" w:rsidR="00F8092C" w:rsidRPr="00F8092C" w:rsidRDefault="00F8092C" w:rsidP="00141277">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Hun (Heidi Jacobsen ved Regioncenter for børn og unges mentale sundhed Øst og Syd i Norge) har taget en doktorgrad i psykologi ved Universitetet i Oslo, hvor hun har beskæftiget sig med børn på to og tre års tilknytning til omsorgspersoner i plejefamilier.</w:t>
      </w:r>
      <w:r w:rsidR="00141277">
        <w:rPr>
          <w:rFonts w:ascii="Arial" w:hAnsi="Arial" w:cs="Arial"/>
        </w:rPr>
        <w:t xml:space="preserve"> (</w:t>
      </w:r>
      <w:r w:rsidRPr="00F8092C">
        <w:rPr>
          <w:rFonts w:ascii="Arial" w:hAnsi="Arial" w:cs="Arial"/>
        </w:rPr>
        <w:t>…)</w:t>
      </w:r>
      <w:r w:rsidRPr="00F8092C">
        <w:rPr>
          <w:rFonts w:ascii="Arial" w:hAnsi="Arial" w:cs="Arial"/>
        </w:rPr>
        <w:tab/>
      </w:r>
    </w:p>
    <w:p w14:paraId="022A1D72" w14:textId="777C1021" w:rsidR="00C84649"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b/>
          <w:bCs/>
        </w:rPr>
        <w:t>Næsten 7 ud af 10 plejebørn er trygge</w:t>
      </w:r>
      <w:r w:rsidRPr="00F8092C">
        <w:rPr>
          <w:rFonts w:ascii="Arial" w:hAnsi="Arial" w:cs="Arial"/>
          <w:b/>
          <w:bCs/>
        </w:rPr>
        <w:br/>
      </w:r>
      <w:r w:rsidRPr="00F8092C">
        <w:rPr>
          <w:rFonts w:ascii="Arial" w:hAnsi="Arial" w:cs="Arial"/>
        </w:rPr>
        <w:t>Omkring 70 procent af plejebørnene udviser en tryg tilknytning til en af omsorgspersonerne. Det er en lige så høj andel som dem, der bor hos deres forældre.</w:t>
      </w:r>
    </w:p>
    <w:p w14:paraId="5256CB3E" w14:textId="77777777"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Jeg havde ikke forventet, at en så høj andel af plejebørnene ville have en tryg tilknytning,« siger Heidi Jacobsen.</w:t>
      </w:r>
    </w:p>
    <w:p w14:paraId="66BFE3E3" w14:textId="77777777"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Undersøgelser fra andre lande viser, at det generelle tal for børn i alle typer af familier ligger mellem 60 og 70 procent.</w:t>
      </w:r>
    </w:p>
    <w:p w14:paraId="78AAD10A" w14:textId="32E4BF3C"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Det er første gang, at forskere har undersøgt tilknytning hos små plejebørn i Norge, ifølge Heidi Jacobsen.</w:t>
      </w:r>
      <w:r w:rsidR="00141277">
        <w:rPr>
          <w:rFonts w:ascii="Arial" w:hAnsi="Arial" w:cs="Arial"/>
        </w:rPr>
        <w:t xml:space="preserve"> </w:t>
      </w:r>
      <w:r w:rsidR="00141277">
        <w:rPr>
          <w:rFonts w:ascii="Arial" w:hAnsi="Arial" w:cs="Arial"/>
        </w:rPr>
        <w:br/>
      </w:r>
      <w:r w:rsidRPr="00F8092C">
        <w:rPr>
          <w:rFonts w:ascii="Arial" w:hAnsi="Arial" w:cs="Arial"/>
        </w:rPr>
        <w:t>(…)</w:t>
      </w:r>
    </w:p>
    <w:p w14:paraId="02247565" w14:textId="77777777"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Heidi Jacobsen og hendes kollegaer observerede børn, der blev sat i en fremmed situation, hvor de blev afleveret i et legerum, som de aldrig havde været i før. Forældrene gik ud, og barnet blev ladt alene tilbage med en fremmed person. Forskerne så særligt på, hvordan barnet reagerede, når omsorgspersonen kom ind i rummet igen.</w:t>
      </w:r>
    </w:p>
    <w:p w14:paraId="4BB85CDC" w14:textId="77777777"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lastRenderedPageBreak/>
        <w:t>Et trygt barn udtrykker genkendelse og ofte glæde ved gensynet. Hvis barnet græder, vil gråden aftage, når forældrene kommer ind, og barnet vil vende tilbage til de nye lege.</w:t>
      </w:r>
    </w:p>
    <w:p w14:paraId="7ACF5477" w14:textId="77777777" w:rsidR="00F8092C" w:rsidRP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Det utrygge barn vil måske være utrøstelig og ikke turde fortabe sig i legen igen.</w:t>
      </w:r>
    </w:p>
    <w:p w14:paraId="6F9C01D6" w14:textId="0C7A780F" w:rsidR="00F8092C" w:rsidRDefault="00F8092C"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sidRPr="00F8092C">
        <w:rPr>
          <w:rFonts w:ascii="Arial" w:hAnsi="Arial" w:cs="Arial"/>
        </w:rPr>
        <w:t>Børnene blev undersøgt, da de var to år og igen, da de var tre. Størstedelen af dem, der var trygge, da de var to år, var også trygge som treårige.</w:t>
      </w:r>
      <w:r w:rsidR="00141277">
        <w:rPr>
          <w:rFonts w:ascii="Arial" w:hAnsi="Arial" w:cs="Arial"/>
        </w:rPr>
        <w:t xml:space="preserve"> </w:t>
      </w:r>
      <w:r w:rsidR="00141277">
        <w:rPr>
          <w:rFonts w:ascii="Arial" w:hAnsi="Arial" w:cs="Arial"/>
        </w:rPr>
        <w:br/>
      </w:r>
      <w:r w:rsidRPr="00F8092C">
        <w:rPr>
          <w:rFonts w:ascii="Arial" w:hAnsi="Arial" w:cs="Arial"/>
        </w:rPr>
        <w:t>(…</w:t>
      </w:r>
      <w:r>
        <w:rPr>
          <w:rFonts w:ascii="Arial" w:hAnsi="Arial" w:cs="Arial"/>
        </w:rPr>
        <w:t>)</w:t>
      </w:r>
    </w:p>
    <w:p w14:paraId="10B45828" w14:textId="5BD9EB12" w:rsidR="00141277" w:rsidRPr="00F8092C" w:rsidRDefault="00141277" w:rsidP="00F8092C">
      <w:pPr>
        <w:pBdr>
          <w:top w:val="none" w:sz="0" w:space="0" w:color="auto"/>
          <w:left w:val="none" w:sz="0" w:space="0" w:color="auto"/>
          <w:bottom w:val="none" w:sz="0" w:space="0" w:color="auto"/>
          <w:right w:val="none" w:sz="0" w:space="0" w:color="auto"/>
          <w:between w:val="none" w:sz="0" w:space="0" w:color="auto"/>
        </w:pBdr>
        <w:spacing w:after="360" w:line="360" w:lineRule="auto"/>
        <w:rPr>
          <w:rFonts w:ascii="Arial" w:hAnsi="Arial" w:cs="Arial"/>
        </w:rPr>
      </w:pPr>
      <w:r>
        <w:rPr>
          <w:rFonts w:ascii="Arial" w:hAnsi="Arial" w:cs="Arial"/>
        </w:rPr>
        <w:t>Videnskab.dk, 22. april 2014</w:t>
      </w:r>
    </w:p>
    <w:sectPr w:rsidR="00141277" w:rsidRPr="00F8092C" w:rsidSect="00D006E3">
      <w:pgSz w:w="11900" w:h="16840"/>
      <w:pgMar w:top="1701" w:right="1134" w:bottom="1701" w:left="1134" w:header="0" w:footer="709" w:gutter="0"/>
      <w:lnNumType w:countBy="5" w:restart="continuous"/>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CEC3" w14:textId="77777777" w:rsidR="005663A3" w:rsidRDefault="005663A3" w:rsidP="00653E54">
      <w:r>
        <w:separator/>
      </w:r>
    </w:p>
  </w:endnote>
  <w:endnote w:type="continuationSeparator" w:id="0">
    <w:p w14:paraId="4B9182D0" w14:textId="77777777" w:rsidR="005663A3" w:rsidRDefault="005663A3" w:rsidP="0065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Domine">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404558"/>
      <w:docPartObj>
        <w:docPartGallery w:val="Page Numbers (Bottom of Page)"/>
        <w:docPartUnique/>
      </w:docPartObj>
    </w:sdtPr>
    <w:sdtEndPr/>
    <w:sdtContent>
      <w:p w14:paraId="7A71500C" w14:textId="77777777" w:rsidR="006B44F3" w:rsidRDefault="006B44F3">
        <w:pPr>
          <w:pStyle w:val="Sidefod"/>
          <w:jc w:val="right"/>
        </w:pPr>
        <w:r>
          <w:fldChar w:fldCharType="begin"/>
        </w:r>
        <w:r>
          <w:instrText>PAGE   \* MERGEFORMAT</w:instrText>
        </w:r>
        <w:r>
          <w:fldChar w:fldCharType="separate"/>
        </w:r>
        <w:r w:rsidR="00334E59">
          <w:rPr>
            <w:noProof/>
          </w:rPr>
          <w:t>1</w:t>
        </w:r>
        <w:r>
          <w:fldChar w:fldCharType="end"/>
        </w:r>
      </w:p>
    </w:sdtContent>
  </w:sdt>
  <w:p w14:paraId="6818D2AB" w14:textId="77777777" w:rsidR="006B44F3" w:rsidRDefault="006B44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1246" w14:textId="77777777" w:rsidR="005663A3" w:rsidRDefault="005663A3" w:rsidP="00653E54">
      <w:r>
        <w:separator/>
      </w:r>
    </w:p>
  </w:footnote>
  <w:footnote w:type="continuationSeparator" w:id="0">
    <w:p w14:paraId="3AB0A149" w14:textId="77777777" w:rsidR="005663A3" w:rsidRDefault="005663A3" w:rsidP="0065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5BD9" w14:textId="77777777" w:rsidR="006B44F3" w:rsidRDefault="006B44F3">
    <w:pPr>
      <w:pStyle w:val="Sidehoved"/>
      <w:rPr>
        <w:rFonts w:asciiTheme="minorHAnsi" w:eastAsia="Domine" w:hAnsiTheme="minorHAnsi" w:cs="Domine"/>
      </w:rPr>
    </w:pPr>
  </w:p>
  <w:p w14:paraId="1FC256F8" w14:textId="1E2ECB4B" w:rsidR="006B44F3" w:rsidRPr="006B44F3" w:rsidRDefault="006B44F3">
    <w:pPr>
      <w:pStyle w:val="Sidehoved"/>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ascii="Arial" w:hAnsi="Arial" w:cs="Arial"/>
        <w:color w:val="auto"/>
        <w:sz w:val="28"/>
        <w:szCs w:val="28"/>
      </w:rPr>
    </w:lvl>
  </w:abstractNum>
  <w:abstractNum w:abstractNumId="1" w15:restartNumberingAfterBreak="0">
    <w:nsid w:val="31245D52"/>
    <w:multiLevelType w:val="hybridMultilevel"/>
    <w:tmpl w:val="105283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7076429"/>
    <w:multiLevelType w:val="multilevel"/>
    <w:tmpl w:val="8130B7B4"/>
    <w:lvl w:ilvl="0">
      <w:start w:val="3"/>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0E1041"/>
    <w:multiLevelType w:val="hybridMultilevel"/>
    <w:tmpl w:val="9884A5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6272094"/>
    <w:multiLevelType w:val="hybridMultilevel"/>
    <w:tmpl w:val="C420BD2C"/>
    <w:lvl w:ilvl="0" w:tplc="0B7605A4">
      <w:start w:val="1"/>
      <w:numFmt w:val="decimal"/>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4C90BFB"/>
    <w:multiLevelType w:val="multilevel"/>
    <w:tmpl w:val="9B860B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002CAD"/>
    <w:multiLevelType w:val="hybridMultilevel"/>
    <w:tmpl w:val="0A3A9A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907109">
    <w:abstractNumId w:val="5"/>
  </w:num>
  <w:num w:numId="2" w16cid:durableId="151533573">
    <w:abstractNumId w:val="2"/>
  </w:num>
  <w:num w:numId="3" w16cid:durableId="1289970054">
    <w:abstractNumId w:val="3"/>
  </w:num>
  <w:num w:numId="4" w16cid:durableId="961152272">
    <w:abstractNumId w:val="6"/>
  </w:num>
  <w:num w:numId="5" w16cid:durableId="1480923424">
    <w:abstractNumId w:val="1"/>
  </w:num>
  <w:num w:numId="6" w16cid:durableId="1183394097">
    <w:abstractNumId w:val="4"/>
  </w:num>
  <w:num w:numId="7" w16cid:durableId="57234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9"/>
    <w:rsid w:val="00006186"/>
    <w:rsid w:val="0001124D"/>
    <w:rsid w:val="000617A0"/>
    <w:rsid w:val="0007693B"/>
    <w:rsid w:val="00077899"/>
    <w:rsid w:val="000A7B47"/>
    <w:rsid w:val="000F6BC8"/>
    <w:rsid w:val="00141277"/>
    <w:rsid w:val="0014604C"/>
    <w:rsid w:val="002041A0"/>
    <w:rsid w:val="00233C0F"/>
    <w:rsid w:val="00333F18"/>
    <w:rsid w:val="00334E59"/>
    <w:rsid w:val="00347722"/>
    <w:rsid w:val="00393974"/>
    <w:rsid w:val="00456A2F"/>
    <w:rsid w:val="00487454"/>
    <w:rsid w:val="004A1A6F"/>
    <w:rsid w:val="004C04AC"/>
    <w:rsid w:val="004E645A"/>
    <w:rsid w:val="00530F5B"/>
    <w:rsid w:val="0055036D"/>
    <w:rsid w:val="005663A3"/>
    <w:rsid w:val="00594FC5"/>
    <w:rsid w:val="005C7C41"/>
    <w:rsid w:val="00653E54"/>
    <w:rsid w:val="006B44F3"/>
    <w:rsid w:val="007A2F89"/>
    <w:rsid w:val="007E265F"/>
    <w:rsid w:val="008D205D"/>
    <w:rsid w:val="008F2E95"/>
    <w:rsid w:val="008F56F4"/>
    <w:rsid w:val="009272EB"/>
    <w:rsid w:val="00945F41"/>
    <w:rsid w:val="00990D0E"/>
    <w:rsid w:val="009C41E1"/>
    <w:rsid w:val="00A05B02"/>
    <w:rsid w:val="00A12225"/>
    <w:rsid w:val="00A346A4"/>
    <w:rsid w:val="00AA1AAD"/>
    <w:rsid w:val="00B16B8A"/>
    <w:rsid w:val="00B817F3"/>
    <w:rsid w:val="00C246BA"/>
    <w:rsid w:val="00C6229A"/>
    <w:rsid w:val="00C84649"/>
    <w:rsid w:val="00CD45A0"/>
    <w:rsid w:val="00D006E3"/>
    <w:rsid w:val="00DB022D"/>
    <w:rsid w:val="00DB4A60"/>
    <w:rsid w:val="00E06861"/>
    <w:rsid w:val="00E50A97"/>
    <w:rsid w:val="00E573EF"/>
    <w:rsid w:val="00F01433"/>
    <w:rsid w:val="00F809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93D5"/>
  <w15:docId w15:val="{C122A929-5098-4FAF-A34B-F3FB9BEC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da-DK" w:eastAsia="da-DK"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spacing w:before="100" w:after="100"/>
      <w:outlineLvl w:val="0"/>
    </w:pPr>
    <w:rPr>
      <w:rFonts w:ascii="Times" w:eastAsia="Times" w:hAnsi="Times" w:cs="Times"/>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spacing w:before="100" w:after="100"/>
      <w:outlineLvl w:val="2"/>
    </w:pPr>
    <w:rPr>
      <w:rFonts w:ascii="Times" w:eastAsia="Times" w:hAnsi="Times" w:cs="Times"/>
      <w:b/>
      <w:sz w:val="27"/>
      <w:szCs w:val="27"/>
    </w:rPr>
  </w:style>
  <w:style w:type="paragraph" w:styleId="Overskrift4">
    <w:name w:val="heading 4"/>
    <w:basedOn w:val="Normal"/>
    <w:next w:val="Normal"/>
    <w:pPr>
      <w:keepNext/>
      <w:keepLines/>
      <w:spacing w:before="240" w:after="40"/>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paragraph" w:styleId="Markeringsbobletekst">
    <w:name w:val="Balloon Text"/>
    <w:basedOn w:val="Normal"/>
    <w:link w:val="MarkeringsbobletekstTegn"/>
    <w:uiPriority w:val="99"/>
    <w:semiHidden/>
    <w:unhideWhenUsed/>
    <w:rsid w:val="00653E5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53E54"/>
    <w:rPr>
      <w:rFonts w:ascii="Tahoma" w:hAnsi="Tahoma" w:cs="Tahoma"/>
      <w:sz w:val="16"/>
      <w:szCs w:val="16"/>
    </w:rPr>
  </w:style>
  <w:style w:type="paragraph" w:styleId="Sidehoved">
    <w:name w:val="header"/>
    <w:basedOn w:val="Normal"/>
    <w:link w:val="SidehovedTegn"/>
    <w:uiPriority w:val="99"/>
    <w:unhideWhenUsed/>
    <w:rsid w:val="00653E54"/>
    <w:pPr>
      <w:tabs>
        <w:tab w:val="center" w:pos="4819"/>
        <w:tab w:val="right" w:pos="9638"/>
      </w:tabs>
    </w:pPr>
  </w:style>
  <w:style w:type="character" w:customStyle="1" w:styleId="SidehovedTegn">
    <w:name w:val="Sidehoved Tegn"/>
    <w:basedOn w:val="Standardskrifttypeiafsnit"/>
    <w:link w:val="Sidehoved"/>
    <w:uiPriority w:val="99"/>
    <w:rsid w:val="00653E54"/>
  </w:style>
  <w:style w:type="paragraph" w:styleId="Sidefod">
    <w:name w:val="footer"/>
    <w:basedOn w:val="Normal"/>
    <w:link w:val="SidefodTegn"/>
    <w:uiPriority w:val="99"/>
    <w:unhideWhenUsed/>
    <w:rsid w:val="00653E54"/>
    <w:pPr>
      <w:tabs>
        <w:tab w:val="center" w:pos="4819"/>
        <w:tab w:val="right" w:pos="9638"/>
      </w:tabs>
    </w:pPr>
  </w:style>
  <w:style w:type="character" w:customStyle="1" w:styleId="SidefodTegn">
    <w:name w:val="Sidefod Tegn"/>
    <w:basedOn w:val="Standardskrifttypeiafsnit"/>
    <w:link w:val="Sidefod"/>
    <w:uiPriority w:val="99"/>
    <w:rsid w:val="00653E54"/>
  </w:style>
  <w:style w:type="paragraph" w:styleId="Listeafsnit">
    <w:name w:val="List Paragraph"/>
    <w:basedOn w:val="Normal"/>
    <w:uiPriority w:val="34"/>
    <w:qFormat/>
    <w:rsid w:val="00653E54"/>
    <w:pPr>
      <w:ind w:left="720"/>
      <w:contextualSpacing/>
    </w:pPr>
  </w:style>
  <w:style w:type="paragraph" w:styleId="NormalWeb">
    <w:name w:val="Normal (Web)"/>
    <w:basedOn w:val="Normal"/>
    <w:uiPriority w:val="99"/>
    <w:semiHidden/>
    <w:unhideWhenUsed/>
    <w:rsid w:val="00653E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Hyperlink">
    <w:name w:val="Hyperlink"/>
    <w:basedOn w:val="Standardskrifttypeiafsnit"/>
    <w:uiPriority w:val="99"/>
    <w:semiHidden/>
    <w:unhideWhenUsed/>
    <w:rsid w:val="00653E54"/>
    <w:rPr>
      <w:color w:val="0000FF"/>
      <w:u w:val="single"/>
    </w:rPr>
  </w:style>
  <w:style w:type="character" w:customStyle="1" w:styleId="author-linename">
    <w:name w:val="author-line__name"/>
    <w:basedOn w:val="Standardskrifttypeiafsnit"/>
    <w:rsid w:val="00653E54"/>
  </w:style>
  <w:style w:type="character" w:customStyle="1" w:styleId="date-display-single">
    <w:name w:val="date-display-single"/>
    <w:basedOn w:val="Standardskrifttypeiafsnit"/>
    <w:rsid w:val="00653E54"/>
  </w:style>
  <w:style w:type="character" w:styleId="Linjenummer">
    <w:name w:val="line number"/>
    <w:basedOn w:val="Standardskrifttypeiafsnit"/>
    <w:uiPriority w:val="99"/>
    <w:semiHidden/>
    <w:unhideWhenUsed/>
    <w:rsid w:val="006B44F3"/>
  </w:style>
  <w:style w:type="character" w:styleId="Kraftigfremhvning">
    <w:name w:val="Intense Emphasis"/>
    <w:basedOn w:val="Standardskrifttypeiafsnit"/>
    <w:uiPriority w:val="21"/>
    <w:qFormat/>
    <w:rsid w:val="006B44F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08234">
      <w:bodyDiv w:val="1"/>
      <w:marLeft w:val="0"/>
      <w:marRight w:val="0"/>
      <w:marTop w:val="0"/>
      <w:marBottom w:val="0"/>
      <w:divBdr>
        <w:top w:val="none" w:sz="0" w:space="0" w:color="auto"/>
        <w:left w:val="none" w:sz="0" w:space="0" w:color="auto"/>
        <w:bottom w:val="none" w:sz="0" w:space="0" w:color="auto"/>
        <w:right w:val="none" w:sz="0" w:space="0" w:color="auto"/>
      </w:divBdr>
      <w:divsChild>
        <w:div w:id="1267496290">
          <w:marLeft w:val="0"/>
          <w:marRight w:val="0"/>
          <w:marTop w:val="735"/>
          <w:marBottom w:val="465"/>
          <w:divBdr>
            <w:top w:val="none" w:sz="0" w:space="0" w:color="auto"/>
            <w:left w:val="none" w:sz="0" w:space="0" w:color="auto"/>
            <w:bottom w:val="none" w:sz="0" w:space="0" w:color="auto"/>
            <w:right w:val="none" w:sz="0" w:space="0" w:color="auto"/>
          </w:divBdr>
          <w:divsChild>
            <w:div w:id="557666839">
              <w:marLeft w:val="0"/>
              <w:marRight w:val="0"/>
              <w:marTop w:val="0"/>
              <w:marBottom w:val="0"/>
              <w:divBdr>
                <w:top w:val="none" w:sz="0" w:space="0" w:color="auto"/>
                <w:left w:val="none" w:sz="0" w:space="0" w:color="auto"/>
                <w:bottom w:val="none" w:sz="0" w:space="0" w:color="auto"/>
                <w:right w:val="none" w:sz="0" w:space="0" w:color="auto"/>
              </w:divBdr>
              <w:divsChild>
                <w:div w:id="6320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1846">
          <w:marLeft w:val="0"/>
          <w:marRight w:val="0"/>
          <w:marTop w:val="150"/>
          <w:marBottom w:val="390"/>
          <w:divBdr>
            <w:top w:val="none" w:sz="0" w:space="0" w:color="auto"/>
            <w:left w:val="none" w:sz="0" w:space="0" w:color="auto"/>
            <w:bottom w:val="none" w:sz="0" w:space="0" w:color="auto"/>
            <w:right w:val="none" w:sz="0" w:space="0" w:color="auto"/>
          </w:divBdr>
          <w:divsChild>
            <w:div w:id="1331563718">
              <w:marLeft w:val="0"/>
              <w:marRight w:val="0"/>
              <w:marTop w:val="0"/>
              <w:marBottom w:val="0"/>
              <w:divBdr>
                <w:top w:val="none" w:sz="0" w:space="0" w:color="auto"/>
                <w:left w:val="none" w:sz="0" w:space="0" w:color="auto"/>
                <w:bottom w:val="none" w:sz="0" w:space="0" w:color="auto"/>
                <w:right w:val="none" w:sz="0" w:space="0" w:color="auto"/>
              </w:divBdr>
              <w:divsChild>
                <w:div w:id="18474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2456">
          <w:marLeft w:val="-2550"/>
          <w:marRight w:val="-2550"/>
          <w:marTop w:val="480"/>
          <w:marBottom w:val="480"/>
          <w:divBdr>
            <w:top w:val="none" w:sz="0" w:space="0" w:color="auto"/>
            <w:left w:val="none" w:sz="0" w:space="0" w:color="auto"/>
            <w:bottom w:val="none" w:sz="0" w:space="0" w:color="auto"/>
            <w:right w:val="none" w:sz="0" w:space="0" w:color="auto"/>
          </w:divBdr>
          <w:divsChild>
            <w:div w:id="2144347378">
              <w:marLeft w:val="0"/>
              <w:marRight w:val="0"/>
              <w:marTop w:val="0"/>
              <w:marBottom w:val="0"/>
              <w:divBdr>
                <w:top w:val="none" w:sz="0" w:space="0" w:color="auto"/>
                <w:left w:val="none" w:sz="0" w:space="0" w:color="auto"/>
                <w:bottom w:val="none" w:sz="0" w:space="0" w:color="auto"/>
                <w:right w:val="none" w:sz="0" w:space="0" w:color="auto"/>
              </w:divBdr>
              <w:divsChild>
                <w:div w:id="407535008">
                  <w:marLeft w:val="0"/>
                  <w:marRight w:val="0"/>
                  <w:marTop w:val="0"/>
                  <w:marBottom w:val="0"/>
                  <w:divBdr>
                    <w:top w:val="none" w:sz="0" w:space="0" w:color="auto"/>
                    <w:left w:val="none" w:sz="0" w:space="0" w:color="auto"/>
                    <w:bottom w:val="none" w:sz="0" w:space="0" w:color="auto"/>
                    <w:right w:val="none" w:sz="0" w:space="0" w:color="auto"/>
                  </w:divBdr>
                  <w:divsChild>
                    <w:div w:id="491221000">
                      <w:marLeft w:val="0"/>
                      <w:marRight w:val="0"/>
                      <w:marTop w:val="0"/>
                      <w:marBottom w:val="0"/>
                      <w:divBdr>
                        <w:top w:val="none" w:sz="0" w:space="0" w:color="auto"/>
                        <w:left w:val="none" w:sz="0" w:space="0" w:color="auto"/>
                        <w:bottom w:val="none" w:sz="0" w:space="0" w:color="auto"/>
                        <w:right w:val="none" w:sz="0" w:space="0" w:color="auto"/>
                      </w:divBdr>
                      <w:divsChild>
                        <w:div w:id="2064786592">
                          <w:marLeft w:val="0"/>
                          <w:marRight w:val="0"/>
                          <w:marTop w:val="180"/>
                          <w:marBottom w:val="300"/>
                          <w:divBdr>
                            <w:top w:val="none" w:sz="0" w:space="0" w:color="auto"/>
                            <w:left w:val="none" w:sz="0" w:space="0" w:color="auto"/>
                            <w:bottom w:val="none" w:sz="0" w:space="0" w:color="auto"/>
                            <w:right w:val="none" w:sz="0" w:space="0" w:color="auto"/>
                          </w:divBdr>
                          <w:divsChild>
                            <w:div w:id="92098265">
                              <w:marLeft w:val="0"/>
                              <w:marRight w:val="0"/>
                              <w:marTop w:val="0"/>
                              <w:marBottom w:val="0"/>
                              <w:divBdr>
                                <w:top w:val="none" w:sz="0" w:space="0" w:color="auto"/>
                                <w:left w:val="none" w:sz="0" w:space="0" w:color="auto"/>
                                <w:bottom w:val="none" w:sz="0" w:space="0" w:color="auto"/>
                                <w:right w:val="none" w:sz="0" w:space="0" w:color="auto"/>
                              </w:divBdr>
                              <w:divsChild>
                                <w:div w:id="7356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70824">
          <w:marLeft w:val="0"/>
          <w:marRight w:val="0"/>
          <w:marTop w:val="0"/>
          <w:marBottom w:val="600"/>
          <w:divBdr>
            <w:top w:val="none" w:sz="0" w:space="0" w:color="auto"/>
            <w:left w:val="none" w:sz="0" w:space="0" w:color="auto"/>
            <w:bottom w:val="none" w:sz="0" w:space="0" w:color="auto"/>
            <w:right w:val="none" w:sz="0" w:space="0" w:color="auto"/>
          </w:divBdr>
          <w:divsChild>
            <w:div w:id="7681367">
              <w:marLeft w:val="0"/>
              <w:marRight w:val="0"/>
              <w:marTop w:val="0"/>
              <w:marBottom w:val="120"/>
              <w:divBdr>
                <w:top w:val="none" w:sz="0" w:space="0" w:color="auto"/>
                <w:left w:val="none" w:sz="0" w:space="0" w:color="auto"/>
                <w:bottom w:val="none" w:sz="0" w:space="0" w:color="auto"/>
                <w:right w:val="none" w:sz="0" w:space="0" w:color="auto"/>
              </w:divBdr>
            </w:div>
          </w:divsChild>
        </w:div>
        <w:div w:id="539898929">
          <w:marLeft w:val="0"/>
          <w:marRight w:val="150"/>
          <w:marTop w:val="0"/>
          <w:marBottom w:val="120"/>
          <w:divBdr>
            <w:top w:val="none" w:sz="0" w:space="0" w:color="auto"/>
            <w:left w:val="none" w:sz="0" w:space="0" w:color="auto"/>
            <w:bottom w:val="none" w:sz="0" w:space="0" w:color="auto"/>
            <w:right w:val="none" w:sz="0" w:space="0" w:color="auto"/>
          </w:divBdr>
        </w:div>
        <w:div w:id="1695618216">
          <w:marLeft w:val="0"/>
          <w:marRight w:val="0"/>
          <w:marTop w:val="0"/>
          <w:marBottom w:val="210"/>
          <w:divBdr>
            <w:top w:val="none" w:sz="0" w:space="0" w:color="auto"/>
            <w:left w:val="none" w:sz="0" w:space="0" w:color="auto"/>
            <w:bottom w:val="none" w:sz="0" w:space="0" w:color="auto"/>
            <w:right w:val="none" w:sz="0" w:space="0" w:color="auto"/>
          </w:divBdr>
          <w:divsChild>
            <w:div w:id="323437091">
              <w:marLeft w:val="0"/>
              <w:marRight w:val="0"/>
              <w:marTop w:val="0"/>
              <w:marBottom w:val="0"/>
              <w:divBdr>
                <w:top w:val="none" w:sz="0" w:space="0" w:color="auto"/>
                <w:left w:val="none" w:sz="0" w:space="0" w:color="auto"/>
                <w:bottom w:val="none" w:sz="0" w:space="0" w:color="auto"/>
                <w:right w:val="none" w:sz="0" w:space="0" w:color="auto"/>
              </w:divBdr>
              <w:divsChild>
                <w:div w:id="1391687901">
                  <w:marLeft w:val="0"/>
                  <w:marRight w:val="0"/>
                  <w:marTop w:val="0"/>
                  <w:marBottom w:val="75"/>
                  <w:divBdr>
                    <w:top w:val="none" w:sz="0" w:space="0" w:color="auto"/>
                    <w:left w:val="none" w:sz="0" w:space="0" w:color="auto"/>
                    <w:bottom w:val="none" w:sz="0" w:space="0" w:color="auto"/>
                    <w:right w:val="none" w:sz="0" w:space="0" w:color="auto"/>
                  </w:divBdr>
                </w:div>
                <w:div w:id="1936284282">
                  <w:marLeft w:val="0"/>
                  <w:marRight w:val="0"/>
                  <w:marTop w:val="0"/>
                  <w:marBottom w:val="75"/>
                  <w:divBdr>
                    <w:top w:val="none" w:sz="0" w:space="0" w:color="auto"/>
                    <w:left w:val="none" w:sz="0" w:space="0" w:color="auto"/>
                    <w:bottom w:val="none" w:sz="0" w:space="0" w:color="auto"/>
                    <w:right w:val="none" w:sz="0" w:space="0" w:color="auto"/>
                  </w:divBdr>
                </w:div>
                <w:div w:id="789200121">
                  <w:marLeft w:val="0"/>
                  <w:marRight w:val="0"/>
                  <w:marTop w:val="0"/>
                  <w:marBottom w:val="75"/>
                  <w:divBdr>
                    <w:top w:val="none" w:sz="0" w:space="0" w:color="auto"/>
                    <w:left w:val="none" w:sz="0" w:space="0" w:color="auto"/>
                    <w:bottom w:val="none" w:sz="0" w:space="0" w:color="auto"/>
                    <w:right w:val="none" w:sz="0" w:space="0" w:color="auto"/>
                  </w:divBdr>
                </w:div>
                <w:div w:id="1194923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2105108">
          <w:marLeft w:val="0"/>
          <w:marRight w:val="0"/>
          <w:marTop w:val="0"/>
          <w:marBottom w:val="0"/>
          <w:divBdr>
            <w:top w:val="none" w:sz="0" w:space="0" w:color="auto"/>
            <w:left w:val="none" w:sz="0" w:space="0" w:color="auto"/>
            <w:bottom w:val="none" w:sz="0" w:space="0" w:color="auto"/>
            <w:right w:val="none" w:sz="0" w:space="0" w:color="auto"/>
          </w:divBdr>
          <w:divsChild>
            <w:div w:id="815297486">
              <w:marLeft w:val="0"/>
              <w:marRight w:val="0"/>
              <w:marTop w:val="0"/>
              <w:marBottom w:val="0"/>
              <w:divBdr>
                <w:top w:val="none" w:sz="0" w:space="0" w:color="auto"/>
                <w:left w:val="none" w:sz="0" w:space="0" w:color="auto"/>
                <w:bottom w:val="none" w:sz="0" w:space="0" w:color="auto"/>
                <w:right w:val="none" w:sz="0" w:space="0" w:color="auto"/>
              </w:divBdr>
              <w:divsChild>
                <w:div w:id="165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550">
      <w:bodyDiv w:val="1"/>
      <w:marLeft w:val="0"/>
      <w:marRight w:val="0"/>
      <w:marTop w:val="0"/>
      <w:marBottom w:val="0"/>
      <w:divBdr>
        <w:top w:val="none" w:sz="0" w:space="0" w:color="auto"/>
        <w:left w:val="none" w:sz="0" w:space="0" w:color="auto"/>
        <w:bottom w:val="none" w:sz="0" w:space="0" w:color="auto"/>
        <w:right w:val="none" w:sz="0" w:space="0" w:color="auto"/>
      </w:divBdr>
      <w:divsChild>
        <w:div w:id="11668938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2A597C784F54EA656595EFB648759" ma:contentTypeVersion="11" ma:contentTypeDescription="Create a new document." ma:contentTypeScope="" ma:versionID="28d58bafcc700e943f3d9316e5c9c698">
  <xsd:schema xmlns:xsd="http://www.w3.org/2001/XMLSchema" xmlns:xs="http://www.w3.org/2001/XMLSchema" xmlns:p="http://schemas.microsoft.com/office/2006/metadata/properties" xmlns:ns3="c36400d9-89a3-475f-a083-7889ed1fcf95" targetNamespace="http://schemas.microsoft.com/office/2006/metadata/properties" ma:root="true" ma:fieldsID="19524ee254732a78297560fff8bfe993" ns3:_="">
    <xsd:import namespace="c36400d9-89a3-475f-a083-7889ed1fcf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400d9-89a3-475f-a083-7889ed1f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B950C-B4C4-4C7C-BF3D-7ECB60BF3DE0}">
  <ds:schemaRefs>
    <ds:schemaRef ds:uri="http://schemas.openxmlformats.org/officeDocument/2006/bibliography"/>
  </ds:schemaRefs>
</ds:datastoreItem>
</file>

<file path=customXml/itemProps2.xml><?xml version="1.0" encoding="utf-8"?>
<ds:datastoreItem xmlns:ds="http://schemas.openxmlformats.org/officeDocument/2006/customXml" ds:itemID="{44CCDC2F-CC7D-4DC7-B6A0-299352CC65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AA049A-3917-42A0-BB92-85394260F96F}">
  <ds:schemaRefs>
    <ds:schemaRef ds:uri="http://schemas.microsoft.com/sharepoint/v3/contenttype/forms"/>
  </ds:schemaRefs>
</ds:datastoreItem>
</file>

<file path=customXml/itemProps4.xml><?xml version="1.0" encoding="utf-8"?>
<ds:datastoreItem xmlns:ds="http://schemas.openxmlformats.org/officeDocument/2006/customXml" ds:itemID="{36A74880-716B-4013-AAC8-CC1DFB03D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400d9-89a3-475f-a083-7889ed1fc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923</Words>
  <Characters>5636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VUC Aarhus</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Dorte Vestergård Jakobsen</dc:creator>
  <cp:lastModifiedBy>Christine Nødskov (CN | EG)</cp:lastModifiedBy>
  <cp:revision>5</cp:revision>
  <dcterms:created xsi:type="dcterms:W3CDTF">2026-01-25T18:56:00Z</dcterms:created>
  <dcterms:modified xsi:type="dcterms:W3CDTF">2026-01-25T19:30:00Z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0x01010026A2A597C784F54EA656595EFB648759</vt:lpwstr>
  </property>
</Properties>
</file>