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B98" w:rsidRDefault="00B86B98" w:rsidP="00B86B98"/>
    <w:tbl>
      <w:tblPr>
        <w:tblW w:w="0" w:type="auto"/>
        <w:tblCellSpacing w:w="0" w:type="dxa"/>
        <w:tblCellMar>
          <w:left w:w="0" w:type="dxa"/>
          <w:right w:w="0" w:type="dxa"/>
        </w:tblCellMar>
        <w:tblLook w:val="04A0" w:firstRow="1" w:lastRow="0" w:firstColumn="1" w:lastColumn="0" w:noHBand="0" w:noVBand="1"/>
      </w:tblPr>
      <w:tblGrid>
        <w:gridCol w:w="9632"/>
      </w:tblGrid>
      <w:tr w:rsidR="00B86B98" w:rsidRPr="0037311B" w:rsidTr="00A5345B">
        <w:trPr>
          <w:tblCellSpacing w:w="0" w:type="dxa"/>
        </w:trPr>
        <w:tc>
          <w:tcPr>
            <w:tcW w:w="0" w:type="auto"/>
            <w:hideMark/>
          </w:tcPr>
          <w:p w:rsidR="00B86B98" w:rsidRPr="00B86B98" w:rsidRDefault="00B86B98" w:rsidP="00A5345B">
            <w:pPr>
              <w:rPr>
                <w:sz w:val="36"/>
              </w:rPr>
            </w:pPr>
            <w:hyperlink r:id="rId4" w:history="1"/>
            <w:r w:rsidRPr="00B86B98">
              <w:rPr>
                <w:b/>
                <w:bCs/>
                <w:sz w:val="36"/>
              </w:rPr>
              <w:t xml:space="preserve">Ansvar og skyld </w:t>
            </w:r>
          </w:p>
          <w:p w:rsidR="00B86B98" w:rsidRPr="006147D6" w:rsidRDefault="00B86B98" w:rsidP="00A5345B">
            <w:r w:rsidRPr="006147D6">
              <w:br/>
            </w:r>
            <w:bookmarkStart w:id="0" w:name="A"/>
          </w:p>
          <w:p w:rsidR="00B86B98" w:rsidRPr="006147D6" w:rsidRDefault="00B86B98" w:rsidP="00A5345B">
            <w:pPr>
              <w:rPr>
                <w:b/>
                <w:bCs/>
              </w:rPr>
            </w:pPr>
          </w:p>
          <w:p w:rsidR="00B86B98" w:rsidRPr="006147D6" w:rsidRDefault="00B86B98" w:rsidP="00A5345B">
            <w:r w:rsidRPr="00B86B98">
              <w:rPr>
                <w:b/>
                <w:bCs/>
                <w:highlight w:val="yellow"/>
              </w:rPr>
              <w:t>A. Hvilket ansvar/skyld havde den enkelte og kollektivet?</w:t>
            </w:r>
          </w:p>
          <w:p w:rsidR="00B86B98" w:rsidRDefault="00B86B98" w:rsidP="00A5345B">
            <w:pPr>
              <w:rPr>
                <w:b/>
                <w:bCs/>
              </w:rPr>
            </w:pPr>
          </w:p>
          <w:p w:rsidR="00B86B98" w:rsidRPr="006147D6" w:rsidRDefault="00B86B98" w:rsidP="00A5345B">
            <w:pPr>
              <w:rPr>
                <w:b/>
                <w:bCs/>
              </w:rPr>
            </w:pPr>
            <w:r w:rsidRPr="006147D6">
              <w:rPr>
                <w:b/>
                <w:bCs/>
              </w:rPr>
              <w:t>Tekst 1</w:t>
            </w:r>
          </w:p>
          <w:p w:rsidR="00B86B98" w:rsidRPr="006147D6" w:rsidRDefault="00B86B98" w:rsidP="00A5345B">
            <w:proofErr w:type="spellStart"/>
            <w:r w:rsidRPr="006147D6">
              <w:rPr>
                <w:b/>
                <w:bCs/>
              </w:rPr>
              <w:t>Enkelt-individ</w:t>
            </w:r>
            <w:proofErr w:type="spellEnd"/>
            <w:r w:rsidRPr="006147D6">
              <w:rPr>
                <w:b/>
                <w:bCs/>
              </w:rPr>
              <w:t>, lejrvagt og gerningsmand erkender her sin egen, individets, skyld og medansvar for folkemordet, selv om han "kun" befandt sig nederst i "drabskæden" - der, hvor man begik forbrydelsen efter ordre, og der, hvor man var uden reel magt i det nazistiske system:</w:t>
            </w:r>
            <w:r w:rsidRPr="006147D6">
              <w:br/>
            </w:r>
            <w:r w:rsidRPr="006147D6">
              <w:br/>
              <w:t>"Jeg er klar over det faktum, at der i tilintetgørelseslejrene blev begået mord. Jeg hjalp til med mordene. Hvis jeg skulle blive dømt, vil jeg synes, det er rigtigt. Mord er mord. I overvejelserne om skyld skal man i mine øjne ikke overveje den specifikke funktion i lejren. Lige meget hvor vi var: vi var alle lige skyldige. Lejren fungerede som en kæde af funktioner. Hvis bare et element i denne kæde manglede, ville hele foretagendet blive stoppet."</w:t>
            </w:r>
          </w:p>
          <w:p w:rsidR="00B86B98" w:rsidRDefault="00B86B98" w:rsidP="00A5345B">
            <w:pPr>
              <w:rPr>
                <w:i/>
                <w:iCs/>
              </w:rPr>
            </w:pPr>
          </w:p>
          <w:p w:rsidR="00B86B98" w:rsidRPr="006147D6" w:rsidRDefault="00B86B98" w:rsidP="00A5345B">
            <w:pPr>
              <w:rPr>
                <w:i/>
                <w:iCs/>
              </w:rPr>
            </w:pPr>
            <w:proofErr w:type="spellStart"/>
            <w:r w:rsidRPr="005D4B12">
              <w:rPr>
                <w:i/>
                <w:iCs/>
                <w:lang w:val="en-US"/>
              </w:rPr>
              <w:t>Oversat</w:t>
            </w:r>
            <w:proofErr w:type="spellEnd"/>
            <w:r w:rsidRPr="005D4B12">
              <w:rPr>
                <w:i/>
                <w:iCs/>
                <w:lang w:val="en-US"/>
              </w:rPr>
              <w:t xml:space="preserve"> </w:t>
            </w:r>
            <w:proofErr w:type="spellStart"/>
            <w:r w:rsidRPr="005D4B12">
              <w:rPr>
                <w:i/>
                <w:iCs/>
                <w:lang w:val="en-US"/>
              </w:rPr>
              <w:t>fra</w:t>
            </w:r>
            <w:proofErr w:type="spellEnd"/>
            <w:r w:rsidRPr="005D4B12">
              <w:rPr>
                <w:i/>
                <w:iCs/>
                <w:lang w:val="en-US"/>
              </w:rPr>
              <w:t xml:space="preserve">: Raul </w:t>
            </w:r>
            <w:proofErr w:type="spellStart"/>
            <w:r w:rsidRPr="005D4B12">
              <w:rPr>
                <w:i/>
                <w:iCs/>
                <w:lang w:val="en-US"/>
              </w:rPr>
              <w:t>Hillbergs</w:t>
            </w:r>
            <w:proofErr w:type="spellEnd"/>
            <w:r w:rsidRPr="005D4B12">
              <w:rPr>
                <w:i/>
                <w:iCs/>
                <w:lang w:val="en-US"/>
              </w:rPr>
              <w:t xml:space="preserve"> "Perpetrators, Victims, Bystanders. </w:t>
            </w:r>
            <w:r w:rsidRPr="006147D6">
              <w:rPr>
                <w:i/>
                <w:iCs/>
              </w:rPr>
              <w:t xml:space="preserve">The </w:t>
            </w:r>
            <w:proofErr w:type="spellStart"/>
            <w:r w:rsidRPr="006147D6">
              <w:rPr>
                <w:i/>
                <w:iCs/>
              </w:rPr>
              <w:t>Jewish</w:t>
            </w:r>
            <w:proofErr w:type="spellEnd"/>
            <w:r w:rsidRPr="006147D6">
              <w:rPr>
                <w:i/>
                <w:iCs/>
              </w:rPr>
              <w:t xml:space="preserve"> </w:t>
            </w:r>
            <w:proofErr w:type="spellStart"/>
            <w:r w:rsidRPr="006147D6">
              <w:rPr>
                <w:i/>
                <w:iCs/>
              </w:rPr>
              <w:t>Catastrophe</w:t>
            </w:r>
            <w:proofErr w:type="spellEnd"/>
            <w:r w:rsidRPr="006147D6">
              <w:rPr>
                <w:i/>
                <w:iCs/>
              </w:rPr>
              <w:t xml:space="preserve"> 1933-1945", s. 26. Vidneudsagnet er fra den tidligere vagt i udryddelseslejren </w:t>
            </w:r>
            <w:proofErr w:type="spellStart"/>
            <w:r w:rsidRPr="006147D6">
              <w:rPr>
                <w:i/>
                <w:iCs/>
              </w:rPr>
              <w:t>Sobibor</w:t>
            </w:r>
            <w:proofErr w:type="spellEnd"/>
            <w:r w:rsidRPr="006147D6">
              <w:rPr>
                <w:i/>
                <w:iCs/>
              </w:rPr>
              <w:t xml:space="preserve">, Werner </w:t>
            </w:r>
            <w:proofErr w:type="spellStart"/>
            <w:r w:rsidRPr="006147D6">
              <w:rPr>
                <w:i/>
                <w:iCs/>
              </w:rPr>
              <w:t>Dubois</w:t>
            </w:r>
            <w:proofErr w:type="spellEnd"/>
            <w:r w:rsidRPr="006147D6">
              <w:rPr>
                <w:i/>
                <w:iCs/>
              </w:rPr>
              <w:t xml:space="preserve">, under </w:t>
            </w:r>
            <w:proofErr w:type="spellStart"/>
            <w:r w:rsidRPr="006147D6">
              <w:rPr>
                <w:i/>
                <w:iCs/>
              </w:rPr>
              <w:t>Sobibor</w:t>
            </w:r>
            <w:proofErr w:type="spellEnd"/>
            <w:r w:rsidRPr="006147D6">
              <w:rPr>
                <w:i/>
                <w:iCs/>
              </w:rPr>
              <w:t>-retssagen i Vesttyskland.</w:t>
            </w:r>
          </w:p>
          <w:p w:rsidR="00B86B98" w:rsidRPr="006147D6" w:rsidRDefault="00B86B98" w:rsidP="00A5345B"/>
          <w:p w:rsidR="00217B9B" w:rsidRDefault="00217B9B" w:rsidP="00A5345B">
            <w:pPr>
              <w:rPr>
                <w:b/>
                <w:bCs/>
              </w:rPr>
            </w:pPr>
          </w:p>
          <w:p w:rsidR="00B86B98" w:rsidRPr="006147D6" w:rsidRDefault="00B86B98" w:rsidP="00A5345B">
            <w:pPr>
              <w:rPr>
                <w:b/>
                <w:bCs/>
              </w:rPr>
            </w:pPr>
            <w:r w:rsidRPr="006147D6">
              <w:rPr>
                <w:b/>
                <w:bCs/>
              </w:rPr>
              <w:t>Tekst 2</w:t>
            </w:r>
          </w:p>
          <w:p w:rsidR="00B86B98" w:rsidRPr="006147D6" w:rsidRDefault="00B86B98" w:rsidP="00A5345B">
            <w:r w:rsidRPr="006147D6">
              <w:rPr>
                <w:b/>
                <w:bCs/>
              </w:rPr>
              <w:t xml:space="preserve">En af de øverste SS-folk i </w:t>
            </w:r>
            <w:proofErr w:type="spellStart"/>
            <w:r w:rsidRPr="006147D6">
              <w:rPr>
                <w:b/>
                <w:bCs/>
              </w:rPr>
              <w:t>Sobibor</w:t>
            </w:r>
            <w:proofErr w:type="spellEnd"/>
            <w:r w:rsidRPr="006147D6">
              <w:rPr>
                <w:b/>
                <w:bCs/>
              </w:rPr>
              <w:t xml:space="preserve">, Karl </w:t>
            </w:r>
            <w:proofErr w:type="spellStart"/>
            <w:r w:rsidRPr="006147D6">
              <w:rPr>
                <w:b/>
                <w:bCs/>
              </w:rPr>
              <w:t>Frenzel</w:t>
            </w:r>
            <w:proofErr w:type="spellEnd"/>
            <w:r w:rsidRPr="006147D6">
              <w:rPr>
                <w:b/>
                <w:bCs/>
              </w:rPr>
              <w:t xml:space="preserve">, forsvarede sine gerninger i udryddelseslejren på følgende vis. Udsagnet er fra </w:t>
            </w:r>
            <w:proofErr w:type="spellStart"/>
            <w:r w:rsidRPr="006147D6">
              <w:rPr>
                <w:b/>
                <w:bCs/>
              </w:rPr>
              <w:t>Sobibor</w:t>
            </w:r>
            <w:proofErr w:type="spellEnd"/>
            <w:r w:rsidRPr="006147D6">
              <w:rPr>
                <w:b/>
                <w:bCs/>
              </w:rPr>
              <w:t>-retssagen, hvor han fik livsvarigt fængsel. Han blev dog løsladt midt i 1980'erne:</w:t>
            </w:r>
            <w:r w:rsidRPr="006147D6">
              <w:br/>
            </w:r>
            <w:r w:rsidRPr="006147D6">
              <w:br/>
              <w:t xml:space="preserve">"Som jeg allerede har pointeret, under de daværende krigsomstændigheder, som nu er svære at forstå, troede jeg desværre, at hvad der foregik i </w:t>
            </w:r>
            <w:proofErr w:type="spellStart"/>
            <w:r w:rsidRPr="006147D6">
              <w:t>Sobibor</w:t>
            </w:r>
            <w:proofErr w:type="spellEnd"/>
            <w:r w:rsidRPr="006147D6">
              <w:t xml:space="preserve"> var lovligt. Til min store sorg var jeg dengang overbevist om dets nødvendighed. Jeg var chokeret over, at jeg under krigen, når jeg ønskede at tjene mit fædreland, skulle være på et så forfærdeligt sted som en tilintetgørelseslejr. Men dengang tænkte jeg ofte på fjendens bombepiloter, som helt sikkert ikke blev spurgt, om de ønskede at udføre deres morderiske togter mod det tyske folk i deres hjem på en sådan måde."</w:t>
            </w:r>
          </w:p>
          <w:p w:rsidR="00B86B98" w:rsidRPr="005D4B12" w:rsidRDefault="00B86B98" w:rsidP="00A5345B">
            <w:pPr>
              <w:rPr>
                <w:i/>
                <w:iCs/>
                <w:lang w:val="en-US"/>
              </w:rPr>
            </w:pPr>
            <w:proofErr w:type="spellStart"/>
            <w:r w:rsidRPr="005D4B12">
              <w:rPr>
                <w:i/>
                <w:iCs/>
                <w:lang w:val="en-US"/>
              </w:rPr>
              <w:t>Oversat</w:t>
            </w:r>
            <w:proofErr w:type="spellEnd"/>
            <w:r w:rsidRPr="005D4B12">
              <w:rPr>
                <w:i/>
                <w:iCs/>
                <w:lang w:val="en-US"/>
              </w:rPr>
              <w:t xml:space="preserve"> </w:t>
            </w:r>
            <w:proofErr w:type="spellStart"/>
            <w:r w:rsidRPr="005D4B12">
              <w:rPr>
                <w:i/>
                <w:iCs/>
                <w:lang w:val="en-US"/>
              </w:rPr>
              <w:t>fra</w:t>
            </w:r>
            <w:proofErr w:type="spellEnd"/>
            <w:r w:rsidRPr="005D4B12">
              <w:rPr>
                <w:i/>
                <w:iCs/>
                <w:lang w:val="en-US"/>
              </w:rPr>
              <w:t xml:space="preserve">: Yitzhak Arad "Belzec, </w:t>
            </w:r>
            <w:proofErr w:type="spellStart"/>
            <w:r w:rsidRPr="005D4B12">
              <w:rPr>
                <w:i/>
                <w:iCs/>
                <w:lang w:val="en-US"/>
              </w:rPr>
              <w:t>Sobibor</w:t>
            </w:r>
            <w:proofErr w:type="spellEnd"/>
            <w:r w:rsidRPr="005D4B12">
              <w:rPr>
                <w:i/>
                <w:iCs/>
                <w:lang w:val="en-US"/>
              </w:rPr>
              <w:t>, Treblinka: The Operation Reinhard Death Camps", (Indianapolis: Indiana University Press, 1987), s. 192</w:t>
            </w:r>
          </w:p>
          <w:p w:rsidR="00B86B98" w:rsidRPr="005D4B12" w:rsidRDefault="00B86B98" w:rsidP="00A5345B">
            <w:pPr>
              <w:rPr>
                <w:lang w:val="en-US"/>
              </w:rPr>
            </w:pPr>
          </w:p>
          <w:p w:rsidR="00217B9B" w:rsidRDefault="00217B9B" w:rsidP="00A5345B">
            <w:pPr>
              <w:rPr>
                <w:b/>
                <w:bCs/>
              </w:rPr>
            </w:pPr>
          </w:p>
          <w:p w:rsidR="00B86B98" w:rsidRPr="006147D6" w:rsidRDefault="00B86B98" w:rsidP="00A5345B">
            <w:pPr>
              <w:rPr>
                <w:b/>
                <w:bCs/>
              </w:rPr>
            </w:pPr>
            <w:r w:rsidRPr="006147D6">
              <w:rPr>
                <w:b/>
                <w:bCs/>
              </w:rPr>
              <w:t>Tekst 3</w:t>
            </w:r>
          </w:p>
          <w:p w:rsidR="00B86B98" w:rsidRPr="006147D6" w:rsidRDefault="00B86B98" w:rsidP="00A5345B">
            <w:r w:rsidRPr="006147D6">
              <w:rPr>
                <w:b/>
                <w:bCs/>
              </w:rPr>
              <w:t xml:space="preserve">Uddrag af </w:t>
            </w:r>
            <w:proofErr w:type="spellStart"/>
            <w:r w:rsidRPr="006147D6">
              <w:rPr>
                <w:b/>
                <w:bCs/>
              </w:rPr>
              <w:t>Einsatzgruppe</w:t>
            </w:r>
            <w:proofErr w:type="spellEnd"/>
            <w:r w:rsidRPr="006147D6">
              <w:rPr>
                <w:b/>
                <w:bCs/>
              </w:rPr>
              <w:t xml:space="preserve">-medlem Felix </w:t>
            </w:r>
            <w:proofErr w:type="spellStart"/>
            <w:r w:rsidRPr="006147D6">
              <w:rPr>
                <w:b/>
                <w:bCs/>
              </w:rPr>
              <w:t>Landau's</w:t>
            </w:r>
            <w:proofErr w:type="spellEnd"/>
            <w:r w:rsidRPr="006147D6">
              <w:rPr>
                <w:b/>
                <w:bCs/>
              </w:rPr>
              <w:t xml:space="preserve"> dagbog, den 12. juli 1941:</w:t>
            </w:r>
            <w:r w:rsidRPr="006147D6">
              <w:br/>
            </w:r>
            <w:r w:rsidRPr="006147D6">
              <w:br/>
              <w:t xml:space="preserve">"Klokken 6 om morgenen blev jeg pludselig vækket af en dyb søvn. Melde sig til en henrettelse. Fint, så leger jeg bare bøddel og graver, hvorfor ikke? Er det ikke mærkeligt: du elsker kamp, og så skal du skyde forsvarsløse mennesker. Treogtyve skulle skydes, blandt dem de to tidligere nævnte </w:t>
            </w:r>
            <w:proofErr w:type="gramStart"/>
            <w:r w:rsidRPr="006147D6">
              <w:t>kvinder...Vi</w:t>
            </w:r>
            <w:proofErr w:type="gramEnd"/>
            <w:r w:rsidRPr="006147D6">
              <w:t xml:space="preserve"> kørte en kilometer ad vejen ud af byen og drejede så direkte ind i en skov. Der var kun </w:t>
            </w:r>
            <w:r w:rsidRPr="006147D6">
              <w:lastRenderedPageBreak/>
              <w:t xml:space="preserve">seks af os på dette tidspunkt, og vi skulle finde et passende sted at skyde og begrave dem. Efter et par minutter fandt vi et sted. De dødsdømte samledes med skovle for at grave deres egen grav. To af dem græd. De andre er i hvert fald utroligt </w:t>
            </w:r>
            <w:proofErr w:type="gramStart"/>
            <w:r w:rsidRPr="006147D6">
              <w:t>modige...Mærkeligt</w:t>
            </w:r>
            <w:proofErr w:type="gramEnd"/>
            <w:r w:rsidRPr="006147D6">
              <w:t xml:space="preserve">, jeg er fuldstændigt uberørt. Ingen medlidenhed, </w:t>
            </w:r>
            <w:proofErr w:type="gramStart"/>
            <w:r w:rsidRPr="006147D6">
              <w:t>ingenting....</w:t>
            </w:r>
            <w:proofErr w:type="gramEnd"/>
            <w:r w:rsidRPr="006147D6">
              <w:br/>
              <w:t>Langsomt bliver hullet større og større; to af dem græder konstant. Jeg tvinger dem til at grave længere og længere; de tænker ikke så meget, når de graver. Mens de arbejder er de rent faktisk roligere. Værdigenstande, ure og penge, lægges i en bunke..."</w:t>
            </w:r>
          </w:p>
          <w:p w:rsidR="00B86B98" w:rsidRDefault="00B86B98" w:rsidP="00A5345B">
            <w:pPr>
              <w:rPr>
                <w:i/>
                <w:iCs/>
              </w:rPr>
            </w:pPr>
          </w:p>
          <w:p w:rsidR="00B86B98" w:rsidRPr="005D4B12" w:rsidRDefault="00B86B98" w:rsidP="00A5345B">
            <w:pPr>
              <w:rPr>
                <w:i/>
                <w:iCs/>
                <w:lang w:val="en-US"/>
              </w:rPr>
            </w:pPr>
            <w:proofErr w:type="spellStart"/>
            <w:r w:rsidRPr="005D4B12">
              <w:rPr>
                <w:i/>
                <w:iCs/>
                <w:lang w:val="en-US"/>
              </w:rPr>
              <w:t>Oversat</w:t>
            </w:r>
            <w:proofErr w:type="spellEnd"/>
            <w:r w:rsidRPr="005D4B12">
              <w:rPr>
                <w:i/>
                <w:iCs/>
                <w:lang w:val="en-US"/>
              </w:rPr>
              <w:t xml:space="preserve"> </w:t>
            </w:r>
            <w:proofErr w:type="spellStart"/>
            <w:r w:rsidRPr="005D4B12">
              <w:rPr>
                <w:i/>
                <w:iCs/>
                <w:lang w:val="en-US"/>
              </w:rPr>
              <w:t>fra</w:t>
            </w:r>
            <w:proofErr w:type="spellEnd"/>
            <w:r w:rsidRPr="005D4B12">
              <w:rPr>
                <w:i/>
                <w:iCs/>
                <w:lang w:val="en-US"/>
              </w:rPr>
              <w:t xml:space="preserve">: Omar </w:t>
            </w:r>
            <w:proofErr w:type="spellStart"/>
            <w:r w:rsidRPr="005D4B12">
              <w:rPr>
                <w:i/>
                <w:iCs/>
                <w:lang w:val="en-US"/>
              </w:rPr>
              <w:t>Bartov</w:t>
            </w:r>
            <w:proofErr w:type="spellEnd"/>
            <w:r w:rsidRPr="005D4B12">
              <w:rPr>
                <w:i/>
                <w:iCs/>
                <w:lang w:val="en-US"/>
              </w:rPr>
              <w:t xml:space="preserve"> (red.) "The Holocaust: Origins, Implementation, Aftermath", s. 194.</w:t>
            </w:r>
          </w:p>
          <w:p w:rsidR="00B86B98" w:rsidRPr="005D4B12" w:rsidRDefault="00B86B98" w:rsidP="00A5345B">
            <w:pPr>
              <w:rPr>
                <w:lang w:val="en-US"/>
              </w:rPr>
            </w:pPr>
          </w:p>
          <w:p w:rsidR="00217B9B" w:rsidRDefault="00217B9B" w:rsidP="00A5345B">
            <w:pPr>
              <w:rPr>
                <w:b/>
                <w:bCs/>
              </w:rPr>
            </w:pPr>
          </w:p>
          <w:p w:rsidR="00B86B98" w:rsidRPr="006147D6" w:rsidRDefault="00B86B98" w:rsidP="00A5345B">
            <w:pPr>
              <w:rPr>
                <w:b/>
                <w:bCs/>
              </w:rPr>
            </w:pPr>
            <w:bookmarkStart w:id="1" w:name="_GoBack"/>
            <w:bookmarkEnd w:id="1"/>
            <w:r w:rsidRPr="006147D6">
              <w:rPr>
                <w:b/>
                <w:bCs/>
              </w:rPr>
              <w:t xml:space="preserve">Tekst 4: Om en bøddel i udryddelseslejren </w:t>
            </w:r>
            <w:proofErr w:type="spellStart"/>
            <w:r w:rsidRPr="006147D6">
              <w:rPr>
                <w:b/>
                <w:bCs/>
              </w:rPr>
              <w:t>Treblinka</w:t>
            </w:r>
            <w:proofErr w:type="spellEnd"/>
            <w:r w:rsidRPr="006147D6">
              <w:rPr>
                <w:b/>
                <w:bCs/>
              </w:rPr>
              <w:t>.</w:t>
            </w:r>
          </w:p>
          <w:p w:rsidR="00B86B98" w:rsidRPr="006147D6" w:rsidRDefault="00B86B98" w:rsidP="00A5345B">
            <w:r w:rsidRPr="006147D6">
              <w:rPr>
                <w:b/>
                <w:bCs/>
              </w:rPr>
              <w:t xml:space="preserve">Under retsprocessen mod personalet i </w:t>
            </w:r>
            <w:proofErr w:type="spellStart"/>
            <w:r w:rsidRPr="006147D6">
              <w:rPr>
                <w:b/>
                <w:bCs/>
              </w:rPr>
              <w:t>Treblinka</w:t>
            </w:r>
            <w:proofErr w:type="spellEnd"/>
            <w:r w:rsidRPr="006147D6">
              <w:rPr>
                <w:b/>
                <w:bCs/>
              </w:rPr>
              <w:t xml:space="preserve"> efter Anden Verdenskrig fortæller et øjenvidne om Mentz. Mentz var en usædvanlig følelseskold bøddel. Han var ofte den, der skød ofrene i 'Lazarettet' - stedet hvor man henrettede de syge, børn og gamle med nakkeskud:</w:t>
            </w:r>
            <w:r w:rsidRPr="006147D6">
              <w:br/>
            </w:r>
            <w:r w:rsidRPr="006147D6">
              <w:br/>
              <w:t xml:space="preserve">"Engang kom der to søstre med en transport. De var i alderen 8-10 år. De blev ført til Lazarettet og måtte der klæde sig helt af og derefter med øjnene rettet mod den brændende Lazaret-grube sætte sig på kanten af gruben. Da Mentz havde skudt den ene søster, vendte den overlevende søster sig om, klamrede sig til den anklagedes Mentz fødder og bad ham om at skåne hende. Hun </w:t>
            </w:r>
            <w:proofErr w:type="spellStart"/>
            <w:r w:rsidRPr="006147D6">
              <w:t>sagde:"Hvorfor</w:t>
            </w:r>
            <w:proofErr w:type="spellEnd"/>
            <w:r w:rsidRPr="006147D6">
              <w:t xml:space="preserve"> skød du min søster? Lad mig venligst leve." Uberørt skød den anklagede alligevel også den anden pige."</w:t>
            </w:r>
          </w:p>
          <w:p w:rsidR="00B86B98" w:rsidRDefault="00B86B98" w:rsidP="00A5345B">
            <w:pPr>
              <w:rPr>
                <w:i/>
                <w:iCs/>
              </w:rPr>
            </w:pPr>
          </w:p>
          <w:p w:rsidR="00B86B98" w:rsidRPr="006147D6" w:rsidRDefault="00B86B98" w:rsidP="00A5345B">
            <w:pPr>
              <w:rPr>
                <w:i/>
                <w:iCs/>
              </w:rPr>
            </w:pPr>
            <w:r w:rsidRPr="006147D6">
              <w:rPr>
                <w:i/>
                <w:iCs/>
              </w:rPr>
              <w:t>Oversat fra: "</w:t>
            </w:r>
            <w:proofErr w:type="spellStart"/>
            <w:r w:rsidRPr="006147D6">
              <w:rPr>
                <w:i/>
                <w:iCs/>
              </w:rPr>
              <w:t>Justiz</w:t>
            </w:r>
            <w:proofErr w:type="spellEnd"/>
            <w:r w:rsidRPr="006147D6">
              <w:rPr>
                <w:i/>
                <w:iCs/>
              </w:rPr>
              <w:t xml:space="preserve"> und NS-</w:t>
            </w:r>
            <w:proofErr w:type="spellStart"/>
            <w:r w:rsidRPr="006147D6">
              <w:rPr>
                <w:i/>
                <w:iCs/>
              </w:rPr>
              <w:t>Verbrechen</w:t>
            </w:r>
            <w:proofErr w:type="spellEnd"/>
            <w:r w:rsidRPr="006147D6">
              <w:rPr>
                <w:i/>
                <w:iCs/>
              </w:rPr>
              <w:t xml:space="preserve">" redigeret af </w:t>
            </w:r>
            <w:proofErr w:type="spellStart"/>
            <w:r w:rsidRPr="006147D6">
              <w:rPr>
                <w:i/>
                <w:iCs/>
              </w:rPr>
              <w:t>Adelheim</w:t>
            </w:r>
            <w:proofErr w:type="spellEnd"/>
            <w:r w:rsidRPr="006147D6">
              <w:rPr>
                <w:i/>
                <w:iCs/>
              </w:rPr>
              <w:t xml:space="preserve"> </w:t>
            </w:r>
            <w:proofErr w:type="spellStart"/>
            <w:r w:rsidRPr="006147D6">
              <w:rPr>
                <w:i/>
                <w:iCs/>
              </w:rPr>
              <w:t>Rüter-Ehlermann</w:t>
            </w:r>
            <w:proofErr w:type="spellEnd"/>
            <w:r w:rsidRPr="006147D6">
              <w:rPr>
                <w:i/>
                <w:iCs/>
              </w:rPr>
              <w:t xml:space="preserve">, Bd. XXII, </w:t>
            </w:r>
            <w:proofErr w:type="spellStart"/>
            <w:r w:rsidRPr="006147D6">
              <w:rPr>
                <w:i/>
                <w:iCs/>
              </w:rPr>
              <w:t>Ldf</w:t>
            </w:r>
            <w:proofErr w:type="spellEnd"/>
            <w:r w:rsidRPr="006147D6">
              <w:rPr>
                <w:i/>
                <w:iCs/>
              </w:rPr>
              <w:t>. Nr. 596, s. a-94. Fra retssagen i Düsseldorf.</w:t>
            </w:r>
          </w:p>
          <w:p w:rsidR="00B86B98" w:rsidRPr="006147D6" w:rsidRDefault="00B86B98" w:rsidP="00A5345B"/>
          <w:p w:rsidR="00B86B98" w:rsidRDefault="00B86B98" w:rsidP="00A5345B">
            <w:pPr>
              <w:rPr>
                <w:b/>
                <w:bCs/>
              </w:rPr>
            </w:pPr>
            <w:bookmarkStart w:id="2" w:name="B"/>
            <w:bookmarkEnd w:id="0"/>
          </w:p>
          <w:p w:rsidR="00B86B98" w:rsidRDefault="00B86B98" w:rsidP="00A5345B">
            <w:pPr>
              <w:rPr>
                <w:b/>
                <w:bCs/>
              </w:rPr>
            </w:pPr>
          </w:p>
          <w:p w:rsidR="00B86B98" w:rsidRPr="006147D6" w:rsidRDefault="00B86B98" w:rsidP="00A5345B">
            <w:r w:rsidRPr="00B86B98">
              <w:rPr>
                <w:b/>
                <w:bCs/>
                <w:highlight w:val="yellow"/>
              </w:rPr>
              <w:t>B. Havde "tilskuerne" - dem der så på - et ansvar eller ligefrem skyld?</w:t>
            </w:r>
          </w:p>
          <w:p w:rsidR="00B86B98" w:rsidRDefault="00B86B98" w:rsidP="00A5345B">
            <w:pPr>
              <w:rPr>
                <w:b/>
                <w:bCs/>
              </w:rPr>
            </w:pPr>
          </w:p>
          <w:p w:rsidR="00B86B98" w:rsidRPr="006147D6" w:rsidRDefault="00B86B98" w:rsidP="00A5345B">
            <w:pPr>
              <w:rPr>
                <w:b/>
                <w:bCs/>
              </w:rPr>
            </w:pPr>
            <w:r w:rsidRPr="006147D6">
              <w:rPr>
                <w:b/>
                <w:bCs/>
              </w:rPr>
              <w:t xml:space="preserve">Tekst 1: Polsk lokomotivfører - kørte jøder til </w:t>
            </w:r>
            <w:proofErr w:type="spellStart"/>
            <w:r w:rsidRPr="006147D6">
              <w:rPr>
                <w:b/>
                <w:bCs/>
              </w:rPr>
              <w:t>Belzec</w:t>
            </w:r>
            <w:proofErr w:type="spellEnd"/>
          </w:p>
          <w:p w:rsidR="00B86B98" w:rsidRPr="006147D6" w:rsidRDefault="00B86B98" w:rsidP="00A5345B">
            <w:r w:rsidRPr="006147D6">
              <w:rPr>
                <w:b/>
                <w:bCs/>
              </w:rPr>
              <w:t xml:space="preserve">Den polske lokomotivfører, Stefan </w:t>
            </w:r>
            <w:proofErr w:type="spellStart"/>
            <w:r w:rsidRPr="006147D6">
              <w:rPr>
                <w:b/>
                <w:bCs/>
              </w:rPr>
              <w:t>Kirsz</w:t>
            </w:r>
            <w:proofErr w:type="spellEnd"/>
            <w:r w:rsidRPr="006147D6">
              <w:rPr>
                <w:b/>
                <w:bCs/>
              </w:rPr>
              <w:t xml:space="preserve">, kørte jøder til udryddelseslejren </w:t>
            </w:r>
            <w:proofErr w:type="spellStart"/>
            <w:r w:rsidRPr="006147D6">
              <w:rPr>
                <w:b/>
                <w:bCs/>
              </w:rPr>
              <w:t>Belzec</w:t>
            </w:r>
            <w:proofErr w:type="spellEnd"/>
            <w:r w:rsidRPr="006147D6">
              <w:rPr>
                <w:b/>
                <w:bCs/>
              </w:rPr>
              <w:t>.</w:t>
            </w:r>
            <w:r w:rsidRPr="006147D6">
              <w:rPr>
                <w:b/>
                <w:bCs/>
              </w:rPr>
              <w:br/>
            </w:r>
            <w:r w:rsidRPr="006147D6">
              <w:br/>
              <w:t xml:space="preserve">"Som lokomotivfører på et lokomotiv førte jeg jødiske transporter fra </w:t>
            </w:r>
            <w:proofErr w:type="spellStart"/>
            <w:r w:rsidRPr="006147D6">
              <w:t>Rava-Ruskkaya</w:t>
            </w:r>
            <w:proofErr w:type="spellEnd"/>
            <w:r w:rsidRPr="006147D6">
              <w:t xml:space="preserve"> stationen til </w:t>
            </w:r>
            <w:proofErr w:type="spellStart"/>
            <w:r w:rsidRPr="006147D6">
              <w:t>Belzec</w:t>
            </w:r>
            <w:proofErr w:type="spellEnd"/>
            <w:r w:rsidRPr="006147D6">
              <w:t xml:space="preserve"> mange gange. … Disse transporter i </w:t>
            </w:r>
            <w:proofErr w:type="spellStart"/>
            <w:r w:rsidRPr="006147D6">
              <w:t>Belzec</w:t>
            </w:r>
            <w:proofErr w:type="spellEnd"/>
            <w:r w:rsidRPr="006147D6">
              <w:t xml:space="preserve"> var opdelt i tre. Hver del, som bestod af 20 godsvogne, blev med lokomotivet skubbet ind på j</w:t>
            </w:r>
            <w:r>
              <w:t>ernbaneskinnerne inde i lejren …</w:t>
            </w:r>
            <w:r w:rsidRPr="006147D6">
              <w:br/>
              <w:t xml:space="preserve">Umiddelbart efter at godsvognene stoppede inde i lejren, blev de tømt for jøder. Inden for 3-5 minutter var de 20 vogne tømt for jøder og deres </w:t>
            </w:r>
            <w:proofErr w:type="spellStart"/>
            <w:r w:rsidRPr="006147D6">
              <w:t>baggage</w:t>
            </w:r>
            <w:proofErr w:type="spellEnd"/>
            <w:r w:rsidRPr="006147D6">
              <w:t>. Jeg så, at ud over d</w:t>
            </w:r>
            <w:r>
              <w:t>e levende, blev døde hevet ud …</w:t>
            </w:r>
            <w:r w:rsidRPr="006147D6">
              <w:br/>
              <w:t>Tyskerne tillod os ikke at se lejren, men jeg var i stand til at se den, når jeg nærmede mig lejren, og med vilje lod som om, at jeg skulle skovle kullet tættere på indgangsporten."</w:t>
            </w:r>
          </w:p>
          <w:p w:rsidR="00B86B98" w:rsidRDefault="00B86B98" w:rsidP="00A5345B">
            <w:pPr>
              <w:rPr>
                <w:i/>
                <w:iCs/>
              </w:rPr>
            </w:pPr>
          </w:p>
          <w:p w:rsidR="00B86B98" w:rsidRPr="005D4B12" w:rsidRDefault="00B86B98" w:rsidP="00A5345B">
            <w:pPr>
              <w:rPr>
                <w:i/>
                <w:iCs/>
                <w:lang w:val="en-US"/>
              </w:rPr>
            </w:pPr>
            <w:proofErr w:type="spellStart"/>
            <w:r w:rsidRPr="005D4B12">
              <w:rPr>
                <w:i/>
                <w:iCs/>
                <w:lang w:val="en-US"/>
              </w:rPr>
              <w:t>Oversat</w:t>
            </w:r>
            <w:proofErr w:type="spellEnd"/>
            <w:r w:rsidRPr="005D4B12">
              <w:rPr>
                <w:i/>
                <w:iCs/>
                <w:lang w:val="en-US"/>
              </w:rPr>
              <w:t xml:space="preserve"> </w:t>
            </w:r>
            <w:proofErr w:type="spellStart"/>
            <w:r w:rsidRPr="005D4B12">
              <w:rPr>
                <w:i/>
                <w:iCs/>
                <w:lang w:val="en-US"/>
              </w:rPr>
              <w:t>fra</w:t>
            </w:r>
            <w:proofErr w:type="spellEnd"/>
            <w:r w:rsidRPr="005D4B12">
              <w:rPr>
                <w:i/>
                <w:iCs/>
                <w:lang w:val="en-US"/>
              </w:rPr>
              <w:t xml:space="preserve">: Yitzhak Arad "Belzec, </w:t>
            </w:r>
            <w:proofErr w:type="spellStart"/>
            <w:r w:rsidRPr="005D4B12">
              <w:rPr>
                <w:i/>
                <w:iCs/>
                <w:lang w:val="en-US"/>
              </w:rPr>
              <w:t>Sobibor</w:t>
            </w:r>
            <w:proofErr w:type="spellEnd"/>
            <w:r w:rsidRPr="005D4B12">
              <w:rPr>
                <w:i/>
                <w:iCs/>
                <w:lang w:val="en-US"/>
              </w:rPr>
              <w:t>, Treblinka: The Operation Reinhard Death Camps", (Indianapolis: Indiana University Press, 1987), s. 69</w:t>
            </w:r>
          </w:p>
          <w:p w:rsidR="00B86B98" w:rsidRDefault="00B86B98" w:rsidP="00A5345B">
            <w:pPr>
              <w:rPr>
                <w:lang w:val="en-US"/>
              </w:rPr>
            </w:pPr>
          </w:p>
          <w:p w:rsidR="00B86B98" w:rsidRPr="00B86B98" w:rsidRDefault="00B86B98" w:rsidP="00A5345B">
            <w:pPr>
              <w:rPr>
                <w:b/>
              </w:rPr>
            </w:pPr>
            <w:r w:rsidRPr="00B86B98">
              <w:rPr>
                <w:b/>
              </w:rPr>
              <w:lastRenderedPageBreak/>
              <w:t>Brug også kilde 19 fra kildesættet om Hans Frank</w:t>
            </w:r>
          </w:p>
          <w:p w:rsidR="00B86B98" w:rsidRPr="00B86B98" w:rsidRDefault="00B86B98" w:rsidP="00A5345B"/>
          <w:p w:rsidR="00B86B98" w:rsidRPr="006147D6" w:rsidRDefault="00B86B98" w:rsidP="00A5345B">
            <w:pPr>
              <w:rPr>
                <w:b/>
                <w:bCs/>
              </w:rPr>
            </w:pPr>
            <w:bookmarkStart w:id="3" w:name="C"/>
            <w:bookmarkEnd w:id="2"/>
          </w:p>
          <w:p w:rsidR="00B86B98" w:rsidRPr="006147D6" w:rsidRDefault="00B86B98" w:rsidP="00A5345B">
            <w:r w:rsidRPr="00B86B98">
              <w:rPr>
                <w:b/>
                <w:bCs/>
                <w:highlight w:val="yellow"/>
              </w:rPr>
              <w:t>C. Var Holocaust det tyske folks skyld og ansvar?</w:t>
            </w:r>
          </w:p>
          <w:p w:rsidR="00B86B98" w:rsidRDefault="00B86B98" w:rsidP="00A5345B">
            <w:pPr>
              <w:rPr>
                <w:b/>
                <w:bCs/>
              </w:rPr>
            </w:pPr>
          </w:p>
          <w:p w:rsidR="00B86B98" w:rsidRPr="006147D6" w:rsidRDefault="00B86B98" w:rsidP="00A5345B">
            <w:pPr>
              <w:rPr>
                <w:b/>
                <w:bCs/>
              </w:rPr>
            </w:pPr>
            <w:r w:rsidRPr="006147D6">
              <w:rPr>
                <w:b/>
                <w:bCs/>
              </w:rPr>
              <w:t>Tekst 1: Hitlers villige drabsmænd - ganske almindelige tyskere</w:t>
            </w:r>
          </w:p>
          <w:p w:rsidR="00B86B98" w:rsidRPr="006147D6" w:rsidRDefault="00B86B98" w:rsidP="00A5345B">
            <w:r w:rsidRPr="006147D6">
              <w:rPr>
                <w:b/>
                <w:bCs/>
              </w:rPr>
              <w:t>Ifølge Daniel J. Goldhagen var det ganske almindelige tyskere, der var Hitlers villige drabsmænd. Han understreger, at det kun var det tyske folk, tyskere, der kunne have udført Holocaust. Årsag: århundreders antisemitisme kulminerede med Hitlers magtovertagelse og en "</w:t>
            </w:r>
            <w:proofErr w:type="spellStart"/>
            <w:r w:rsidRPr="006147D6">
              <w:rPr>
                <w:b/>
                <w:bCs/>
              </w:rPr>
              <w:t>eliminatorisk</w:t>
            </w:r>
            <w:proofErr w:type="spellEnd"/>
            <w:r w:rsidRPr="006147D6">
              <w:rPr>
                <w:b/>
                <w:bCs/>
              </w:rPr>
              <w:t xml:space="preserve">" antisemitisme blandt tyskerne, bevirkede, at alle tyskere var potentielle jødemordere optændt af et </w:t>
            </w:r>
            <w:proofErr w:type="spellStart"/>
            <w:r w:rsidRPr="006147D6">
              <w:rPr>
                <w:b/>
                <w:bCs/>
              </w:rPr>
              <w:t>uudgrænset</w:t>
            </w:r>
            <w:proofErr w:type="spellEnd"/>
            <w:r w:rsidRPr="006147D6">
              <w:rPr>
                <w:b/>
                <w:bCs/>
              </w:rPr>
              <w:t xml:space="preserve"> jødehad. Således påstår Goldhagen, at bødlerne var ganske almindelige tyskere:</w:t>
            </w:r>
            <w:r w:rsidRPr="006147D6">
              <w:rPr>
                <w:b/>
                <w:bCs/>
              </w:rPr>
              <w:br/>
            </w:r>
            <w:r w:rsidRPr="006147D6">
              <w:rPr>
                <w:b/>
                <w:bCs/>
              </w:rPr>
              <w:br/>
            </w:r>
            <w:r w:rsidRPr="006147D6">
              <w:t>"Disse mennesker var overvejende og vigtigst af alt tyskere. Mens medlemmer af andre nationale grupper bistod tyskerne i deres nedslagtning af jøder, var Holocaust-hvervet primært et tysk foretagende. Ikke-tyskere var ikke essentielle i udøvelsen af folkemordet, og de bidrog ikke med drivkraften og initiativet til at drive det fremad. Havde tyskerne ikke fundet europæiske (specielt østeuropæiske) hjælpere, ville Holocaust helt sikkert have udfoldet sig meget anderledes, og tyskerne ville sandsynligvis ikke have været i stand til at dræbe så mange jøder. For dette var først og fremmest et tysk projekt; beslutningerne, planerne, organisatoriske ressourcer og hovedparten af dets udøvere var tyskere. Til at forstå og forklare udførelsen af Holocaust kræves derfor en forklaring af tyskernes drivkraft til at dræbe jøder. For det, der kan siges om tyskerne, kan ikke siges om nogen anden nationalitet eller om alle de andre kombinerede nationaliteter - nemlig ingen tyskere, intet Holocaust (...)"</w:t>
            </w:r>
          </w:p>
          <w:p w:rsidR="00B86B98" w:rsidRPr="006147D6" w:rsidRDefault="00B86B98" w:rsidP="00A5345B">
            <w:pPr>
              <w:rPr>
                <w:i/>
                <w:iCs/>
              </w:rPr>
            </w:pPr>
            <w:proofErr w:type="spellStart"/>
            <w:r w:rsidRPr="005D4B12">
              <w:rPr>
                <w:i/>
                <w:iCs/>
                <w:lang w:val="en-US"/>
              </w:rPr>
              <w:t>Oversat</w:t>
            </w:r>
            <w:proofErr w:type="spellEnd"/>
            <w:r w:rsidRPr="005D4B12">
              <w:rPr>
                <w:i/>
                <w:iCs/>
                <w:lang w:val="en-US"/>
              </w:rPr>
              <w:t xml:space="preserve"> </w:t>
            </w:r>
            <w:proofErr w:type="spellStart"/>
            <w:r w:rsidRPr="005D4B12">
              <w:rPr>
                <w:i/>
                <w:iCs/>
                <w:lang w:val="en-US"/>
              </w:rPr>
              <w:t>fra</w:t>
            </w:r>
            <w:proofErr w:type="spellEnd"/>
            <w:r w:rsidRPr="005D4B12">
              <w:rPr>
                <w:i/>
                <w:iCs/>
                <w:lang w:val="en-US"/>
              </w:rPr>
              <w:t xml:space="preserve">: Daniel J. </w:t>
            </w:r>
            <w:proofErr w:type="spellStart"/>
            <w:r w:rsidRPr="005D4B12">
              <w:rPr>
                <w:i/>
                <w:iCs/>
                <w:lang w:val="en-US"/>
              </w:rPr>
              <w:t>Goldhagen</w:t>
            </w:r>
            <w:proofErr w:type="spellEnd"/>
            <w:r w:rsidRPr="005D4B12">
              <w:rPr>
                <w:i/>
                <w:iCs/>
                <w:lang w:val="en-US"/>
              </w:rPr>
              <w:t xml:space="preserve"> "Hitler's Willing Executioners. </w:t>
            </w:r>
            <w:proofErr w:type="spellStart"/>
            <w:r w:rsidRPr="006147D6">
              <w:rPr>
                <w:i/>
                <w:iCs/>
              </w:rPr>
              <w:t>Ordinary</w:t>
            </w:r>
            <w:proofErr w:type="spellEnd"/>
            <w:r w:rsidRPr="006147D6">
              <w:rPr>
                <w:i/>
                <w:iCs/>
              </w:rPr>
              <w:t xml:space="preserve"> Germans and the Holocaust" (USA, 1996), s. 6</w:t>
            </w:r>
          </w:p>
          <w:p w:rsidR="00B86B98" w:rsidRPr="006147D6" w:rsidRDefault="00B86B98" w:rsidP="00A5345B"/>
          <w:p w:rsidR="00B86B98" w:rsidRPr="006147D6" w:rsidRDefault="00B86B98" w:rsidP="00A5345B">
            <w:pPr>
              <w:rPr>
                <w:b/>
                <w:bCs/>
              </w:rPr>
            </w:pPr>
            <w:r w:rsidRPr="006147D6">
              <w:rPr>
                <w:b/>
                <w:bCs/>
              </w:rPr>
              <w:t>Tekst 2: Bødler og gerningsmænd under Holocaust var ganske almindelige mænd</w:t>
            </w:r>
          </w:p>
          <w:p w:rsidR="00B86B98" w:rsidRPr="006147D6" w:rsidRDefault="00B86B98" w:rsidP="00A5345B">
            <w:r w:rsidRPr="006147D6">
              <w:rPr>
                <w:b/>
                <w:bCs/>
              </w:rPr>
              <w:t>Ifølge historikeren Christopher Browning var gerningsmændene, de der udførte jødedrabene, ganske almindelige mænd. Ud fra hans undersøgelser af en politibataljon ('Reservepolitibataljon 101'), der udførte massedrab på jøder i Polen, konkluderer han, at disse ca. 500 "bødler" var 'ganske almindelige mænd' ("</w:t>
            </w:r>
            <w:proofErr w:type="spellStart"/>
            <w:r w:rsidRPr="006147D6">
              <w:rPr>
                <w:b/>
                <w:bCs/>
              </w:rPr>
              <w:t>ordinary</w:t>
            </w:r>
            <w:proofErr w:type="spellEnd"/>
            <w:r w:rsidRPr="006147D6">
              <w:rPr>
                <w:b/>
                <w:bCs/>
              </w:rPr>
              <w:t xml:space="preserve"> men"). Han påstår altså, at alle kan blive mordere under de "rette" omstændigheder - ikke kun tyskere.</w:t>
            </w:r>
            <w:r w:rsidRPr="006147D6">
              <w:rPr>
                <w:b/>
                <w:bCs/>
              </w:rPr>
              <w:br/>
            </w:r>
            <w:r w:rsidRPr="006147D6">
              <w:rPr>
                <w:b/>
                <w:bCs/>
              </w:rPr>
              <w:br/>
            </w:r>
            <w:r w:rsidRPr="006147D6">
              <w:t>"Ethvert menneskes adfærd er selvfølgelig et meget komplekst fænomen, og historikeren, der forsøger at "forklare" det, udøver en vis arrogance. Når næsten 500 mænd er involveret, er det næsten endnu mere hasarderet at foretage en generel forklaring på deres kollektive handlinger. Så hvad kan man konkludere (på deres handlinger, red.)? (...) Reservebataljonen stod over for valg, og de fleste af dem begik frygtelige ting. Men de der dræbte kan ikke blive ansvarsfri på grund af forestillingen om, at enhver person i den samme situation ville have gjort, som de gjorde. For selv blandt dem var der nogle, der nægtede at dræbe, og andre der stoppede drab. Humant ansvar er ultimativt et individuelt spørgsmål.</w:t>
            </w:r>
            <w:r w:rsidRPr="006147D6">
              <w:br/>
              <w:t xml:space="preserve">Men på samme tid har Reservepolitibataljon 101's kollektive opførsel dybdegående og foruroligende implikationer. Mange samfund er påvirket af racisme og fanget i en mental belejring af krig eller truslen om krig. Alle steder påvirker samfundet mennesket til at respektere og adlyde </w:t>
            </w:r>
            <w:r w:rsidRPr="006147D6">
              <w:lastRenderedPageBreak/>
              <w:t>autoriteter og kunne endda dårligt fungere ellers. Alle steder søger mennesker at fremme deres karrierer. Kompleksiteten i livet og den følgende bureaukratisering og specialisering i et ethvert moderne samfund svækker følelsen af personligt ansvar hos dem, der implementerer den officielle politik. Inden for stort set alle sociale kollektiver udøver gruppen et kæmpemæssigt pres på individers adfærd og sætter moralske normer. Hvis mændene i Reservepolitibataljon 101 kunne blive mordere under sådanne omstændigheder, hvilken gruppe mænd kan så ikke?"</w:t>
            </w:r>
          </w:p>
          <w:p w:rsidR="00B86B98" w:rsidRPr="005D4B12" w:rsidRDefault="00B86B98" w:rsidP="00A5345B">
            <w:pPr>
              <w:rPr>
                <w:i/>
                <w:iCs/>
                <w:lang w:val="en-US"/>
              </w:rPr>
            </w:pPr>
            <w:proofErr w:type="spellStart"/>
            <w:r w:rsidRPr="005D4B12">
              <w:rPr>
                <w:i/>
                <w:iCs/>
                <w:lang w:val="en-US"/>
              </w:rPr>
              <w:t>Oversat</w:t>
            </w:r>
            <w:proofErr w:type="spellEnd"/>
            <w:r w:rsidRPr="005D4B12">
              <w:rPr>
                <w:i/>
                <w:iCs/>
                <w:lang w:val="en-US"/>
              </w:rPr>
              <w:t xml:space="preserve"> </w:t>
            </w:r>
            <w:proofErr w:type="spellStart"/>
            <w:r w:rsidRPr="005D4B12">
              <w:rPr>
                <w:i/>
                <w:iCs/>
                <w:lang w:val="en-US"/>
              </w:rPr>
              <w:t>fra</w:t>
            </w:r>
            <w:proofErr w:type="spellEnd"/>
            <w:r w:rsidRPr="005D4B12">
              <w:rPr>
                <w:i/>
                <w:iCs/>
                <w:lang w:val="en-US"/>
              </w:rPr>
              <w:t xml:space="preserve">: Christopher R. </w:t>
            </w:r>
            <w:proofErr w:type="spellStart"/>
            <w:r w:rsidRPr="005D4B12">
              <w:rPr>
                <w:i/>
                <w:iCs/>
                <w:lang w:val="en-US"/>
              </w:rPr>
              <w:t>Brownings</w:t>
            </w:r>
            <w:proofErr w:type="spellEnd"/>
            <w:r w:rsidRPr="005D4B12">
              <w:rPr>
                <w:i/>
                <w:iCs/>
                <w:lang w:val="en-US"/>
              </w:rPr>
              <w:t xml:space="preserve"> "Ordinary Men. Reserve Police Battalion 101 and the Final Solution in Poland" (New York, 1998, 1. </w:t>
            </w:r>
            <w:proofErr w:type="spellStart"/>
            <w:r w:rsidRPr="005D4B12">
              <w:rPr>
                <w:i/>
                <w:iCs/>
                <w:lang w:val="en-US"/>
              </w:rPr>
              <w:t>udgave</w:t>
            </w:r>
            <w:proofErr w:type="spellEnd"/>
            <w:r w:rsidRPr="005D4B12">
              <w:rPr>
                <w:i/>
                <w:iCs/>
                <w:lang w:val="en-US"/>
              </w:rPr>
              <w:t xml:space="preserve"> 1992), s. 188-189</w:t>
            </w:r>
            <w:bookmarkEnd w:id="3"/>
          </w:p>
        </w:tc>
      </w:tr>
    </w:tbl>
    <w:p w:rsidR="00B86B98" w:rsidRPr="005D4B12" w:rsidRDefault="00B86B98" w:rsidP="00B86B98">
      <w:pPr>
        <w:rPr>
          <w:lang w:val="en-US"/>
        </w:rPr>
      </w:pPr>
    </w:p>
    <w:p w:rsidR="00B86B98" w:rsidRDefault="00B86B98" w:rsidP="00B86B98">
      <w:pPr>
        <w:rPr>
          <w:rStyle w:val="Hyperlink"/>
          <w:rFonts w:eastAsia="Times New Roman"/>
        </w:rPr>
      </w:pPr>
      <w:r>
        <w:t xml:space="preserve">Kilde: </w:t>
      </w:r>
      <w:hyperlink r:id="rId5" w:anchor="C" w:history="1">
        <w:r>
          <w:rPr>
            <w:rStyle w:val="Hyperlink"/>
            <w:rFonts w:eastAsia="Times New Roman"/>
          </w:rPr>
          <w:t>http://www.holocaust-uddannelse.dk/laerer/ansvarskyld.asp#C</w:t>
        </w:r>
      </w:hyperlink>
    </w:p>
    <w:p w:rsidR="00B86B98" w:rsidRDefault="00B86B98" w:rsidP="00B86B98">
      <w:pPr>
        <w:rPr>
          <w:rFonts w:eastAsia="Times New Roman"/>
        </w:rPr>
      </w:pPr>
    </w:p>
    <w:p w:rsidR="00B86B98" w:rsidRPr="006147D6" w:rsidRDefault="00B86B98" w:rsidP="00B86B98"/>
    <w:p w:rsidR="00B86B98" w:rsidRDefault="00B86B98" w:rsidP="00B86B98"/>
    <w:p w:rsidR="00B86B98" w:rsidRDefault="00B86B98" w:rsidP="00B86B98"/>
    <w:p w:rsidR="00667460" w:rsidRDefault="00B86B98">
      <w:r>
        <w:t xml:space="preserve"> </w:t>
      </w:r>
    </w:p>
    <w:sectPr w:rsidR="00667460" w:rsidSect="00FE3F3D">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98"/>
    <w:rsid w:val="00217B9B"/>
    <w:rsid w:val="00667460"/>
    <w:rsid w:val="00B86B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A1CC"/>
  <w15:chartTrackingRefBased/>
  <w15:docId w15:val="{4EDC33BC-418C-4D87-A16D-A813CD38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98"/>
    <w:pPr>
      <w:spacing w:after="0" w:line="240" w:lineRule="auto"/>
    </w:pPr>
    <w:rPr>
      <w:rFonts w:eastAsiaTheme="minorEastAsia"/>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86B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locaust-uddannelse.dk/laerer/ansvarskyld.asp" TargetMode="External"/><Relationship Id="rId4" Type="http://schemas.openxmlformats.org/officeDocument/2006/relationships/hyperlink" Target="javascript:openwindowPRINT('ansvarskyldPRINT.as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1313</Words>
  <Characters>8011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Mortensen</dc:creator>
  <cp:keywords/>
  <dc:description/>
  <cp:lastModifiedBy>Signe Mortensen</cp:lastModifiedBy>
  <cp:revision>2</cp:revision>
  <dcterms:created xsi:type="dcterms:W3CDTF">2021-09-08T10:45:00Z</dcterms:created>
  <dcterms:modified xsi:type="dcterms:W3CDTF">2021-09-08T14:15:00Z</dcterms:modified>
</cp:coreProperties>
</file>