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D1" w:rsidRPr="000F57D1" w:rsidRDefault="000F57D1" w:rsidP="000F57D1">
      <w:pPr>
        <w:spacing w:line="240" w:lineRule="auto"/>
        <w:rPr>
          <w:rFonts w:ascii="Times New Roman" w:eastAsia="Times New Roman" w:hAnsi="Times New Roman" w:cs="Times New Roman"/>
          <w:sz w:val="24"/>
          <w:szCs w:val="24"/>
          <w:lang w:eastAsia="da-DK"/>
        </w:rPr>
      </w:pPr>
      <w:r w:rsidRPr="000F57D1">
        <w:rPr>
          <w:rFonts w:ascii="Calibri" w:eastAsia="Times New Roman" w:hAnsi="Calibri" w:cs="Times New Roman"/>
          <w:b/>
          <w:bCs/>
          <w:color w:val="000000"/>
          <w:lang w:eastAsia="da-DK"/>
        </w:rPr>
        <w:t>Nedenstående skema giver en typologi til forskellige bagvedliggende årsagsforklaringer</w:t>
      </w:r>
    </w:p>
    <w:p w:rsidR="000F57D1" w:rsidRPr="000F57D1" w:rsidRDefault="000F57D1" w:rsidP="000F57D1">
      <w:pPr>
        <w:spacing w:line="240" w:lineRule="auto"/>
        <w:rPr>
          <w:rFonts w:ascii="Times New Roman" w:eastAsia="Times New Roman" w:hAnsi="Times New Roman" w:cs="Times New Roman"/>
          <w:sz w:val="24"/>
          <w:szCs w:val="24"/>
          <w:lang w:eastAsia="da-DK"/>
        </w:rPr>
      </w:pPr>
      <w:r w:rsidRPr="000F57D1">
        <w:rPr>
          <w:rFonts w:ascii="Calibri" w:eastAsia="Times New Roman" w:hAnsi="Calibri" w:cs="Times New Roman"/>
          <w:color w:val="000000"/>
          <w:lang w:eastAsia="da-DK"/>
        </w:rPr>
        <w:t xml:space="preserve">(Tilpasset fra Kultur og Samfund af Sofie </w:t>
      </w:r>
      <w:proofErr w:type="spellStart"/>
      <w:r w:rsidRPr="000F57D1">
        <w:rPr>
          <w:rFonts w:ascii="Calibri" w:eastAsia="Times New Roman" w:hAnsi="Calibri" w:cs="Times New Roman"/>
          <w:color w:val="000000"/>
          <w:lang w:eastAsia="da-DK"/>
        </w:rPr>
        <w:t>Reimick</w:t>
      </w:r>
      <w:proofErr w:type="spellEnd"/>
      <w:r w:rsidRPr="000F57D1">
        <w:rPr>
          <w:rFonts w:ascii="Calibri" w:eastAsia="Times New Roman" w:hAnsi="Calibri" w:cs="Times New Roman"/>
          <w:color w:val="000000"/>
          <w:lang w:eastAsia="da-DK"/>
        </w:rPr>
        <w:t>, s. 29)</w:t>
      </w:r>
    </w:p>
    <w:tbl>
      <w:tblPr>
        <w:tblW w:w="0" w:type="auto"/>
        <w:tblCellMar>
          <w:top w:w="15" w:type="dxa"/>
          <w:left w:w="15" w:type="dxa"/>
          <w:bottom w:w="15" w:type="dxa"/>
          <w:right w:w="15" w:type="dxa"/>
        </w:tblCellMar>
        <w:tblLook w:val="04A0" w:firstRow="1" w:lastRow="0" w:firstColumn="1" w:lastColumn="0" w:noHBand="0" w:noVBand="1"/>
      </w:tblPr>
      <w:tblGrid>
        <w:gridCol w:w="1514"/>
        <w:gridCol w:w="1715"/>
        <w:gridCol w:w="6393"/>
      </w:tblGrid>
      <w:tr w:rsidR="000F57D1" w:rsidRPr="000F57D1" w:rsidTr="000F57D1">
        <w:trPr>
          <w:trHeight w:val="880"/>
        </w:trPr>
        <w:tc>
          <w:tcPr>
            <w:tcW w:w="0" w:type="auto"/>
            <w:vMerge w:val="restar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Times New Roman" w:eastAsia="Times New Roman" w:hAnsi="Times New Roman" w:cs="Times New Roman"/>
                <w:color w:val="000000"/>
                <w:sz w:val="24"/>
                <w:szCs w:val="24"/>
                <w:lang w:eastAsia="da-DK"/>
              </w:rPr>
              <w:t> </w:t>
            </w:r>
          </w:p>
          <w:p w:rsidR="000F57D1" w:rsidRPr="000F57D1" w:rsidRDefault="000F57D1" w:rsidP="000F57D1">
            <w:pPr>
              <w:spacing w:after="240" w:line="240" w:lineRule="auto"/>
              <w:rPr>
                <w:rFonts w:ascii="Times New Roman" w:eastAsia="Times New Roman" w:hAnsi="Times New Roman" w:cs="Times New Roman"/>
                <w:sz w:val="24"/>
                <w:szCs w:val="24"/>
                <w:lang w:eastAsia="da-DK"/>
              </w:rPr>
            </w:pPr>
            <w:r w:rsidRPr="000F57D1">
              <w:rPr>
                <w:rFonts w:ascii="Times New Roman" w:eastAsia="Times New Roman" w:hAnsi="Times New Roman" w:cs="Times New Roman"/>
                <w:color w:val="000000"/>
                <w:sz w:val="24"/>
                <w:szCs w:val="24"/>
                <w:lang w:eastAsia="da-DK"/>
              </w:rPr>
              <w:br/>
            </w:r>
            <w:r w:rsidRPr="000F57D1">
              <w:rPr>
                <w:rFonts w:ascii="Times New Roman" w:eastAsia="Times New Roman" w:hAnsi="Times New Roman" w:cs="Times New Roman"/>
                <w:color w:val="000000"/>
                <w:sz w:val="24"/>
                <w:szCs w:val="24"/>
                <w:lang w:eastAsia="da-DK"/>
              </w:rPr>
              <w:br/>
            </w:r>
            <w:r w:rsidRPr="000F57D1">
              <w:rPr>
                <w:rFonts w:ascii="Times New Roman" w:eastAsia="Times New Roman" w:hAnsi="Times New Roman" w:cs="Times New Roman"/>
                <w:color w:val="000000"/>
                <w:sz w:val="24"/>
                <w:szCs w:val="24"/>
                <w:lang w:eastAsia="da-DK"/>
              </w:rPr>
              <w:br/>
            </w:r>
            <w:r w:rsidRPr="000F57D1">
              <w:rPr>
                <w:rFonts w:ascii="Times New Roman" w:eastAsia="Times New Roman" w:hAnsi="Times New Roman" w:cs="Times New Roman"/>
                <w:color w:val="000000"/>
                <w:sz w:val="24"/>
                <w:szCs w:val="24"/>
                <w:lang w:eastAsia="da-DK"/>
              </w:rPr>
              <w:br/>
            </w:r>
            <w:r w:rsidRPr="000F57D1">
              <w:rPr>
                <w:rFonts w:ascii="Times New Roman" w:eastAsia="Times New Roman" w:hAnsi="Times New Roman" w:cs="Times New Roman"/>
                <w:color w:val="000000"/>
                <w:sz w:val="24"/>
                <w:szCs w:val="24"/>
                <w:lang w:eastAsia="da-DK"/>
              </w:rPr>
              <w:br/>
            </w:r>
            <w:r w:rsidRPr="000F57D1">
              <w:rPr>
                <w:rFonts w:ascii="Times New Roman" w:eastAsia="Times New Roman" w:hAnsi="Times New Roman" w:cs="Times New Roman"/>
                <w:color w:val="000000"/>
                <w:sz w:val="24"/>
                <w:szCs w:val="24"/>
                <w:lang w:eastAsia="da-DK"/>
              </w:rPr>
              <w:br/>
            </w:r>
          </w:p>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Strukturelle</w:t>
            </w:r>
          </w:p>
          <w:p w:rsidR="000F57D1" w:rsidRPr="000F57D1" w:rsidRDefault="000F57D1" w:rsidP="000F57D1">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Teknologiske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18"/>
                <w:szCs w:val="18"/>
                <w:lang w:eastAsia="da-DK"/>
              </w:rPr>
              <w:t>Teknologiske forhold som udviklingen af a-bomben, dampmaskinen eller skibsteknologi. Skibsteknologi førte fx til opdagelse af nye kontinenter</w:t>
            </w:r>
          </w:p>
          <w:p w:rsidR="000F57D1" w:rsidRPr="000F57D1" w:rsidRDefault="000F57D1" w:rsidP="000F57D1">
            <w:pPr>
              <w:spacing w:after="0" w:line="240" w:lineRule="auto"/>
              <w:rPr>
                <w:rFonts w:ascii="Times New Roman" w:eastAsia="Times New Roman" w:hAnsi="Times New Roman" w:cs="Times New Roman"/>
                <w:sz w:val="24"/>
                <w:szCs w:val="24"/>
                <w:lang w:eastAsia="da-DK"/>
              </w:rPr>
            </w:pPr>
          </w:p>
        </w:tc>
      </w:tr>
      <w:tr w:rsidR="000F57D1" w:rsidRPr="000F57D1" w:rsidTr="000F57D1">
        <w:trPr>
          <w:trHeight w:val="700"/>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Økonomiske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18"/>
                <w:szCs w:val="18"/>
                <w:lang w:eastAsia="da-DK"/>
              </w:rPr>
              <w:t>Økonomiske forhold som børskrakket i 1929, der førte til arbejdsløshed og inflation</w:t>
            </w:r>
          </w:p>
        </w:tc>
      </w:tr>
      <w:tr w:rsidR="000F57D1" w:rsidRPr="000F57D1" w:rsidTr="000F57D1">
        <w:trPr>
          <w:trHeight w:val="700"/>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Sociale</w:t>
            </w:r>
          </w:p>
        </w:tc>
        <w:tc>
          <w:tcPr>
            <w:tcW w:w="0" w:type="auto"/>
            <w:tcBorders>
              <w:top w:val="single" w:sz="6" w:space="0" w:color="9E9E9E"/>
              <w:left w:val="single" w:sz="6" w:space="0" w:color="9E9E9E"/>
              <w:bottom w:val="single" w:sz="6" w:space="0" w:color="999999"/>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18"/>
                <w:szCs w:val="18"/>
                <w:lang w:eastAsia="da-DK"/>
              </w:rPr>
              <w:t>Sociale forhold som dårlige arbejdsforhold kan føre til strejke, der kan resultere i højere løn</w:t>
            </w:r>
          </w:p>
        </w:tc>
      </w:tr>
      <w:tr w:rsidR="000F57D1" w:rsidRPr="000F57D1" w:rsidTr="000F57D1">
        <w:trPr>
          <w:trHeight w:val="800"/>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99999"/>
              <w:bottom w:val="single" w:sz="6" w:space="0" w:color="9E9E9E"/>
              <w:right w:val="single" w:sz="6" w:space="0" w:color="999999"/>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Politiske</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18"/>
                <w:szCs w:val="18"/>
                <w:lang w:eastAsia="da-DK"/>
              </w:rPr>
              <w:t>Politiske motiver, magtforhold og alliancer kan få indflydelse på verdens begivenheder. USA’s magtalliance med De Allierede i 2. Verdenskrig førte fx til Tysklands nederlag.</w:t>
            </w:r>
          </w:p>
        </w:tc>
      </w:tr>
      <w:tr w:rsidR="000F57D1" w:rsidRPr="000F57D1" w:rsidTr="000F57D1">
        <w:trPr>
          <w:trHeight w:val="880"/>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Ideologiske</w:t>
            </w:r>
          </w:p>
        </w:tc>
        <w:tc>
          <w:tcPr>
            <w:tcW w:w="0" w:type="auto"/>
            <w:tcBorders>
              <w:top w:val="single" w:sz="6" w:space="0" w:color="999999"/>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18"/>
                <w:szCs w:val="18"/>
                <w:lang w:eastAsia="da-DK"/>
              </w:rPr>
              <w:t>Ideer og ideologier som fx nazismen, liberalismen og socialismen har haft indflydelse på indretningen af samfund, udformningen af politik og menneskeopfattelse. Herunder er også hvordan folk på en bestemt tid tænkte.</w:t>
            </w:r>
          </w:p>
        </w:tc>
      </w:tr>
      <w:tr w:rsidR="000F57D1" w:rsidRPr="000F57D1" w:rsidTr="000F57D1">
        <w:trPr>
          <w:trHeight w:val="700"/>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Religiøse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18"/>
                <w:szCs w:val="18"/>
                <w:lang w:eastAsia="da-DK"/>
              </w:rPr>
              <w:t>Religiøse forhold og overbevisninger kan fx forklare den religiøst motiverede terrorisme i dag</w:t>
            </w:r>
          </w:p>
        </w:tc>
      </w:tr>
      <w:tr w:rsidR="000F57D1" w:rsidRPr="000F57D1" w:rsidTr="000F57D1">
        <w:trPr>
          <w:trHeight w:val="880"/>
        </w:trPr>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p>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Aktør</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24"/>
                <w:szCs w:val="24"/>
                <w:lang w:eastAsia="da-DK"/>
              </w:rPr>
              <w:t>Individuelle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0F57D1" w:rsidRPr="000F57D1" w:rsidRDefault="000F57D1" w:rsidP="000F57D1">
            <w:pPr>
              <w:spacing w:after="0" w:line="240" w:lineRule="auto"/>
              <w:rPr>
                <w:rFonts w:ascii="Times New Roman" w:eastAsia="Times New Roman" w:hAnsi="Times New Roman" w:cs="Times New Roman"/>
                <w:sz w:val="24"/>
                <w:szCs w:val="24"/>
                <w:lang w:eastAsia="da-DK"/>
              </w:rPr>
            </w:pPr>
            <w:r w:rsidRPr="000F57D1">
              <w:rPr>
                <w:rFonts w:ascii="Arial" w:eastAsia="Times New Roman" w:hAnsi="Arial" w:cs="Arial"/>
                <w:color w:val="000000"/>
                <w:sz w:val="18"/>
                <w:szCs w:val="18"/>
                <w:lang w:eastAsia="da-DK"/>
              </w:rPr>
              <w:t>Magtfulde individer som Hitler, Stalin, Napoleon og Nelson Mandela har alle haft indflydelse på verdenshistoriske begivenheder</w:t>
            </w:r>
          </w:p>
        </w:tc>
      </w:tr>
    </w:tbl>
    <w:p w:rsidR="007A18B7" w:rsidRDefault="007A18B7">
      <w:bookmarkStart w:id="0" w:name="_GoBack"/>
      <w:bookmarkEnd w:id="0"/>
    </w:p>
    <w:sectPr w:rsidR="007A18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D1"/>
    <w:rsid w:val="000F57D1"/>
    <w:rsid w:val="007A18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219B2-FC5E-4B89-A69B-B7623297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F57D1"/>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663570">
      <w:bodyDiv w:val="1"/>
      <w:marLeft w:val="0"/>
      <w:marRight w:val="0"/>
      <w:marTop w:val="0"/>
      <w:marBottom w:val="0"/>
      <w:divBdr>
        <w:top w:val="none" w:sz="0" w:space="0" w:color="auto"/>
        <w:left w:val="none" w:sz="0" w:space="0" w:color="auto"/>
        <w:bottom w:val="none" w:sz="0" w:space="0" w:color="auto"/>
        <w:right w:val="none" w:sz="0" w:space="0" w:color="auto"/>
      </w:divBdr>
      <w:divsChild>
        <w:div w:id="37061401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1032</Characters>
  <Application>Microsoft Office Word</Application>
  <DocSecurity>0</DocSecurity>
  <Lines>8</Lines>
  <Paragraphs>2</Paragraphs>
  <ScaleCrop>false</ScaleCrop>
  <Company>Skive Gymnasium</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dc:creator>
  <cp:keywords/>
  <dc:description/>
  <cp:lastModifiedBy>SHY</cp:lastModifiedBy>
  <cp:revision>1</cp:revision>
  <dcterms:created xsi:type="dcterms:W3CDTF">2017-05-04T11:17:00Z</dcterms:created>
  <dcterms:modified xsi:type="dcterms:W3CDTF">2017-05-04T11:17:00Z</dcterms:modified>
</cp:coreProperties>
</file>