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D6E4" w14:textId="6394BDA9" w:rsidR="007F0CC0" w:rsidRPr="00940D1E" w:rsidRDefault="00940D1E">
      <w:pPr>
        <w:rPr>
          <w:rFonts w:asciiTheme="majorHAnsi" w:hAnsiTheme="majorHAnsi"/>
          <w:b/>
          <w:bCs/>
          <w:sz w:val="52"/>
          <w:szCs w:val="52"/>
        </w:rPr>
      </w:pPr>
      <w:r w:rsidRPr="00940D1E">
        <w:rPr>
          <w:rFonts w:asciiTheme="majorHAnsi" w:hAnsiTheme="majorHAnsi"/>
          <w:b/>
          <w:bCs/>
          <w:sz w:val="52"/>
          <w:szCs w:val="52"/>
        </w:rPr>
        <w:t>Stine Deja: Micro Management</w:t>
      </w:r>
    </w:p>
    <w:p w14:paraId="277D303E" w14:textId="77777777" w:rsidR="00940D1E" w:rsidRDefault="00940D1E"/>
    <w:p w14:paraId="25FAEE5E" w14:textId="77777777" w:rsidR="00940D1E" w:rsidRDefault="00940D1E"/>
    <w:p w14:paraId="1C4E916E" w14:textId="62CB83D0" w:rsidR="00940D1E" w:rsidRPr="00940D1E" w:rsidRDefault="00940D1E">
      <w:pPr>
        <w:rPr>
          <w:sz w:val="32"/>
          <w:szCs w:val="32"/>
        </w:rPr>
      </w:pPr>
      <w:r w:rsidRPr="00940D1E">
        <w:rPr>
          <w:sz w:val="32"/>
          <w:szCs w:val="32"/>
        </w:rPr>
        <w:t>Præsentationen af udstillingen på Viborg Kunsthals hjemmeside:</w:t>
      </w:r>
    </w:p>
    <w:p w14:paraId="778F1898" w14:textId="77777777" w:rsidR="00940D1E" w:rsidRDefault="00940D1E"/>
    <w:p w14:paraId="6C11C0F5" w14:textId="509E3AA0" w:rsidR="00940D1E" w:rsidRPr="00940D1E" w:rsidRDefault="00940D1E" w:rsidP="00940D1E">
      <w:pPr>
        <w:pBdr>
          <w:top w:val="single" w:sz="2" w:space="0" w:color="auto"/>
          <w:left w:val="single" w:sz="2" w:space="0" w:color="auto"/>
          <w:bottom w:val="single" w:sz="2" w:space="0" w:color="auto"/>
          <w:right w:val="single" w:sz="2" w:space="0" w:color="auto"/>
        </w:pBdr>
        <w:shd w:val="clear" w:color="auto" w:fill="FBFCF8"/>
        <w:spacing w:line="378" w:lineRule="atLeast"/>
        <w:rPr>
          <w:rFonts w:ascii="TheSans" w:eastAsia="Times New Roman" w:hAnsi="TheSans" w:cs="Times New Roman"/>
          <w:color w:val="393939"/>
          <w:lang w:eastAsia="da-DK"/>
        </w:rPr>
      </w:pPr>
      <w:r w:rsidRPr="00940D1E">
        <w:rPr>
          <w:rFonts w:ascii="TheSans" w:eastAsia="Times New Roman" w:hAnsi="TheSans" w:cs="Times New Roman"/>
          <w:color w:val="393939"/>
          <w:lang w:eastAsia="da-DK"/>
        </w:rPr>
        <w:t xml:space="preserve">I Viborg Kunsthals østfløj præsenterer Stine Deja soloudstillingen </w:t>
      </w:r>
      <w:r w:rsidRPr="00940D1E">
        <w:rPr>
          <w:rFonts w:ascii="TheSans" w:eastAsia="Times New Roman" w:hAnsi="TheSans" w:cs="Times New Roman"/>
          <w:i/>
          <w:iCs/>
          <w:color w:val="393939"/>
          <w:lang w:eastAsia="da-DK"/>
        </w:rPr>
        <w:t>Micro management</w:t>
      </w:r>
      <w:r w:rsidRPr="00940D1E">
        <w:rPr>
          <w:rFonts w:ascii="TheSans" w:eastAsia="Times New Roman" w:hAnsi="TheSans" w:cs="Times New Roman"/>
          <w:color w:val="393939"/>
          <w:lang w:eastAsia="da-DK"/>
        </w:rPr>
        <w:t xml:space="preserve">. En totalinstallation, der undersøger menneskets eksistens i en verden af ekstreme naturtilstande og </w:t>
      </w:r>
      <w:proofErr w:type="spellStart"/>
      <w:r w:rsidRPr="00940D1E">
        <w:rPr>
          <w:rFonts w:ascii="TheSans" w:eastAsia="Times New Roman" w:hAnsi="TheSans" w:cs="Times New Roman"/>
          <w:color w:val="393939"/>
          <w:lang w:eastAsia="da-DK"/>
        </w:rPr>
        <w:t>hyperteknologi</w:t>
      </w:r>
      <w:proofErr w:type="spellEnd"/>
      <w:r w:rsidRPr="00940D1E">
        <w:rPr>
          <w:rFonts w:ascii="TheSans" w:eastAsia="Times New Roman" w:hAnsi="TheSans" w:cs="Times New Roman"/>
          <w:color w:val="393939"/>
          <w:lang w:eastAsia="da-DK"/>
        </w:rPr>
        <w:t>. </w:t>
      </w:r>
    </w:p>
    <w:p w14:paraId="6C9C1954" w14:textId="56771EAA" w:rsidR="00940D1E" w:rsidRPr="00940D1E" w:rsidRDefault="00940D1E" w:rsidP="00940D1E">
      <w:pPr>
        <w:pBdr>
          <w:top w:val="single" w:sz="2" w:space="0" w:color="auto"/>
          <w:left w:val="single" w:sz="2" w:space="0" w:color="auto"/>
          <w:bottom w:val="single" w:sz="2" w:space="0" w:color="auto"/>
          <w:right w:val="single" w:sz="2" w:space="0" w:color="auto"/>
        </w:pBdr>
        <w:shd w:val="clear" w:color="auto" w:fill="FBFCF8"/>
        <w:spacing w:before="336" w:line="378" w:lineRule="atLeast"/>
        <w:rPr>
          <w:rFonts w:ascii="TheSans" w:eastAsia="Times New Roman" w:hAnsi="TheSans" w:cs="Times New Roman"/>
          <w:color w:val="393939"/>
          <w:lang w:eastAsia="da-DK"/>
        </w:rPr>
      </w:pPr>
      <w:r w:rsidRPr="00940D1E">
        <w:rPr>
          <w:rFonts w:ascii="TheSans" w:eastAsia="Times New Roman" w:hAnsi="TheSans" w:cs="Times New Roman"/>
          <w:color w:val="393939"/>
          <w:lang w:eastAsia="da-DK"/>
        </w:rPr>
        <w:t xml:space="preserve">I et </w:t>
      </w:r>
      <w:proofErr w:type="spellStart"/>
      <w:r w:rsidRPr="00940D1E">
        <w:rPr>
          <w:rFonts w:ascii="TheSans" w:eastAsia="Times New Roman" w:hAnsi="TheSans" w:cs="Times New Roman"/>
          <w:color w:val="393939"/>
          <w:lang w:eastAsia="da-DK"/>
        </w:rPr>
        <w:t>uncanny</w:t>
      </w:r>
      <w:proofErr w:type="spellEnd"/>
      <w:r w:rsidRPr="00940D1E">
        <w:rPr>
          <w:rFonts w:ascii="TheSans" w:eastAsia="Times New Roman" w:hAnsi="TheSans" w:cs="Times New Roman"/>
          <w:color w:val="393939"/>
          <w:lang w:eastAsia="da-DK"/>
        </w:rPr>
        <w:t xml:space="preserve"> laboratorium er det </w:t>
      </w:r>
      <w:proofErr w:type="spellStart"/>
      <w:r w:rsidRPr="00940D1E">
        <w:rPr>
          <w:rFonts w:ascii="TheSans" w:eastAsia="Times New Roman" w:hAnsi="TheSans" w:cs="Times New Roman"/>
          <w:color w:val="393939"/>
          <w:lang w:eastAsia="da-DK"/>
        </w:rPr>
        <w:t>ekstremofile</w:t>
      </w:r>
      <w:proofErr w:type="spellEnd"/>
      <w:r w:rsidRPr="00940D1E">
        <w:rPr>
          <w:rFonts w:ascii="TheSans" w:eastAsia="Times New Roman" w:hAnsi="TheSans" w:cs="Times New Roman"/>
          <w:color w:val="393939"/>
          <w:lang w:eastAsia="da-DK"/>
        </w:rPr>
        <w:t xml:space="preserve"> bjørnedyr omdrejningspunkt for en refleksion over overlevelse i fjendtlige miljøer. Dejas værker tager afsæt i menneskets søgen efter udødelighed – fra gamle myter til moderne eksperimenter med </w:t>
      </w:r>
      <w:proofErr w:type="spellStart"/>
      <w:r w:rsidRPr="00940D1E">
        <w:rPr>
          <w:rFonts w:ascii="TheSans" w:eastAsia="Times New Roman" w:hAnsi="TheSans" w:cs="Times New Roman"/>
          <w:color w:val="393939"/>
          <w:lang w:eastAsia="da-DK"/>
        </w:rPr>
        <w:t>cryonics</w:t>
      </w:r>
      <w:proofErr w:type="spellEnd"/>
      <w:r w:rsidRPr="00940D1E">
        <w:rPr>
          <w:rFonts w:ascii="TheSans" w:eastAsia="Times New Roman" w:hAnsi="TheSans" w:cs="Times New Roman"/>
          <w:color w:val="393939"/>
          <w:lang w:eastAsia="da-DK"/>
        </w:rPr>
        <w:t xml:space="preserve"> og genmodifikation.</w:t>
      </w:r>
    </w:p>
    <w:p w14:paraId="67E56FD1" w14:textId="1B7EC150" w:rsidR="00940D1E" w:rsidRPr="00940D1E" w:rsidRDefault="00940D1E" w:rsidP="00940D1E">
      <w:pPr>
        <w:pBdr>
          <w:top w:val="single" w:sz="2" w:space="0" w:color="auto"/>
          <w:left w:val="single" w:sz="2" w:space="0" w:color="auto"/>
          <w:bottom w:val="single" w:sz="2" w:space="0" w:color="auto"/>
          <w:right w:val="single" w:sz="2" w:space="0" w:color="auto"/>
        </w:pBdr>
        <w:shd w:val="clear" w:color="auto" w:fill="FBFCF8"/>
        <w:spacing w:before="336" w:line="378" w:lineRule="atLeast"/>
        <w:rPr>
          <w:rFonts w:ascii="TheSans" w:eastAsia="Times New Roman" w:hAnsi="TheSans" w:cs="Times New Roman"/>
          <w:color w:val="393939"/>
          <w:lang w:eastAsia="da-DK"/>
        </w:rPr>
      </w:pPr>
      <w:r w:rsidRPr="00940D1E">
        <w:rPr>
          <w:rFonts w:ascii="TheSans" w:eastAsia="Times New Roman" w:hAnsi="TheSans" w:cs="Times New Roman"/>
          <w:color w:val="393939"/>
          <w:lang w:eastAsia="da-DK"/>
        </w:rPr>
        <w:t xml:space="preserve">Installationen udforsker ideen om en hybrid mellem menneske og bjørnedyr. En vision ikke er langt fra virkeligheden, da forskere allerede eksperimenterer med bjørnedyrs-gener i menneskelige stamceller. Den monumentale menneske-bjørnedyr-hybrid kan opleves fra både stueetagen og første sal, mens rugekasser med </w:t>
      </w:r>
      <w:proofErr w:type="spellStart"/>
      <w:r w:rsidRPr="00940D1E">
        <w:rPr>
          <w:rFonts w:ascii="TheSans" w:eastAsia="Times New Roman" w:hAnsi="TheSans" w:cs="Times New Roman"/>
          <w:color w:val="393939"/>
          <w:lang w:eastAsia="da-DK"/>
        </w:rPr>
        <w:t>bjørnedyrsæg</w:t>
      </w:r>
      <w:proofErr w:type="spellEnd"/>
      <w:r w:rsidRPr="00940D1E">
        <w:rPr>
          <w:rFonts w:ascii="TheSans" w:eastAsia="Times New Roman" w:hAnsi="TheSans" w:cs="Times New Roman"/>
          <w:color w:val="393939"/>
          <w:lang w:eastAsia="da-DK"/>
        </w:rPr>
        <w:t xml:space="preserve"> forstærker oplevelsen af videnskabelige eksperimenter. </w:t>
      </w:r>
      <w:r w:rsidRPr="00940D1E">
        <w:rPr>
          <w:rFonts w:ascii="TheSans" w:eastAsia="Times New Roman" w:hAnsi="TheSans" w:cs="Times New Roman"/>
          <w:i/>
          <w:iCs/>
          <w:color w:val="393939"/>
          <w:lang w:eastAsia="da-DK"/>
        </w:rPr>
        <w:t>Micro management</w:t>
      </w:r>
      <w:r w:rsidRPr="00940D1E">
        <w:rPr>
          <w:rFonts w:ascii="TheSans" w:eastAsia="Times New Roman" w:hAnsi="TheSans" w:cs="Times New Roman"/>
          <w:color w:val="393939"/>
          <w:lang w:eastAsia="da-DK"/>
        </w:rPr>
        <w:t xml:space="preserve"> stiller skarpt på menneskets stræben efter udødelighed og de etiske og eksistentielle spørgsmål, der opstår, når videnskaben udfordrer biologiens grænser.</w:t>
      </w:r>
    </w:p>
    <w:p w14:paraId="67FFA19B" w14:textId="77777777" w:rsidR="00940D1E" w:rsidRPr="00940D1E" w:rsidRDefault="00940D1E" w:rsidP="00940D1E">
      <w:pPr>
        <w:pBdr>
          <w:top w:val="single" w:sz="2" w:space="0" w:color="auto"/>
          <w:left w:val="single" w:sz="2" w:space="0" w:color="auto"/>
          <w:bottom w:val="single" w:sz="2" w:space="0" w:color="auto"/>
          <w:right w:val="single" w:sz="2" w:space="0" w:color="auto"/>
        </w:pBdr>
        <w:shd w:val="clear" w:color="auto" w:fill="FBFCF8"/>
        <w:spacing w:before="540" w:line="394" w:lineRule="atLeast"/>
        <w:outlineLvl w:val="3"/>
        <w:rPr>
          <w:rFonts w:ascii="TheSans" w:eastAsia="Times New Roman" w:hAnsi="TheSans" w:cs="Times New Roman"/>
          <w:b/>
          <w:bCs/>
          <w:color w:val="393939"/>
          <w:lang w:eastAsia="da-DK"/>
        </w:rPr>
      </w:pPr>
      <w:r w:rsidRPr="00940D1E">
        <w:rPr>
          <w:rFonts w:ascii="TheSans" w:eastAsia="Times New Roman" w:hAnsi="TheSans" w:cs="Times New Roman"/>
          <w:b/>
          <w:bCs/>
          <w:color w:val="393939"/>
          <w:lang w:eastAsia="da-DK"/>
        </w:rPr>
        <w:t>Om kunstneren</w:t>
      </w:r>
    </w:p>
    <w:p w14:paraId="54E79ABD" w14:textId="77777777" w:rsidR="00940D1E" w:rsidRPr="00940D1E" w:rsidRDefault="00940D1E" w:rsidP="00940D1E">
      <w:pPr>
        <w:pBdr>
          <w:top w:val="single" w:sz="2" w:space="0" w:color="auto"/>
          <w:left w:val="single" w:sz="2" w:space="0" w:color="auto"/>
          <w:bottom w:val="single" w:sz="2" w:space="0" w:color="auto"/>
          <w:right w:val="single" w:sz="2" w:space="0" w:color="auto"/>
        </w:pBdr>
        <w:shd w:val="clear" w:color="auto" w:fill="FBFCF8"/>
        <w:spacing w:before="156" w:line="378" w:lineRule="atLeast"/>
        <w:rPr>
          <w:rFonts w:ascii="TheSans" w:eastAsia="Times New Roman" w:hAnsi="TheSans" w:cs="Times New Roman"/>
          <w:color w:val="393939"/>
          <w:lang w:eastAsia="da-DK"/>
        </w:rPr>
      </w:pPr>
      <w:r w:rsidRPr="00940D1E">
        <w:rPr>
          <w:rFonts w:ascii="TheSans" w:eastAsia="Times New Roman" w:hAnsi="TheSans" w:cs="Times New Roman"/>
          <w:color w:val="393939"/>
          <w:lang w:eastAsia="da-DK"/>
        </w:rPr>
        <w:t>Billedkunstner Stine Deja (f. 1986) bor og arbejder i København. Hun er uddannet fra Designskolen i Kolding og Royal College of Art i London. Deja har udstillet i både ind- og udland og er modtager af Statens Kunstfonds 3-årige Arbejdslegat i 2020-2023.</w:t>
      </w:r>
    </w:p>
    <w:p w14:paraId="54281FEC" w14:textId="77777777" w:rsidR="00940D1E" w:rsidRPr="00940D1E" w:rsidRDefault="00940D1E" w:rsidP="00940D1E">
      <w:pPr>
        <w:pBdr>
          <w:top w:val="single" w:sz="2" w:space="0" w:color="auto"/>
          <w:left w:val="single" w:sz="2" w:space="0" w:color="auto"/>
          <w:bottom w:val="single" w:sz="2" w:space="0" w:color="auto"/>
          <w:right w:val="single" w:sz="2" w:space="0" w:color="auto"/>
        </w:pBdr>
        <w:shd w:val="clear" w:color="auto" w:fill="FBFCF8"/>
        <w:spacing w:before="336" w:line="378" w:lineRule="atLeast"/>
        <w:rPr>
          <w:rFonts w:ascii="TheSans" w:eastAsia="Times New Roman" w:hAnsi="TheSans" w:cs="Times New Roman"/>
          <w:color w:val="393939"/>
          <w:lang w:eastAsia="da-DK"/>
        </w:rPr>
      </w:pPr>
      <w:r w:rsidRPr="00940D1E">
        <w:rPr>
          <w:rFonts w:ascii="TheSans" w:eastAsia="Times New Roman" w:hAnsi="TheSans" w:cs="Times New Roman"/>
          <w:color w:val="393939"/>
          <w:lang w:eastAsia="da-DK"/>
        </w:rPr>
        <w:t xml:space="preserve">Hendes værker indgår i samlinger hos Ny </w:t>
      </w:r>
      <w:proofErr w:type="spellStart"/>
      <w:r w:rsidRPr="00940D1E">
        <w:rPr>
          <w:rFonts w:ascii="TheSans" w:eastAsia="Times New Roman" w:hAnsi="TheSans" w:cs="Times New Roman"/>
          <w:color w:val="393939"/>
          <w:lang w:eastAsia="da-DK"/>
        </w:rPr>
        <w:t>Carlsbergfondet</w:t>
      </w:r>
      <w:proofErr w:type="spellEnd"/>
      <w:r w:rsidRPr="00940D1E">
        <w:rPr>
          <w:rFonts w:ascii="TheSans" w:eastAsia="Times New Roman" w:hAnsi="TheSans" w:cs="Times New Roman"/>
          <w:color w:val="393939"/>
          <w:lang w:eastAsia="da-DK"/>
        </w:rPr>
        <w:t>, ARKEN Museum for Samtidskunst, Statens Museum for Kunst og Esbjerg Kunstmuseum. Gennem installation, skulptur, lyd og video sætter Stine Deja fokus på teknologiens indflydelse på menneskets biologi og følelsesliv. På forskellig vis skaber hun hybride figurer af mennesker, dyr og maskiner, der placeres i drømmeagtige fremtidsscenarier, som er skræmmende nære og fjerne på én og samme tid. </w:t>
      </w:r>
    </w:p>
    <w:p w14:paraId="32116B7C" w14:textId="77777777" w:rsidR="00940D1E" w:rsidRDefault="00940D1E"/>
    <w:p w14:paraId="54F4D87C" w14:textId="77777777" w:rsidR="00940D1E" w:rsidRDefault="00940D1E"/>
    <w:p w14:paraId="3FA923E1" w14:textId="77777777" w:rsidR="00940D1E" w:rsidRDefault="00940D1E"/>
    <w:p w14:paraId="5AE9B670" w14:textId="77777777" w:rsidR="00940D1E" w:rsidRDefault="00940D1E"/>
    <w:p w14:paraId="1463EEF9" w14:textId="77777777" w:rsidR="00940D1E" w:rsidRDefault="00940D1E"/>
    <w:p w14:paraId="459784E0" w14:textId="7E33D7F1" w:rsidR="00940D1E" w:rsidRPr="00940D1E" w:rsidRDefault="00940D1E">
      <w:pPr>
        <w:rPr>
          <w:rFonts w:asciiTheme="majorHAnsi" w:hAnsiTheme="majorHAnsi"/>
          <w:sz w:val="40"/>
          <w:szCs w:val="40"/>
        </w:rPr>
      </w:pPr>
      <w:r w:rsidRPr="00940D1E">
        <w:rPr>
          <w:rFonts w:asciiTheme="majorHAnsi" w:hAnsiTheme="majorHAnsi"/>
          <w:sz w:val="40"/>
          <w:szCs w:val="40"/>
        </w:rPr>
        <w:lastRenderedPageBreak/>
        <w:t>Opgaver</w:t>
      </w:r>
    </w:p>
    <w:p w14:paraId="65990036" w14:textId="77777777" w:rsidR="00940D1E" w:rsidRDefault="00940D1E"/>
    <w:p w14:paraId="6EA9413C" w14:textId="08C3A186" w:rsidR="00F8770A" w:rsidRPr="00F8770A" w:rsidRDefault="00F8770A" w:rsidP="000D4064">
      <w:pPr>
        <w:pStyle w:val="Listeafsnit"/>
        <w:numPr>
          <w:ilvl w:val="0"/>
          <w:numId w:val="1"/>
        </w:numPr>
        <w:rPr>
          <w:rFonts w:asciiTheme="majorHAnsi" w:hAnsiTheme="majorHAnsi"/>
          <w:sz w:val="36"/>
          <w:szCs w:val="36"/>
        </w:rPr>
      </w:pPr>
      <w:r>
        <w:rPr>
          <w:rFonts w:asciiTheme="majorHAnsi" w:hAnsiTheme="majorHAnsi"/>
          <w:sz w:val="36"/>
          <w:szCs w:val="36"/>
        </w:rPr>
        <w:t>Udstillingens p</w:t>
      </w:r>
      <w:r w:rsidRPr="00F8770A">
        <w:rPr>
          <w:rFonts w:asciiTheme="majorHAnsi" w:hAnsiTheme="majorHAnsi"/>
          <w:sz w:val="36"/>
          <w:szCs w:val="36"/>
        </w:rPr>
        <w:t>ræsentationstekst</w:t>
      </w:r>
    </w:p>
    <w:p w14:paraId="6A8E658A" w14:textId="77777777" w:rsidR="00F8770A" w:rsidRDefault="00F8770A" w:rsidP="00F8770A">
      <w:pPr>
        <w:ind w:left="360"/>
      </w:pPr>
    </w:p>
    <w:p w14:paraId="587B7277" w14:textId="7CB944B9" w:rsidR="00940D1E" w:rsidRDefault="00940D1E" w:rsidP="00F8770A">
      <w:pPr>
        <w:ind w:left="360"/>
      </w:pPr>
      <w:r>
        <w:t xml:space="preserve">Genlæs først kunsthallens præsentation af udstillingen herover. Forstår I den? Snak med din makker om den og forklar hinanden med egne ord, hvad der står. Slå </w:t>
      </w:r>
      <w:r w:rsidR="000D4064">
        <w:t xml:space="preserve">de ord op, som I ikke forstår (fx </w:t>
      </w:r>
      <w:proofErr w:type="spellStart"/>
      <w:r w:rsidR="000D4064" w:rsidRPr="00F8770A">
        <w:rPr>
          <w:i/>
          <w:iCs/>
        </w:rPr>
        <w:t>uncanny</w:t>
      </w:r>
      <w:proofErr w:type="spellEnd"/>
      <w:r w:rsidR="000D4064">
        <w:t xml:space="preserve"> og </w:t>
      </w:r>
      <w:proofErr w:type="spellStart"/>
      <w:r w:rsidR="000D4064" w:rsidRPr="00F8770A">
        <w:rPr>
          <w:i/>
          <w:iCs/>
        </w:rPr>
        <w:t>eksetremofil</w:t>
      </w:r>
      <w:proofErr w:type="spellEnd"/>
      <w:r w:rsidR="000D4064">
        <w:t>) og noter dem herunder:</w:t>
      </w:r>
    </w:p>
    <w:p w14:paraId="6012FB8E" w14:textId="77777777" w:rsidR="000D4064" w:rsidRDefault="000D4064" w:rsidP="000D4064"/>
    <w:p w14:paraId="572FE2CC" w14:textId="77777777" w:rsidR="000D4064" w:rsidRDefault="000D4064" w:rsidP="000D4064"/>
    <w:p w14:paraId="575CF7AF" w14:textId="77777777" w:rsidR="000D4064" w:rsidRDefault="000D4064" w:rsidP="000D4064"/>
    <w:p w14:paraId="6CAC6730" w14:textId="77777777" w:rsidR="000D4064" w:rsidRDefault="000D4064" w:rsidP="000D4064"/>
    <w:p w14:paraId="62CA8C89" w14:textId="77777777" w:rsidR="000D4064" w:rsidRDefault="000D4064" w:rsidP="000D4064"/>
    <w:p w14:paraId="3F792D20" w14:textId="77777777" w:rsidR="000D4064" w:rsidRDefault="000D4064" w:rsidP="000D4064"/>
    <w:p w14:paraId="6F23843C" w14:textId="77777777" w:rsidR="000D4064" w:rsidRDefault="000D4064" w:rsidP="000D4064"/>
    <w:p w14:paraId="2BE12983" w14:textId="77777777" w:rsidR="000D4064" w:rsidRDefault="000D4064" w:rsidP="000D4064"/>
    <w:p w14:paraId="0B406FE8" w14:textId="77777777" w:rsidR="000D4064" w:rsidRDefault="000D4064" w:rsidP="000D4064"/>
    <w:p w14:paraId="423CE7E3" w14:textId="77777777" w:rsidR="000D4064" w:rsidRDefault="000D4064" w:rsidP="000D4064"/>
    <w:p w14:paraId="409510D6" w14:textId="77777777" w:rsidR="000D4064" w:rsidRDefault="000D4064" w:rsidP="000D4064"/>
    <w:p w14:paraId="58104AB6" w14:textId="77777777" w:rsidR="000D4064" w:rsidRDefault="000D4064" w:rsidP="000D4064"/>
    <w:p w14:paraId="7CD15004" w14:textId="77777777" w:rsidR="000D4064" w:rsidRDefault="000D4064" w:rsidP="000D4064"/>
    <w:p w14:paraId="47ECB084" w14:textId="77777777" w:rsidR="000D4064" w:rsidRDefault="000D4064" w:rsidP="000D4064"/>
    <w:p w14:paraId="5624B9BC" w14:textId="77777777" w:rsidR="000D4064" w:rsidRDefault="000D4064" w:rsidP="000D4064"/>
    <w:p w14:paraId="2106E49F" w14:textId="7B4DE194" w:rsidR="00325033" w:rsidRPr="00325033" w:rsidRDefault="00F8770A" w:rsidP="00325033">
      <w:pPr>
        <w:pStyle w:val="Listeafsnit"/>
        <w:numPr>
          <w:ilvl w:val="0"/>
          <w:numId w:val="1"/>
        </w:numPr>
        <w:rPr>
          <w:rFonts w:asciiTheme="majorHAnsi" w:hAnsiTheme="majorHAnsi"/>
          <w:sz w:val="36"/>
          <w:szCs w:val="36"/>
        </w:rPr>
      </w:pPr>
      <w:r w:rsidRPr="00F8770A">
        <w:rPr>
          <w:rFonts w:asciiTheme="majorHAnsi" w:hAnsiTheme="majorHAnsi"/>
          <w:sz w:val="36"/>
          <w:szCs w:val="36"/>
        </w:rPr>
        <w:t>Krydsning mellem insekt og menneske.</w:t>
      </w:r>
    </w:p>
    <w:p w14:paraId="70B82EA2" w14:textId="77777777" w:rsidR="00F8770A" w:rsidRDefault="00F8770A" w:rsidP="00F8770A">
      <w:pPr>
        <w:ind w:left="360"/>
      </w:pPr>
    </w:p>
    <w:p w14:paraId="3EA6F57C" w14:textId="2620400E" w:rsidR="000D4064" w:rsidRDefault="000D4064" w:rsidP="00F8770A">
      <w:pPr>
        <w:ind w:left="360"/>
      </w:pPr>
      <w:r>
        <w:t xml:space="preserve">Giv en analyse </w:t>
      </w:r>
      <w:r w:rsidR="00F8770A">
        <w:t xml:space="preserve">og fortolkning </w:t>
      </w:r>
      <w:r>
        <w:t xml:space="preserve">af </w:t>
      </w:r>
      <w:r w:rsidR="00AF31C9">
        <w:t xml:space="preserve">installationen </w:t>
      </w:r>
      <w:r w:rsidR="00AF31C9" w:rsidRPr="00F8770A">
        <w:rPr>
          <w:i/>
          <w:iCs/>
        </w:rPr>
        <w:t>Micro management</w:t>
      </w:r>
      <w:r w:rsidR="00AF31C9">
        <w:t xml:space="preserve"> – husk at inddrage både </w:t>
      </w:r>
      <w:r>
        <w:t xml:space="preserve">bjørnedyrs-skulpturen </w:t>
      </w:r>
      <w:r w:rsidR="00AF31C9">
        <w:t>og rugekasserne på første sal. Hav i din analyse og fortolkning særlig</w:t>
      </w:r>
      <w:r>
        <w:t xml:space="preserve"> fokus på</w:t>
      </w:r>
      <w:r w:rsidR="00AF31C9">
        <w:t>:</w:t>
      </w:r>
      <w:r>
        <w:t xml:space="preserve"> form, størrelse, materialer og titel. Inddrag</w:t>
      </w:r>
      <w:r w:rsidR="00F8770A">
        <w:t xml:space="preserve"> </w:t>
      </w:r>
      <w:r>
        <w:t xml:space="preserve">din viden </w:t>
      </w:r>
      <w:r w:rsidR="00F8770A">
        <w:t xml:space="preserve">fra filmen </w:t>
      </w:r>
      <w:r>
        <w:t>om, hvad et bjørnedyr er</w:t>
      </w:r>
      <w:r w:rsidR="00F8770A">
        <w:t>.</w:t>
      </w:r>
    </w:p>
    <w:p w14:paraId="7AED7F9B" w14:textId="77777777" w:rsidR="000D4064" w:rsidRDefault="000D4064" w:rsidP="000D4064"/>
    <w:p w14:paraId="701EE139" w14:textId="77777777" w:rsidR="000D4064" w:rsidRDefault="000D4064" w:rsidP="000D4064"/>
    <w:p w14:paraId="54C6EAD3" w14:textId="77777777" w:rsidR="000D4064" w:rsidRDefault="000D4064" w:rsidP="000D4064"/>
    <w:p w14:paraId="64D320BC" w14:textId="77777777" w:rsidR="000D4064" w:rsidRDefault="000D4064" w:rsidP="000D4064"/>
    <w:p w14:paraId="7735B1D2" w14:textId="77777777" w:rsidR="000D4064" w:rsidRDefault="000D4064" w:rsidP="000D4064"/>
    <w:p w14:paraId="5F5F6AC8" w14:textId="77777777" w:rsidR="000D4064" w:rsidRDefault="000D4064" w:rsidP="000D4064"/>
    <w:p w14:paraId="2FA6FDCC" w14:textId="77777777" w:rsidR="00940D1E" w:rsidRDefault="00940D1E"/>
    <w:p w14:paraId="1DF424DB" w14:textId="77777777" w:rsidR="007C3132" w:rsidRDefault="007C3132"/>
    <w:p w14:paraId="5F8AB28C" w14:textId="77777777" w:rsidR="007C3132" w:rsidRDefault="007C3132"/>
    <w:p w14:paraId="283594CF" w14:textId="77777777" w:rsidR="00325033" w:rsidRDefault="00325033"/>
    <w:p w14:paraId="08AA111A" w14:textId="77777777" w:rsidR="00325033" w:rsidRDefault="00325033"/>
    <w:p w14:paraId="34DA37F3" w14:textId="77777777" w:rsidR="007C3132" w:rsidRDefault="007C3132"/>
    <w:p w14:paraId="6B9DFA7F" w14:textId="77777777" w:rsidR="007C3132" w:rsidRDefault="007C3132"/>
    <w:p w14:paraId="59A29A27" w14:textId="77777777" w:rsidR="007C3132" w:rsidRDefault="007C3132"/>
    <w:p w14:paraId="0B24C0F1" w14:textId="77777777" w:rsidR="007C3132" w:rsidRDefault="007C3132"/>
    <w:p w14:paraId="0A4B5E9B" w14:textId="77777777" w:rsidR="00325033" w:rsidRDefault="00325033" w:rsidP="00325033">
      <w:pPr>
        <w:pStyle w:val="Listeafsnit"/>
        <w:numPr>
          <w:ilvl w:val="0"/>
          <w:numId w:val="1"/>
        </w:numPr>
        <w:rPr>
          <w:rFonts w:asciiTheme="majorHAnsi" w:hAnsiTheme="majorHAnsi"/>
          <w:sz w:val="36"/>
          <w:szCs w:val="36"/>
        </w:rPr>
      </w:pPr>
      <w:r>
        <w:rPr>
          <w:rFonts w:asciiTheme="majorHAnsi" w:hAnsiTheme="majorHAnsi"/>
          <w:sz w:val="36"/>
          <w:szCs w:val="36"/>
        </w:rPr>
        <w:lastRenderedPageBreak/>
        <w:t xml:space="preserve">Samtalen </w:t>
      </w:r>
    </w:p>
    <w:p w14:paraId="569C3F28" w14:textId="77777777" w:rsidR="00325033" w:rsidRDefault="00325033" w:rsidP="00325033">
      <w:pPr>
        <w:ind w:left="360"/>
      </w:pPr>
    </w:p>
    <w:p w14:paraId="35AE8B3A" w14:textId="157AE3A4" w:rsidR="007C3132" w:rsidRDefault="00325033" w:rsidP="00325033">
      <w:pPr>
        <w:ind w:left="360"/>
      </w:pPr>
      <w:r>
        <w:t xml:space="preserve">Stine Deja siger i filmen, at hun med udstillingen håber, hun kan starte en samtale. Giv herunder forslag til en række spørgsmål, som I mener, udstillingen lægger op til. </w:t>
      </w:r>
    </w:p>
    <w:p w14:paraId="5ADE7030" w14:textId="77777777" w:rsidR="007C3132" w:rsidRDefault="007C3132"/>
    <w:p w14:paraId="0E4E6DD6" w14:textId="77777777" w:rsidR="007C3132" w:rsidRDefault="007C3132"/>
    <w:p w14:paraId="15BA2F79" w14:textId="77777777" w:rsidR="007C3132" w:rsidRDefault="007C3132"/>
    <w:p w14:paraId="2118163C" w14:textId="77777777" w:rsidR="007C3132" w:rsidRDefault="007C3132"/>
    <w:p w14:paraId="5BF7F8F9" w14:textId="77777777" w:rsidR="007C3132" w:rsidRDefault="007C3132"/>
    <w:p w14:paraId="4319F872" w14:textId="77777777" w:rsidR="007C3132" w:rsidRPr="00940D1E" w:rsidRDefault="007C3132"/>
    <w:sectPr w:rsidR="007C3132" w:rsidRPr="00940D1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h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DCC"/>
    <w:multiLevelType w:val="hybridMultilevel"/>
    <w:tmpl w:val="149022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0880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1E"/>
    <w:rsid w:val="000D4064"/>
    <w:rsid w:val="00325033"/>
    <w:rsid w:val="00667A8C"/>
    <w:rsid w:val="007C3132"/>
    <w:rsid w:val="007F0CC0"/>
    <w:rsid w:val="00894F09"/>
    <w:rsid w:val="00940D1E"/>
    <w:rsid w:val="00AF31C9"/>
    <w:rsid w:val="00BC482A"/>
    <w:rsid w:val="00DF7CE9"/>
    <w:rsid w:val="00F877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48365F4"/>
  <w15:chartTrackingRefBased/>
  <w15:docId w15:val="{5A5DA0EF-621A-8A44-A9BA-3F5EBA88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0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40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40D1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940D1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40D1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40D1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0D1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40D1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0D1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0D1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40D1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40D1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940D1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40D1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40D1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40D1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40D1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40D1E"/>
    <w:rPr>
      <w:rFonts w:eastAsiaTheme="majorEastAsia" w:cstheme="majorBidi"/>
      <w:color w:val="272727" w:themeColor="text1" w:themeTint="D8"/>
    </w:rPr>
  </w:style>
  <w:style w:type="paragraph" w:styleId="Titel">
    <w:name w:val="Title"/>
    <w:basedOn w:val="Normal"/>
    <w:next w:val="Normal"/>
    <w:link w:val="TitelTegn"/>
    <w:uiPriority w:val="10"/>
    <w:qFormat/>
    <w:rsid w:val="00940D1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40D1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40D1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40D1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40D1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940D1E"/>
    <w:rPr>
      <w:i/>
      <w:iCs/>
      <w:color w:val="404040" w:themeColor="text1" w:themeTint="BF"/>
    </w:rPr>
  </w:style>
  <w:style w:type="paragraph" w:styleId="Listeafsnit">
    <w:name w:val="List Paragraph"/>
    <w:basedOn w:val="Normal"/>
    <w:uiPriority w:val="34"/>
    <w:qFormat/>
    <w:rsid w:val="00940D1E"/>
    <w:pPr>
      <w:ind w:left="720"/>
      <w:contextualSpacing/>
    </w:pPr>
  </w:style>
  <w:style w:type="character" w:styleId="Kraftigfremhvning">
    <w:name w:val="Intense Emphasis"/>
    <w:basedOn w:val="Standardskrifttypeiafsnit"/>
    <w:uiPriority w:val="21"/>
    <w:qFormat/>
    <w:rsid w:val="00940D1E"/>
    <w:rPr>
      <w:i/>
      <w:iCs/>
      <w:color w:val="0F4761" w:themeColor="accent1" w:themeShade="BF"/>
    </w:rPr>
  </w:style>
  <w:style w:type="paragraph" w:styleId="Strktcitat">
    <w:name w:val="Intense Quote"/>
    <w:basedOn w:val="Normal"/>
    <w:next w:val="Normal"/>
    <w:link w:val="StrktcitatTegn"/>
    <w:uiPriority w:val="30"/>
    <w:qFormat/>
    <w:rsid w:val="0094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40D1E"/>
    <w:rPr>
      <w:i/>
      <w:iCs/>
      <w:color w:val="0F4761" w:themeColor="accent1" w:themeShade="BF"/>
    </w:rPr>
  </w:style>
  <w:style w:type="character" w:styleId="Kraftighenvisning">
    <w:name w:val="Intense Reference"/>
    <w:basedOn w:val="Standardskrifttypeiafsnit"/>
    <w:uiPriority w:val="32"/>
    <w:qFormat/>
    <w:rsid w:val="00940D1E"/>
    <w:rPr>
      <w:b/>
      <w:bCs/>
      <w:smallCaps/>
      <w:color w:val="0F4761" w:themeColor="accent1" w:themeShade="BF"/>
      <w:spacing w:val="5"/>
    </w:rPr>
  </w:style>
  <w:style w:type="character" w:styleId="Fremhv">
    <w:name w:val="Emphasis"/>
    <w:basedOn w:val="Standardskrifttypeiafsnit"/>
    <w:uiPriority w:val="20"/>
    <w:qFormat/>
    <w:rsid w:val="00940D1E"/>
    <w:rPr>
      <w:i/>
      <w:iCs/>
    </w:rPr>
  </w:style>
  <w:style w:type="paragraph" w:styleId="NormalWeb">
    <w:name w:val="Normal (Web)"/>
    <w:basedOn w:val="Normal"/>
    <w:uiPriority w:val="99"/>
    <w:semiHidden/>
    <w:unhideWhenUsed/>
    <w:rsid w:val="00940D1E"/>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940D1E"/>
    <w:rPr>
      <w:b/>
      <w:bCs/>
    </w:rPr>
  </w:style>
  <w:style w:type="character" w:styleId="Hyperlink">
    <w:name w:val="Hyperlink"/>
    <w:basedOn w:val="Standardskrifttypeiafsnit"/>
    <w:uiPriority w:val="99"/>
    <w:semiHidden/>
    <w:unhideWhenUsed/>
    <w:rsid w:val="00940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375</Words>
  <Characters>2289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5</cp:revision>
  <cp:lastPrinted>2026-04-07T11:32:00Z</cp:lastPrinted>
  <dcterms:created xsi:type="dcterms:W3CDTF">2026-04-01T10:31:00Z</dcterms:created>
  <dcterms:modified xsi:type="dcterms:W3CDTF">2026-04-07T11:32:00Z</dcterms:modified>
</cp:coreProperties>
</file>