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D08C" w14:textId="7724E7B2" w:rsidR="00DA57CE" w:rsidRPr="00DC15FD" w:rsidRDefault="00DA57CE" w:rsidP="00DA57CE">
      <w:pPr>
        <w:tabs>
          <w:tab w:val="left" w:pos="567"/>
        </w:tabs>
        <w:spacing w:line="283" w:lineRule="exact"/>
        <w:rPr>
          <w:b/>
          <w:bCs/>
          <w:sz w:val="28"/>
          <w:szCs w:val="28"/>
        </w:rPr>
      </w:pPr>
      <w:r w:rsidRPr="00DC15FD">
        <w:rPr>
          <w:b/>
          <w:bCs/>
          <w:sz w:val="28"/>
          <w:szCs w:val="28"/>
        </w:rPr>
        <w:t>Fremstillingsanalyse</w:t>
      </w:r>
    </w:p>
    <w:p w14:paraId="31CD9AB1" w14:textId="77777777" w:rsidR="00DA57CE" w:rsidRPr="00DC15FD" w:rsidRDefault="00DA57CE" w:rsidP="00DA57CE">
      <w:pPr>
        <w:tabs>
          <w:tab w:val="left" w:pos="567"/>
        </w:tabs>
        <w:spacing w:line="283" w:lineRule="exact"/>
      </w:pPr>
    </w:p>
    <w:p w14:paraId="09FCA296" w14:textId="77777777" w:rsidR="00094261" w:rsidRPr="00DC15FD" w:rsidRDefault="00DA57CE" w:rsidP="00DA57CE">
      <w:pPr>
        <w:tabs>
          <w:tab w:val="left" w:pos="567"/>
        </w:tabs>
        <w:spacing w:line="283" w:lineRule="exact"/>
      </w:pPr>
      <w:r w:rsidRPr="00DC15FD">
        <w:t>Fremstillinger er i historiefaget en materialetype. Fremstillinger er normalt produceret af faghistorikere og udgør størstedelen af det læsestof, vi arbejder med i historietimerne. Fremstilling</w:t>
      </w:r>
      <w:r w:rsidR="00EA5F99" w:rsidRPr="00DC15FD">
        <w:t>er</w:t>
      </w:r>
      <w:r w:rsidRPr="00DC15FD">
        <w:t xml:space="preserve"> er oftest tekst, men kan også være modeller, statistikker, kort osv.</w:t>
      </w:r>
      <w:r w:rsidR="00001D68" w:rsidRPr="00DC15FD">
        <w:t xml:space="preserve"> </w:t>
      </w:r>
    </w:p>
    <w:p w14:paraId="391F8F07" w14:textId="759609C3" w:rsidR="006B73EE" w:rsidRPr="00DC15FD" w:rsidRDefault="009140D3" w:rsidP="00DA57CE">
      <w:pPr>
        <w:tabs>
          <w:tab w:val="left" w:pos="567"/>
        </w:tabs>
        <w:spacing w:line="283" w:lineRule="exact"/>
      </w:pPr>
      <w:r w:rsidRPr="00DC15FD">
        <w:t xml:space="preserve">Normalt vil vi ikke </w:t>
      </w:r>
      <w:r w:rsidR="00AF431C" w:rsidRPr="00DC15FD">
        <w:t>anvende</w:t>
      </w:r>
      <w:r w:rsidRPr="00DC15FD">
        <w:t xml:space="preserve"> kildekritik på fremstillinger, da vi </w:t>
      </w:r>
      <w:r w:rsidR="002F4720" w:rsidRPr="00DC15FD">
        <w:t xml:space="preserve">i udgangspunktet </w:t>
      </w:r>
      <w:r w:rsidR="004A5FED" w:rsidRPr="00DC15FD">
        <w:t>stoler på, at</w:t>
      </w:r>
      <w:r w:rsidR="00AD58F8" w:rsidRPr="00DC15FD">
        <w:t xml:space="preserve"> det,</w:t>
      </w:r>
      <w:r w:rsidR="004A5FED" w:rsidRPr="00DC15FD">
        <w:t xml:space="preserve"> der </w:t>
      </w:r>
      <w:r w:rsidR="00371A8B" w:rsidRPr="00DC15FD">
        <w:t>står,</w:t>
      </w:r>
      <w:r w:rsidR="00AD58F8" w:rsidRPr="00DC15FD">
        <w:t xml:space="preserve"> </w:t>
      </w:r>
      <w:r w:rsidR="004A5FED" w:rsidRPr="00DC15FD">
        <w:t>er korrekt</w:t>
      </w:r>
      <w:r w:rsidR="00214FE5" w:rsidRPr="00DC15FD">
        <w:t>,</w:t>
      </w:r>
      <w:r w:rsidR="004A5FED" w:rsidRPr="00DC15FD">
        <w:t xml:space="preserve"> da fremstillinger jo netop er lavet af faghistorikere.</w:t>
      </w:r>
    </w:p>
    <w:p w14:paraId="1D55613D" w14:textId="7EAF44E9" w:rsidR="00DA57CE" w:rsidRPr="00DC15FD" w:rsidRDefault="006D3C86" w:rsidP="00DA57CE">
      <w:pPr>
        <w:tabs>
          <w:tab w:val="left" w:pos="567"/>
        </w:tabs>
        <w:spacing w:line="283" w:lineRule="exact"/>
      </w:pPr>
      <w:r w:rsidRPr="00DC15FD">
        <w:t>Dog kan vi højne</w:t>
      </w:r>
      <w:r w:rsidR="00371A8B" w:rsidRPr="00DC15FD">
        <w:t xml:space="preserve"> fagligheden </w:t>
      </w:r>
      <w:r w:rsidR="00F91E9A" w:rsidRPr="00DC15FD">
        <w:t xml:space="preserve">i vores arbejde med fremstillinger ved at benytte os af metoden </w:t>
      </w:r>
      <w:r w:rsidR="00022AC3" w:rsidRPr="00DC15FD">
        <w:rPr>
          <w:i/>
          <w:iCs/>
        </w:rPr>
        <w:t>Historiens drivkræfter</w:t>
      </w:r>
      <w:r w:rsidR="00B13522" w:rsidRPr="00DC15FD">
        <w:t xml:space="preserve">. Denne metode kan bruges til at </w:t>
      </w:r>
      <w:r w:rsidR="00460FC6" w:rsidRPr="00DC15FD">
        <w:t>belyse</w:t>
      </w:r>
      <w:r w:rsidR="00B13522" w:rsidRPr="00DC15FD">
        <w:t xml:space="preserve"> hvilke drivkræfter</w:t>
      </w:r>
      <w:r w:rsidR="00F825DC" w:rsidRPr="00DC15FD">
        <w:t xml:space="preserve">, der </w:t>
      </w:r>
      <w:r w:rsidR="00460FC6" w:rsidRPr="00DC15FD">
        <w:t>anvendes</w:t>
      </w:r>
      <w:r w:rsidR="00D37EA8" w:rsidRPr="00DC15FD">
        <w:t xml:space="preserve"> som årsagsforklaring på historiens udvikling</w:t>
      </w:r>
      <w:r w:rsidR="004E66CA" w:rsidRPr="00DC15FD">
        <w:t xml:space="preserve"> inden for et givent emne eller periode.</w:t>
      </w:r>
      <w:r w:rsidR="009F59B0" w:rsidRPr="00DC15FD">
        <w:t xml:space="preserve"> Vi benytter os i historiefaget af fem drivkræfter, som er</w:t>
      </w:r>
      <w:r w:rsidR="00176D2A" w:rsidRPr="00DC15FD">
        <w:t>:</w:t>
      </w:r>
    </w:p>
    <w:p w14:paraId="6F803048" w14:textId="77777777" w:rsidR="00DA57CE" w:rsidRPr="00DC15FD" w:rsidRDefault="00DA57CE" w:rsidP="00DA57CE">
      <w:pPr>
        <w:tabs>
          <w:tab w:val="left" w:pos="567"/>
        </w:tabs>
        <w:spacing w:line="283" w:lineRule="exact"/>
      </w:pPr>
    </w:p>
    <w:p w14:paraId="23C9332B" w14:textId="520056A3" w:rsidR="00DA57CE" w:rsidRPr="00DC15FD" w:rsidRDefault="00DA57CE" w:rsidP="00DA57CE">
      <w:pPr>
        <w:numPr>
          <w:ilvl w:val="1"/>
          <w:numId w:val="1"/>
        </w:numPr>
        <w:tabs>
          <w:tab w:val="left" w:pos="2727"/>
        </w:tabs>
        <w:spacing w:line="283" w:lineRule="exact"/>
        <w:ind w:left="1080" w:hanging="360"/>
      </w:pPr>
      <w:r w:rsidRPr="00DC15FD">
        <w:rPr>
          <w:u w:val="single"/>
        </w:rPr>
        <w:t>Individet,</w:t>
      </w:r>
      <w:r w:rsidRPr="00DC15FD">
        <w:t xml:space="preserve"> f</w:t>
      </w:r>
      <w:r w:rsidR="008A52D6" w:rsidRPr="00DC15FD">
        <w:t>x Hitler</w:t>
      </w:r>
      <w:r w:rsidRPr="00DC15FD">
        <w:t xml:space="preserve"> eller </w:t>
      </w:r>
      <w:r w:rsidR="008A52D6" w:rsidRPr="00DC15FD">
        <w:t>Putin</w:t>
      </w:r>
      <w:r w:rsidRPr="00DC15FD">
        <w:t xml:space="preserve"> som formodes at ændre historien</w:t>
      </w:r>
      <w:r w:rsidR="008A52D6" w:rsidRPr="00DC15FD">
        <w:t>s</w:t>
      </w:r>
      <w:r w:rsidRPr="00DC15FD">
        <w:t xml:space="preserve"> gang</w:t>
      </w:r>
      <w:r w:rsidR="00633F45" w:rsidRPr="00DC15FD">
        <w:t>.</w:t>
      </w:r>
    </w:p>
    <w:p w14:paraId="78BCB995" w14:textId="0A8601D1" w:rsidR="00DA57CE" w:rsidRPr="00DC15FD" w:rsidRDefault="00DA57CE" w:rsidP="00DA57CE">
      <w:pPr>
        <w:numPr>
          <w:ilvl w:val="1"/>
          <w:numId w:val="1"/>
        </w:numPr>
        <w:tabs>
          <w:tab w:val="left" w:pos="2727"/>
        </w:tabs>
        <w:spacing w:line="283" w:lineRule="exact"/>
        <w:ind w:left="1080" w:hanging="360"/>
      </w:pPr>
      <w:r w:rsidRPr="00DC15FD">
        <w:rPr>
          <w:u w:val="single"/>
        </w:rPr>
        <w:t>Folket, menneskene</w:t>
      </w:r>
      <w:r w:rsidRPr="00DC15FD">
        <w:t>, f</w:t>
      </w:r>
      <w:r w:rsidR="008A52D6" w:rsidRPr="00DC15FD">
        <w:t>x</w:t>
      </w:r>
      <w:r w:rsidRPr="00DC15FD">
        <w:t xml:space="preserve"> </w:t>
      </w:r>
      <w:r w:rsidR="00633F45" w:rsidRPr="00DC15FD">
        <w:t>v</w:t>
      </w:r>
      <w:r w:rsidRPr="00DC15FD">
        <w:t>ietnammodstanden i USA eller de folkelige oprør i Østeuropa forud for murens fald.</w:t>
      </w:r>
    </w:p>
    <w:p w14:paraId="7B287579" w14:textId="35997C0E" w:rsidR="00DA57CE" w:rsidRPr="00DC15FD" w:rsidRDefault="00DA57CE" w:rsidP="00DA57CE">
      <w:pPr>
        <w:numPr>
          <w:ilvl w:val="1"/>
          <w:numId w:val="1"/>
        </w:numPr>
        <w:tabs>
          <w:tab w:val="left" w:pos="2727"/>
        </w:tabs>
        <w:spacing w:line="283" w:lineRule="exact"/>
        <w:ind w:left="1080" w:hanging="360"/>
      </w:pPr>
      <w:r w:rsidRPr="00DC15FD">
        <w:rPr>
          <w:u w:val="single"/>
        </w:rPr>
        <w:t>Religioner og ideer,</w:t>
      </w:r>
      <w:r w:rsidRPr="00DC15FD">
        <w:t xml:space="preserve"> f</w:t>
      </w:r>
      <w:r w:rsidR="00633F45" w:rsidRPr="00DC15FD">
        <w:t>x</w:t>
      </w:r>
      <w:r w:rsidRPr="00DC15FD">
        <w:t xml:space="preserve"> islam eller kommunismen.</w:t>
      </w:r>
    </w:p>
    <w:p w14:paraId="5A2F95F8" w14:textId="4FF21299" w:rsidR="00DA57CE" w:rsidRPr="00DC15FD" w:rsidRDefault="00DA57CE" w:rsidP="00DA57CE">
      <w:pPr>
        <w:numPr>
          <w:ilvl w:val="1"/>
          <w:numId w:val="1"/>
        </w:numPr>
        <w:tabs>
          <w:tab w:val="left" w:pos="2727"/>
        </w:tabs>
        <w:spacing w:line="283" w:lineRule="exact"/>
        <w:ind w:left="1080" w:hanging="360"/>
      </w:pPr>
      <w:r w:rsidRPr="00DC15FD">
        <w:rPr>
          <w:u w:val="single"/>
        </w:rPr>
        <w:t>Teknologien,</w:t>
      </w:r>
      <w:r w:rsidRPr="00DC15FD">
        <w:t xml:space="preserve"> f</w:t>
      </w:r>
      <w:r w:rsidR="006B3B71" w:rsidRPr="00DC15FD">
        <w:t>x</w:t>
      </w:r>
      <w:r w:rsidRPr="00DC15FD">
        <w:t xml:space="preserve"> romernes eller amerikanernes overlegne teknologi i forhold til </w:t>
      </w:r>
      <w:r w:rsidR="006B3B71" w:rsidRPr="00DC15FD">
        <w:t xml:space="preserve">deres </w:t>
      </w:r>
      <w:r w:rsidRPr="00DC15FD">
        <w:t>modstanderne.</w:t>
      </w:r>
    </w:p>
    <w:p w14:paraId="6E994466" w14:textId="06309573" w:rsidR="00DA57CE" w:rsidRPr="00DC15FD" w:rsidRDefault="00DA57CE" w:rsidP="00DA57CE">
      <w:pPr>
        <w:numPr>
          <w:ilvl w:val="1"/>
          <w:numId w:val="1"/>
        </w:numPr>
        <w:tabs>
          <w:tab w:val="left" w:pos="2727"/>
        </w:tabs>
        <w:spacing w:line="283" w:lineRule="exact"/>
        <w:ind w:left="1080" w:hanging="360"/>
      </w:pPr>
      <w:r w:rsidRPr="00DC15FD">
        <w:rPr>
          <w:u w:val="single"/>
        </w:rPr>
        <w:t>Økonomien,</w:t>
      </w:r>
      <w:r w:rsidRPr="00DC15FD">
        <w:t xml:space="preserve"> f</w:t>
      </w:r>
      <w:r w:rsidR="00967CE0" w:rsidRPr="00DC15FD">
        <w:t>x</w:t>
      </w:r>
      <w:r w:rsidRPr="00DC15FD">
        <w:t xml:space="preserve"> Storbritanniens behov for afsætningsmarkeder i 1800-tallet</w:t>
      </w:r>
      <w:r w:rsidR="000C3C25" w:rsidRPr="00DC15FD">
        <w:t xml:space="preserve"> eller </w:t>
      </w:r>
      <w:r w:rsidRPr="00DC15FD">
        <w:t>USA</w:t>
      </w:r>
      <w:r w:rsidR="000C3C25" w:rsidRPr="00DC15FD">
        <w:t>’</w:t>
      </w:r>
      <w:r w:rsidRPr="00DC15FD">
        <w:t>s olieøkonomi.</w:t>
      </w:r>
    </w:p>
    <w:p w14:paraId="08E2002F" w14:textId="26F9D46C" w:rsidR="00DA57CE" w:rsidRDefault="00DA57CE" w:rsidP="00DA57CE">
      <w:pPr>
        <w:tabs>
          <w:tab w:val="left" w:pos="567"/>
        </w:tabs>
        <w:spacing w:line="283" w:lineRule="exact"/>
      </w:pPr>
    </w:p>
    <w:p w14:paraId="595703AB" w14:textId="77777777" w:rsidR="00DC15FD" w:rsidRPr="00DC15FD" w:rsidRDefault="00DC15FD" w:rsidP="00DA57CE">
      <w:pPr>
        <w:tabs>
          <w:tab w:val="left" w:pos="567"/>
        </w:tabs>
        <w:spacing w:line="283" w:lineRule="exact"/>
      </w:pPr>
    </w:p>
    <w:p w14:paraId="612DB9C1" w14:textId="10AF9D50" w:rsidR="00DA57CE" w:rsidRPr="00DC15FD" w:rsidRDefault="00C7517C" w:rsidP="00DA57CE">
      <w:pPr>
        <w:tabs>
          <w:tab w:val="left" w:pos="567"/>
        </w:tabs>
        <w:spacing w:line="283" w:lineRule="exact"/>
      </w:pPr>
      <w:r w:rsidRPr="00DC15FD">
        <w:t>Som en kritisk overbygning på</w:t>
      </w:r>
      <w:r w:rsidR="00293A28" w:rsidRPr="00DC15FD">
        <w:t xml:space="preserve"> en</w:t>
      </w:r>
      <w:r w:rsidRPr="00DC15FD">
        <w:t xml:space="preserve"> </w:t>
      </w:r>
      <w:r w:rsidR="00293A28" w:rsidRPr="00DC15FD">
        <w:t xml:space="preserve">drivkræftsanalyse kan man benytte sig af </w:t>
      </w:r>
      <w:r w:rsidR="00C7543F" w:rsidRPr="00DC15FD">
        <w:t xml:space="preserve">den faglige metode </w:t>
      </w:r>
      <w:r w:rsidR="00C7543F" w:rsidRPr="00DC15FD">
        <w:rPr>
          <w:i/>
          <w:iCs/>
        </w:rPr>
        <w:t>Historiesyn</w:t>
      </w:r>
      <w:r w:rsidR="00E2385D" w:rsidRPr="00DC15FD">
        <w:t xml:space="preserve">. </w:t>
      </w:r>
      <w:r w:rsidR="00E85F74" w:rsidRPr="00DC15FD">
        <w:t xml:space="preserve">Når en faghistoriker, eller </w:t>
      </w:r>
      <w:r w:rsidR="00AF55A0" w:rsidRPr="00DC15FD">
        <w:t xml:space="preserve">for den sags skyld </w:t>
      </w:r>
      <w:r w:rsidR="00E85F74" w:rsidRPr="00DC15FD">
        <w:t xml:space="preserve">os selv, </w:t>
      </w:r>
      <w:r w:rsidR="00AF7ACC" w:rsidRPr="00DC15FD">
        <w:t xml:space="preserve">beskriver </w:t>
      </w:r>
      <w:r w:rsidR="00FE4575" w:rsidRPr="00DC15FD">
        <w:t xml:space="preserve">en </w:t>
      </w:r>
      <w:r w:rsidR="00AF7ACC" w:rsidRPr="00DC15FD">
        <w:t>histori</w:t>
      </w:r>
      <w:r w:rsidR="00FE4575" w:rsidRPr="00DC15FD">
        <w:t>sk</w:t>
      </w:r>
      <w:r w:rsidR="00AF7ACC" w:rsidRPr="00DC15FD">
        <w:t xml:space="preserve"> udvikling</w:t>
      </w:r>
      <w:r w:rsidR="0084122E" w:rsidRPr="00DC15FD">
        <w:t xml:space="preserve">, så </w:t>
      </w:r>
      <w:r w:rsidR="00062D7C" w:rsidRPr="00DC15FD">
        <w:t xml:space="preserve">foretages der bevidst eller ubevidst nogle </w:t>
      </w:r>
      <w:r w:rsidR="00190374" w:rsidRPr="00DC15FD">
        <w:t>valg</w:t>
      </w:r>
      <w:r w:rsidR="00E67827" w:rsidRPr="00DC15FD">
        <w:t xml:space="preserve"> ift. hv</w:t>
      </w:r>
      <w:r w:rsidR="00FD3407" w:rsidRPr="00DC15FD">
        <w:t>ilke drivkræfter</w:t>
      </w:r>
      <w:r w:rsidR="00FE4575" w:rsidRPr="00DC15FD">
        <w:t>,</w:t>
      </w:r>
      <w:r w:rsidR="00E67827" w:rsidRPr="00DC15FD">
        <w:t xml:space="preserve"> der lægges vægt på som årssa</w:t>
      </w:r>
      <w:r w:rsidR="00AF55A0" w:rsidRPr="00DC15FD">
        <w:t>g</w:t>
      </w:r>
      <w:r w:rsidR="00E67827" w:rsidRPr="00DC15FD">
        <w:t>sforklaring</w:t>
      </w:r>
      <w:r w:rsidR="00D321F3" w:rsidRPr="00DC15FD">
        <w:t>.</w:t>
      </w:r>
      <w:r w:rsidR="00293A28" w:rsidRPr="00DC15FD">
        <w:t xml:space="preserve"> </w:t>
      </w:r>
      <w:r w:rsidR="004148AA" w:rsidRPr="00DC15FD">
        <w:t xml:space="preserve">Disse valg </w:t>
      </w:r>
      <w:r w:rsidR="00DB7ACC" w:rsidRPr="00DC15FD">
        <w:t>udmønter</w:t>
      </w:r>
      <w:r w:rsidR="004148AA" w:rsidRPr="00DC15FD">
        <w:t xml:space="preserve"> sig i, hvilket historiesyn</w:t>
      </w:r>
      <w:r w:rsidR="00DB7ACC" w:rsidRPr="00DC15FD">
        <w:t xml:space="preserve"> en forfatter har. De to overordnede historiesyn, vi forholder os til er:</w:t>
      </w:r>
    </w:p>
    <w:p w14:paraId="323C012C" w14:textId="77777777" w:rsidR="00DA57CE" w:rsidRPr="00DC15FD" w:rsidRDefault="00DA57CE" w:rsidP="00DA57CE">
      <w:pPr>
        <w:tabs>
          <w:tab w:val="left" w:pos="567"/>
        </w:tabs>
        <w:spacing w:line="283" w:lineRule="exact"/>
      </w:pPr>
    </w:p>
    <w:p w14:paraId="7FFBB6C2" w14:textId="77777777" w:rsidR="00CF6D7D" w:rsidRPr="00DC15FD" w:rsidRDefault="00CF6D7D" w:rsidP="00CF6D7D">
      <w:pPr>
        <w:tabs>
          <w:tab w:val="left" w:pos="567"/>
        </w:tabs>
        <w:spacing w:line="283" w:lineRule="exact"/>
      </w:pPr>
      <w:r w:rsidRPr="00DC15FD">
        <w:t xml:space="preserve">Det </w:t>
      </w:r>
      <w:r w:rsidRPr="00DC15FD">
        <w:rPr>
          <w:u w:val="single"/>
        </w:rPr>
        <w:t>materialistiske historiesyn</w:t>
      </w:r>
      <w:r w:rsidRPr="00DC15FD">
        <w:t>:</w:t>
      </w:r>
    </w:p>
    <w:p w14:paraId="722B4A1E" w14:textId="15600350" w:rsidR="00CF6D7D" w:rsidRPr="00DC15FD" w:rsidRDefault="00CF6D7D" w:rsidP="00DA57CE">
      <w:pPr>
        <w:tabs>
          <w:tab w:val="left" w:pos="567"/>
        </w:tabs>
        <w:spacing w:line="283" w:lineRule="exact"/>
      </w:pPr>
      <w:r w:rsidRPr="00DC15FD">
        <w:tab/>
        <w:t xml:space="preserve">Lægger vægt på årsagsforklaringer med udgangspunkt i de historiske </w:t>
      </w:r>
      <w:r w:rsidRPr="00093728">
        <w:rPr>
          <w:b/>
          <w:bCs/>
        </w:rPr>
        <w:t>strukturer</w:t>
      </w:r>
      <w:r w:rsidR="00DD0465" w:rsidRPr="00DC15FD">
        <w:t xml:space="preserve"> (fx </w:t>
      </w:r>
      <w:r w:rsidRPr="00DC15FD">
        <w:t>økonomi</w:t>
      </w:r>
      <w:r w:rsidR="00DD0465" w:rsidRPr="00DC15FD">
        <w:t>ske systemer</w:t>
      </w:r>
      <w:r w:rsidRPr="00DC15FD">
        <w:t>,</w:t>
      </w:r>
      <w:r w:rsidR="00DD0465" w:rsidRPr="00DC15FD">
        <w:t xml:space="preserve"> klima eller teknologiske</w:t>
      </w:r>
      <w:r w:rsidRPr="00DC15FD">
        <w:t xml:space="preserve"> </w:t>
      </w:r>
      <w:r w:rsidR="001F2022" w:rsidRPr="00DC15FD">
        <w:t>fremskridt</w:t>
      </w:r>
      <w:r w:rsidRPr="00DC15FD">
        <w:t>).</w:t>
      </w:r>
      <w:r w:rsidR="001F2022" w:rsidRPr="00DC15FD">
        <w:t xml:space="preserve"> Her </w:t>
      </w:r>
      <w:r w:rsidR="008D68BF" w:rsidRPr="00DC15FD">
        <w:t xml:space="preserve">er menneskets frie vilje begrænset </w:t>
      </w:r>
      <w:r w:rsidR="00B332A9" w:rsidRPr="00DC15FD">
        <w:t>og i høj grad betinget af de strukturer, der gør sig gældende.</w:t>
      </w:r>
    </w:p>
    <w:p w14:paraId="18F166A6" w14:textId="77777777" w:rsidR="00CF6D7D" w:rsidRPr="00DC15FD" w:rsidRDefault="00CF6D7D" w:rsidP="00DA57CE">
      <w:pPr>
        <w:tabs>
          <w:tab w:val="left" w:pos="567"/>
        </w:tabs>
        <w:spacing w:line="283" w:lineRule="exact"/>
      </w:pPr>
    </w:p>
    <w:p w14:paraId="4305C994" w14:textId="4311B249" w:rsidR="00DA57CE" w:rsidRPr="00DC15FD" w:rsidRDefault="00DA57CE" w:rsidP="00DA57CE">
      <w:pPr>
        <w:tabs>
          <w:tab w:val="left" w:pos="567"/>
        </w:tabs>
        <w:spacing w:line="283" w:lineRule="exact"/>
        <w:rPr>
          <w:i/>
          <w:iCs/>
        </w:rPr>
      </w:pPr>
      <w:r w:rsidRPr="00DC15FD">
        <w:t xml:space="preserve">Det </w:t>
      </w:r>
      <w:r w:rsidRPr="00DC15FD">
        <w:rPr>
          <w:u w:val="single"/>
        </w:rPr>
        <w:t>idealistiske historiesyn</w:t>
      </w:r>
      <w:r w:rsidRPr="00DC15FD">
        <w:rPr>
          <w:i/>
          <w:iCs/>
        </w:rPr>
        <w:t>:</w:t>
      </w:r>
    </w:p>
    <w:p w14:paraId="50130F60" w14:textId="543D157B" w:rsidR="00DA57CE" w:rsidRPr="00DC15FD" w:rsidRDefault="00DA57CE" w:rsidP="00DA57CE">
      <w:pPr>
        <w:tabs>
          <w:tab w:val="left" w:pos="567"/>
        </w:tabs>
        <w:spacing w:line="283" w:lineRule="exact"/>
      </w:pPr>
      <w:r w:rsidRPr="00DC15FD">
        <w:rPr>
          <w:i/>
          <w:iCs/>
        </w:rPr>
        <w:tab/>
      </w:r>
      <w:r w:rsidR="002D48C9" w:rsidRPr="00DC15FD">
        <w:t>L</w:t>
      </w:r>
      <w:r w:rsidRPr="00DC15FD">
        <w:t xml:space="preserve">ægger vægt på årsagsforklaringer med udgangspunkt i </w:t>
      </w:r>
      <w:r w:rsidR="002D48C9" w:rsidRPr="00DC15FD">
        <w:t xml:space="preserve">mennesket som </w:t>
      </w:r>
      <w:r w:rsidRPr="00DC15FD">
        <w:t>historiske</w:t>
      </w:r>
    </w:p>
    <w:p w14:paraId="4A299867" w14:textId="0F017960" w:rsidR="008C2508" w:rsidRPr="00DC15FD" w:rsidRDefault="00D921A0" w:rsidP="00DA57CE">
      <w:pPr>
        <w:tabs>
          <w:tab w:val="left" w:pos="567"/>
        </w:tabs>
        <w:spacing w:line="283" w:lineRule="exact"/>
      </w:pPr>
      <w:r w:rsidRPr="00093728">
        <w:rPr>
          <w:b/>
          <w:bCs/>
        </w:rPr>
        <w:t>a</w:t>
      </w:r>
      <w:r w:rsidR="00DA57CE" w:rsidRPr="00093728">
        <w:rPr>
          <w:b/>
          <w:bCs/>
        </w:rPr>
        <w:t>ktør</w:t>
      </w:r>
      <w:r w:rsidR="001F2022" w:rsidRPr="00093728">
        <w:rPr>
          <w:b/>
          <w:bCs/>
        </w:rPr>
        <w:t>er</w:t>
      </w:r>
      <w:r w:rsidR="00DA5C64" w:rsidRPr="00DC15FD">
        <w:rPr>
          <w:i/>
          <w:iCs/>
        </w:rPr>
        <w:t xml:space="preserve"> </w:t>
      </w:r>
      <w:r w:rsidR="00DA5C64" w:rsidRPr="00DC15FD">
        <w:t xml:space="preserve">(fx </w:t>
      </w:r>
      <w:r w:rsidRPr="00DC15FD">
        <w:t>bestemte individer eller grupper af mennesker</w:t>
      </w:r>
      <w:r w:rsidR="00E22B13" w:rsidRPr="00DC15FD">
        <w:t xml:space="preserve">). </w:t>
      </w:r>
      <w:r w:rsidR="005A1A9F" w:rsidRPr="00DC15FD">
        <w:t>Det anerkendes</w:t>
      </w:r>
      <w:r w:rsidR="00E22B13" w:rsidRPr="00DC15FD">
        <w:t>, at der findes strukturer i verden</w:t>
      </w:r>
      <w:r w:rsidR="005A1A9F" w:rsidRPr="00DC15FD">
        <w:t>/samfundet</w:t>
      </w:r>
      <w:r w:rsidR="00E22B13" w:rsidRPr="00DC15FD">
        <w:t>, men d</w:t>
      </w:r>
      <w:r w:rsidR="005A1A9F" w:rsidRPr="00DC15FD">
        <w:t>isse</w:t>
      </w:r>
      <w:r w:rsidR="00E22B13" w:rsidRPr="00DC15FD">
        <w:t xml:space="preserve"> </w:t>
      </w:r>
      <w:r w:rsidR="001C3D30" w:rsidRPr="00DC15FD">
        <w:t xml:space="preserve">lægger ikke bånd på mennesket, som i høj grad har fri vilje og dermed mulighed for at påvirke historiens </w:t>
      </w:r>
      <w:r w:rsidR="0043460B" w:rsidRPr="00DC15FD">
        <w:t>udvikling</w:t>
      </w:r>
      <w:r w:rsidR="001C3D30" w:rsidRPr="00DC15FD">
        <w:t>.</w:t>
      </w:r>
    </w:p>
    <w:p w14:paraId="7EA6578F" w14:textId="4E7A0BD9" w:rsidR="008C2508" w:rsidRPr="00DC15FD" w:rsidRDefault="008C2508" w:rsidP="00DA57CE">
      <w:pPr>
        <w:tabs>
          <w:tab w:val="left" w:pos="567"/>
        </w:tabs>
        <w:spacing w:line="283" w:lineRule="exact"/>
      </w:pPr>
    </w:p>
    <w:p w14:paraId="359FF719" w14:textId="2FB00B7A" w:rsidR="00DA18B3" w:rsidRPr="00DC15FD" w:rsidRDefault="008C2508" w:rsidP="00DC15FD">
      <w:pPr>
        <w:tabs>
          <w:tab w:val="left" w:pos="567"/>
        </w:tabs>
        <w:spacing w:line="283" w:lineRule="exact"/>
      </w:pPr>
      <w:r w:rsidRPr="00DC15FD">
        <w:t>Man kan derfor på baggrund af en drivkræf</w:t>
      </w:r>
      <w:r w:rsidR="006509CB" w:rsidRPr="00DC15FD">
        <w:t>t</w:t>
      </w:r>
      <w:r w:rsidRPr="00DC15FD">
        <w:t xml:space="preserve">sanalyse </w:t>
      </w:r>
      <w:r w:rsidR="006509CB" w:rsidRPr="00DC15FD">
        <w:t>bestemme, om en forfatter</w:t>
      </w:r>
      <w:r w:rsidR="006E6C8B">
        <w:t xml:space="preserve"> </w:t>
      </w:r>
      <w:r w:rsidR="006509CB" w:rsidRPr="00DC15FD">
        <w:t>har et overvejende materialistisk eller idealistisk historiesyn</w:t>
      </w:r>
      <w:r w:rsidR="00052F05" w:rsidRPr="00DC15FD">
        <w:t xml:space="preserve">. Synes der at være lige dele </w:t>
      </w:r>
      <w:r w:rsidR="00093D78" w:rsidRPr="00DC15FD">
        <w:t xml:space="preserve">materialistiske og idealistiske </w:t>
      </w:r>
      <w:r w:rsidR="007E5A20">
        <w:t>årsags</w:t>
      </w:r>
      <w:r w:rsidR="00093D78" w:rsidRPr="00DC15FD">
        <w:t xml:space="preserve">forklaringer, så taler vi om, at forfatteren har </w:t>
      </w:r>
      <w:r w:rsidR="00FD7269">
        <w:t>d</w:t>
      </w:r>
      <w:r w:rsidR="00093D78" w:rsidRPr="00DC15FD">
        <w:t xml:space="preserve">et </w:t>
      </w:r>
      <w:r w:rsidR="00093D78" w:rsidRPr="00DC15FD">
        <w:rPr>
          <w:u w:val="single"/>
        </w:rPr>
        <w:t>pluralistisk</w:t>
      </w:r>
      <w:r w:rsidR="00FD7269">
        <w:rPr>
          <w:u w:val="single"/>
        </w:rPr>
        <w:t>e</w:t>
      </w:r>
      <w:r w:rsidR="00093D78" w:rsidRPr="00DC15FD">
        <w:rPr>
          <w:u w:val="single"/>
        </w:rPr>
        <w:t xml:space="preserve"> historiesyn</w:t>
      </w:r>
      <w:r w:rsidR="0042599E" w:rsidRPr="00DC15FD">
        <w:t>.</w:t>
      </w:r>
      <w:r w:rsidR="00603E3D" w:rsidRPr="00DC15FD">
        <w:t xml:space="preserve"> Dette</w:t>
      </w:r>
      <w:r w:rsidR="007E5A20">
        <w:t xml:space="preserve"> historiesyn</w:t>
      </w:r>
      <w:r w:rsidR="00603E3D" w:rsidRPr="00DC15FD">
        <w:t xml:space="preserve"> er at foretrække, da det giver os en mere nuanceret </w:t>
      </w:r>
      <w:r w:rsidR="00C806F5" w:rsidRPr="00DC15FD">
        <w:t xml:space="preserve">beskrivelse af historiske udviklinger. </w:t>
      </w:r>
      <w:r w:rsidR="0052348B">
        <w:t>Har</w:t>
      </w:r>
      <w:r w:rsidR="00C806F5" w:rsidRPr="00DC15FD">
        <w:t xml:space="preserve"> en forfatter derfor </w:t>
      </w:r>
      <w:r w:rsidR="00004480">
        <w:t xml:space="preserve">et </w:t>
      </w:r>
      <w:r w:rsidR="00C806F5" w:rsidRPr="00DC15FD">
        <w:t>overvejende materialistisk</w:t>
      </w:r>
      <w:r w:rsidR="00004480">
        <w:t xml:space="preserve"> historiesyn</w:t>
      </w:r>
      <w:r w:rsidR="00C806F5" w:rsidRPr="00DC15FD">
        <w:t xml:space="preserve">, så er det en god idé at </w:t>
      </w:r>
      <w:r w:rsidR="00C0558A" w:rsidRPr="00DC15FD">
        <w:t>supplere med</w:t>
      </w:r>
      <w:r w:rsidR="00C806F5" w:rsidRPr="00DC15FD">
        <w:t xml:space="preserve"> </w:t>
      </w:r>
      <w:r w:rsidR="00A7143A" w:rsidRPr="00DC15FD">
        <w:t xml:space="preserve">en forfatter med et overvejende </w:t>
      </w:r>
      <w:r w:rsidR="00342773" w:rsidRPr="00DC15FD">
        <w:t>idealistisk historiesyn</w:t>
      </w:r>
      <w:r w:rsidR="00A0003A" w:rsidRPr="00DC15FD">
        <w:t>.</w:t>
      </w:r>
      <w:r w:rsidR="00073F7C">
        <w:t xml:space="preserve"> </w:t>
      </w:r>
      <w:r w:rsidR="00327681">
        <w:t xml:space="preserve">Historiesynsmetoden </w:t>
      </w:r>
      <w:r w:rsidR="00E00A84">
        <w:t>giver os derfor mulighed for at</w:t>
      </w:r>
      <w:r w:rsidR="00327681">
        <w:t xml:space="preserve"> forholde os kritisk til fremstillinger</w:t>
      </w:r>
      <w:r w:rsidR="00752B4B">
        <w:t xml:space="preserve">, </w:t>
      </w:r>
      <w:r w:rsidR="00730A15">
        <w:t>så vi</w:t>
      </w:r>
      <w:r w:rsidR="00752B4B">
        <w:t xml:space="preserve"> derved kan opnå et mere nuanceret og dermed bedre historiefagligt resultat</w:t>
      </w:r>
      <w:r w:rsidR="006563CB">
        <w:t xml:space="preserve"> af vores arbejde</w:t>
      </w:r>
      <w:r w:rsidR="00752B4B">
        <w:t>.</w:t>
      </w:r>
    </w:p>
    <w:sectPr w:rsidR="00DA18B3" w:rsidRPr="00DC15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Roman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num w:numId="1" w16cid:durableId="138328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CE"/>
    <w:rsid w:val="00001D68"/>
    <w:rsid w:val="00004480"/>
    <w:rsid w:val="00022AC3"/>
    <w:rsid w:val="00052F05"/>
    <w:rsid w:val="00062D7C"/>
    <w:rsid w:val="00073F7C"/>
    <w:rsid w:val="00081580"/>
    <w:rsid w:val="00093728"/>
    <w:rsid w:val="00093D78"/>
    <w:rsid w:val="00094261"/>
    <w:rsid w:val="000A6EA5"/>
    <w:rsid w:val="000C3C25"/>
    <w:rsid w:val="00176D2A"/>
    <w:rsid w:val="00190374"/>
    <w:rsid w:val="001C1139"/>
    <w:rsid w:val="001C3D30"/>
    <w:rsid w:val="001F2022"/>
    <w:rsid w:val="00214FE5"/>
    <w:rsid w:val="002829D2"/>
    <w:rsid w:val="00293A28"/>
    <w:rsid w:val="002D48C9"/>
    <w:rsid w:val="002F4720"/>
    <w:rsid w:val="00327681"/>
    <w:rsid w:val="00342773"/>
    <w:rsid w:val="00371A8B"/>
    <w:rsid w:val="004148AA"/>
    <w:rsid w:val="0042599E"/>
    <w:rsid w:val="0043460B"/>
    <w:rsid w:val="00460FC6"/>
    <w:rsid w:val="00462907"/>
    <w:rsid w:val="004A5FED"/>
    <w:rsid w:val="004D2A62"/>
    <w:rsid w:val="004E66CA"/>
    <w:rsid w:val="0052348B"/>
    <w:rsid w:val="005A1A9F"/>
    <w:rsid w:val="00603E3D"/>
    <w:rsid w:val="00633F45"/>
    <w:rsid w:val="006509CB"/>
    <w:rsid w:val="006563CB"/>
    <w:rsid w:val="006B3B71"/>
    <w:rsid w:val="006B73EE"/>
    <w:rsid w:val="006D3C86"/>
    <w:rsid w:val="006E6C8B"/>
    <w:rsid w:val="0071475A"/>
    <w:rsid w:val="00730A15"/>
    <w:rsid w:val="00752B4B"/>
    <w:rsid w:val="00791238"/>
    <w:rsid w:val="007E5A20"/>
    <w:rsid w:val="0084122E"/>
    <w:rsid w:val="0084671E"/>
    <w:rsid w:val="008A52D6"/>
    <w:rsid w:val="008C2508"/>
    <w:rsid w:val="008D68BF"/>
    <w:rsid w:val="009140D3"/>
    <w:rsid w:val="00967CE0"/>
    <w:rsid w:val="009F59B0"/>
    <w:rsid w:val="00A0003A"/>
    <w:rsid w:val="00A7143A"/>
    <w:rsid w:val="00AD58F8"/>
    <w:rsid w:val="00AF431C"/>
    <w:rsid w:val="00AF55A0"/>
    <w:rsid w:val="00AF7ACC"/>
    <w:rsid w:val="00B13522"/>
    <w:rsid w:val="00B332A9"/>
    <w:rsid w:val="00B63C10"/>
    <w:rsid w:val="00C0558A"/>
    <w:rsid w:val="00C7517C"/>
    <w:rsid w:val="00C7543F"/>
    <w:rsid w:val="00C806F5"/>
    <w:rsid w:val="00C97376"/>
    <w:rsid w:val="00CF6D7D"/>
    <w:rsid w:val="00D321F3"/>
    <w:rsid w:val="00D37EA8"/>
    <w:rsid w:val="00D921A0"/>
    <w:rsid w:val="00DA18B3"/>
    <w:rsid w:val="00DA57CE"/>
    <w:rsid w:val="00DA5C64"/>
    <w:rsid w:val="00DB7ACC"/>
    <w:rsid w:val="00DC15FD"/>
    <w:rsid w:val="00DD0465"/>
    <w:rsid w:val="00E00A84"/>
    <w:rsid w:val="00E07CA3"/>
    <w:rsid w:val="00E22B13"/>
    <w:rsid w:val="00E2385D"/>
    <w:rsid w:val="00E67827"/>
    <w:rsid w:val="00E85F74"/>
    <w:rsid w:val="00EA5F99"/>
    <w:rsid w:val="00F825DC"/>
    <w:rsid w:val="00F91E9A"/>
    <w:rsid w:val="00FB43A4"/>
    <w:rsid w:val="00FD3407"/>
    <w:rsid w:val="00FD7269"/>
    <w:rsid w:val="00FE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29DC"/>
  <w15:chartTrackingRefBased/>
  <w15:docId w15:val="{226A8202-9488-4151-B7B0-16472B80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7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Løgstrup</dc:creator>
  <cp:keywords/>
  <dc:description/>
  <cp:lastModifiedBy>Kasper Løgstrup</cp:lastModifiedBy>
  <cp:revision>92</cp:revision>
  <dcterms:created xsi:type="dcterms:W3CDTF">2022-11-12T09:47:00Z</dcterms:created>
  <dcterms:modified xsi:type="dcterms:W3CDTF">2022-11-12T10:52:00Z</dcterms:modified>
</cp:coreProperties>
</file>