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8AF1" w14:textId="77777777" w:rsidR="00777C1C" w:rsidRDefault="00635A09" w:rsidP="00AF4C56">
      <w:pPr>
        <w:pStyle w:val="Overskrift2"/>
      </w:pPr>
      <w:r>
        <w:t>A</w:t>
      </w:r>
      <w:r w:rsidR="00AF4C56">
        <w:t>rgumentation</w:t>
      </w:r>
      <w:r>
        <w:t>, lektion 1</w:t>
      </w:r>
    </w:p>
    <w:p w14:paraId="13DFF32E" w14:textId="77777777" w:rsidR="00BB08FF" w:rsidRDefault="00BB08FF" w:rsidP="00AF4C56">
      <w:pPr>
        <w:sectPr w:rsidR="00BB08FF" w:rsidSect="00BB08FF">
          <w:headerReference w:type="default" r:id="rId7"/>
          <w:pgSz w:w="11906" w:h="16838"/>
          <w:pgMar w:top="1701" w:right="1134" w:bottom="1701" w:left="1134" w:header="708" w:footer="708" w:gutter="0"/>
          <w:cols w:num="2" w:space="708"/>
          <w:docGrid w:linePitch="360"/>
        </w:sectPr>
      </w:pPr>
    </w:p>
    <w:p w14:paraId="1180E4F6" w14:textId="77777777" w:rsidR="00AF4C56" w:rsidRDefault="00635A09" w:rsidP="00635A09">
      <w:pPr>
        <w:tabs>
          <w:tab w:val="left" w:pos="7364"/>
        </w:tabs>
      </w:pPr>
      <w:r>
        <w:tab/>
      </w:r>
    </w:p>
    <w:p w14:paraId="18DC5C27" w14:textId="4D289EED" w:rsidR="00AF4C56" w:rsidRPr="00BB08FF" w:rsidRDefault="00AF4C56" w:rsidP="00AF4C56">
      <w:pPr>
        <w:rPr>
          <w:b/>
        </w:rPr>
      </w:pPr>
      <w:r w:rsidRPr="00BB08FF">
        <w:rPr>
          <w:b/>
        </w:rPr>
        <w:t>Klasse</w:t>
      </w:r>
      <w:r w:rsidR="00831353">
        <w:rPr>
          <w:b/>
        </w:rPr>
        <w:t>/pararbejde</w:t>
      </w:r>
      <w:r w:rsidRPr="00BB08FF">
        <w:rPr>
          <w:b/>
        </w:rPr>
        <w:t>:</w:t>
      </w:r>
    </w:p>
    <w:p w14:paraId="58C81324" w14:textId="77777777" w:rsidR="00635A09" w:rsidRDefault="00635A09" w:rsidP="00AF4C56">
      <w:r>
        <w:t>Hvad er argumentation?</w:t>
      </w:r>
    </w:p>
    <w:p w14:paraId="0E933727" w14:textId="4C0ED814" w:rsidR="00AF4C56" w:rsidRDefault="00AF4C56" w:rsidP="00AF4C56">
      <w:r>
        <w:t>Hvad er en på</w:t>
      </w:r>
      <w:r w:rsidR="00E546B9">
        <w:t>stand, et belæg</w:t>
      </w:r>
      <w:r w:rsidR="00831353">
        <w:t xml:space="preserve"> og et </w:t>
      </w:r>
      <w:r w:rsidR="00E546B9">
        <w:t>underbelæg</w:t>
      </w:r>
      <w:r w:rsidR="00831353">
        <w:t>?</w:t>
      </w:r>
    </w:p>
    <w:p w14:paraId="5EF3F43D" w14:textId="2FE02CA9" w:rsidR="00AF4C56" w:rsidRDefault="006B744B" w:rsidP="00AF4C56">
      <w:r>
        <w:t>Lav opgave 3 på s. 19</w:t>
      </w:r>
      <w:r w:rsidR="00635A09">
        <w:t xml:space="preserve">: </w:t>
      </w:r>
      <w:r w:rsidR="00AF4C56">
        <w:t>Øvelser om påstande og belæg</w:t>
      </w:r>
    </w:p>
    <w:p w14:paraId="4FED9FD3" w14:textId="77777777" w:rsidR="00F95E13" w:rsidRDefault="00635A09" w:rsidP="00AF4C56">
      <w:r>
        <w:t>Hvad betyder gendrivelse, rygdækning og styrkemarkør?</w:t>
      </w:r>
    </w:p>
    <w:p w14:paraId="6A194F6C" w14:textId="0A24E05D" w:rsidR="00635A09" w:rsidRDefault="006B744B" w:rsidP="00AF4C56">
      <w:r>
        <w:t>Lav opgave 2 på s. 20</w:t>
      </w:r>
    </w:p>
    <w:p w14:paraId="43C006A2" w14:textId="38CB4D31" w:rsidR="00B012B1" w:rsidRDefault="00B012B1" w:rsidP="00AF4C56"/>
    <w:p w14:paraId="6A5D308F" w14:textId="5E014561" w:rsidR="00B012B1" w:rsidRDefault="00B012B1" w:rsidP="00AF4C56">
      <w:pPr>
        <w:rPr>
          <w:b/>
          <w:bCs/>
        </w:rPr>
      </w:pPr>
      <w:r w:rsidRPr="00B012B1">
        <w:rPr>
          <w:b/>
          <w:bCs/>
        </w:rPr>
        <w:t>Gruppearbejde:</w:t>
      </w:r>
    </w:p>
    <w:p w14:paraId="71CF8D1A" w14:textId="238C8A74" w:rsidR="00B012B1" w:rsidRDefault="00B012B1" w:rsidP="00AF4C56">
      <w:pPr>
        <w:rPr>
          <w:b/>
          <w:bCs/>
        </w:rPr>
      </w:pPr>
      <w:r>
        <w:rPr>
          <w:b/>
          <w:bCs/>
        </w:rPr>
        <w:t>Opgave 1:</w:t>
      </w:r>
    </w:p>
    <w:p w14:paraId="61A83A16" w14:textId="7FED8451" w:rsidR="00B012B1" w:rsidRPr="00B012B1" w:rsidRDefault="00B012B1" w:rsidP="00AF4C56">
      <w:hyperlink r:id="rId8" w:history="1">
        <w:r w:rsidRPr="00A551D9">
          <w:rPr>
            <w:rStyle w:val="Hyperlink"/>
          </w:rPr>
          <w:t>https://dans</w:t>
        </w:r>
        <w:r w:rsidRPr="00A551D9">
          <w:rPr>
            <w:rStyle w:val="Hyperlink"/>
          </w:rPr>
          <w:t>k</w:t>
        </w:r>
        <w:r w:rsidRPr="00A551D9">
          <w:rPr>
            <w:rStyle w:val="Hyperlink"/>
          </w:rPr>
          <w:t>etaler.dk/tale/statsminister-mette-frederiksens-undskyldningstale-til-godhavnsdrengene-og-andre-boernehjemsboern-2019/</w:t>
        </w:r>
      </w:hyperlink>
    </w:p>
    <w:p w14:paraId="6A4B85A3" w14:textId="76A767CE" w:rsidR="00B012B1" w:rsidRDefault="00B012B1" w:rsidP="00B012B1">
      <w:pPr>
        <w:pStyle w:val="Listeafsnit"/>
        <w:numPr>
          <w:ilvl w:val="0"/>
          <w:numId w:val="6"/>
        </w:numPr>
      </w:pPr>
      <w:r w:rsidRPr="008D13FC">
        <w:t xml:space="preserve">I sin undskyldningstale til Godhavnsdrengene </w:t>
      </w:r>
      <w:r>
        <w:t xml:space="preserve">argumenterer Mette Frederiksen for </w:t>
      </w:r>
      <w:r>
        <w:t>(første afsnit indtil ***)</w:t>
      </w:r>
      <w:r>
        <w:t>, at Danmark bør sige undskyld til drengene. Hvad er hendes påstand og belæg</w:t>
      </w:r>
      <w:r w:rsidR="000207A8">
        <w:t>? Hvilke ordvalgsargumenter/retoriske virkemidler er med til at understrege hendes påstand?</w:t>
      </w:r>
    </w:p>
    <w:p w14:paraId="38AAC2AF" w14:textId="47FAB83E" w:rsidR="00B012B1" w:rsidRPr="008D13FC" w:rsidRDefault="00B012B1" w:rsidP="00B012B1">
      <w:pPr>
        <w:pStyle w:val="Listeafsnit"/>
        <w:numPr>
          <w:ilvl w:val="0"/>
          <w:numId w:val="6"/>
        </w:numPr>
      </w:pPr>
      <w:r w:rsidRPr="008D13FC">
        <w:t xml:space="preserve">Mette Frederiksen </w:t>
      </w:r>
      <w:r>
        <w:t xml:space="preserve">gør i næste afsnit </w:t>
      </w:r>
      <w:r w:rsidRPr="008D13FC">
        <w:t>opmærksom på, at hun godt ved, at mange er imod, at hun på statens vegne giver en officiel undskyldning:</w:t>
      </w:r>
    </w:p>
    <w:p w14:paraId="09FB8A6B" w14:textId="77777777" w:rsidR="00B012B1" w:rsidRPr="008D13FC" w:rsidRDefault="00B012B1" w:rsidP="00B012B1">
      <w:pPr>
        <w:numPr>
          <w:ilvl w:val="0"/>
          <w:numId w:val="5"/>
        </w:numPr>
        <w:spacing w:after="0" w:line="240" w:lineRule="auto"/>
      </w:pPr>
      <w:r w:rsidRPr="008D13FC">
        <w:t>“Jeg ved godt, at andre har den indvending, at vi, der har magten i dag, ikke kan tage skylden for noget, der skete engang.</w:t>
      </w:r>
    </w:p>
    <w:p w14:paraId="11F9F25B" w14:textId="77777777" w:rsidR="00B012B1" w:rsidRPr="008D13FC" w:rsidRDefault="00B012B1" w:rsidP="00B012B1">
      <w:pPr>
        <w:numPr>
          <w:ilvl w:val="0"/>
          <w:numId w:val="5"/>
        </w:numPr>
        <w:spacing w:after="0" w:line="240" w:lineRule="auto"/>
      </w:pPr>
      <w:r w:rsidRPr="008D13FC">
        <w:t> “Nogle mener, at det var en anden tid. Det er også rigtigt.”</w:t>
      </w:r>
    </w:p>
    <w:p w14:paraId="3CD34B79" w14:textId="4EFCCF75" w:rsidR="00B012B1" w:rsidRDefault="00B012B1" w:rsidP="00B012B1">
      <w:pPr>
        <w:numPr>
          <w:ilvl w:val="0"/>
          <w:numId w:val="5"/>
        </w:numPr>
        <w:spacing w:after="0" w:line="240" w:lineRule="auto"/>
      </w:pPr>
      <w:r w:rsidRPr="008D13FC">
        <w:t>“Så er der dem, der siger, at vi i Danmark ikke har tradition for at undskylde tilbage i historien.”</w:t>
      </w:r>
    </w:p>
    <w:p w14:paraId="53AFAD3F" w14:textId="77777777" w:rsidR="00B012B1" w:rsidRPr="008D13FC" w:rsidRDefault="00B012B1" w:rsidP="00B012B1">
      <w:pPr>
        <w:spacing w:after="0" w:line="240" w:lineRule="auto"/>
        <w:ind w:left="720"/>
      </w:pPr>
    </w:p>
    <w:p w14:paraId="11034690" w14:textId="3FAC45C1" w:rsidR="00B012B1" w:rsidRDefault="00B012B1" w:rsidP="00B012B1">
      <w:pPr>
        <w:pStyle w:val="Listeafsnit"/>
        <w:numPr>
          <w:ilvl w:val="0"/>
          <w:numId w:val="7"/>
        </w:numPr>
      </w:pPr>
      <w:r w:rsidRPr="008D13FC">
        <w:t xml:space="preserve">Læs </w:t>
      </w:r>
      <w:r>
        <w:t>afsnittet</w:t>
      </w:r>
      <w:r w:rsidRPr="008D13FC">
        <w:t xml:space="preserve"> og diskut</w:t>
      </w:r>
      <w:r>
        <w:t>é</w:t>
      </w:r>
      <w:r w:rsidRPr="008D13FC">
        <w:t>r, hvordan hun gendriver de tre modargumenter.</w:t>
      </w:r>
    </w:p>
    <w:p w14:paraId="3D060A0F" w14:textId="77777777" w:rsidR="00BB08FF" w:rsidRDefault="00BB08FF" w:rsidP="00BB08FF">
      <w:pPr>
        <w:jc w:val="center"/>
        <w:sectPr w:rsidR="00BB08FF" w:rsidSect="00BB08FF">
          <w:type w:val="continuous"/>
          <w:pgSz w:w="11906" w:h="16838"/>
          <w:pgMar w:top="1701" w:right="1134" w:bottom="1701" w:left="1134" w:header="708" w:footer="708" w:gutter="0"/>
          <w:cols w:space="708"/>
          <w:docGrid w:linePitch="360"/>
        </w:sectPr>
      </w:pPr>
    </w:p>
    <w:p w14:paraId="58CB44AE" w14:textId="77777777" w:rsidR="00B012B1" w:rsidRDefault="00B012B1" w:rsidP="00BB08FF">
      <w:pPr>
        <w:rPr>
          <w:b/>
          <w:bCs/>
        </w:rPr>
      </w:pPr>
    </w:p>
    <w:p w14:paraId="7F16FDD5" w14:textId="70A3D911" w:rsidR="00BB08FF" w:rsidRPr="00BB08FF" w:rsidRDefault="00E546B9" w:rsidP="00BB08FF">
      <w:pPr>
        <w:rPr>
          <w:b/>
        </w:rPr>
      </w:pPr>
      <w:r>
        <w:rPr>
          <w:b/>
        </w:rPr>
        <w:t>Opgave 2</w:t>
      </w:r>
      <w:r w:rsidR="00BB08FF" w:rsidRPr="00BB08FF">
        <w:rPr>
          <w:b/>
        </w:rPr>
        <w:t>:</w:t>
      </w:r>
    </w:p>
    <w:p w14:paraId="3014CC57" w14:textId="77777777" w:rsidR="00043A2B" w:rsidRDefault="00043A2B" w:rsidP="00B012B1">
      <w:pPr>
        <w:pStyle w:val="Listeafsnit"/>
        <w:numPr>
          <w:ilvl w:val="0"/>
          <w:numId w:val="3"/>
        </w:numPr>
        <w:spacing w:after="0"/>
      </w:pPr>
      <w:r>
        <w:t xml:space="preserve">Find påstande, belæg og underbelæg i læserbrevet herunder. </w:t>
      </w:r>
    </w:p>
    <w:p w14:paraId="28EFF81A" w14:textId="77777777" w:rsidR="00635A09" w:rsidRDefault="00043A2B" w:rsidP="00B012B1">
      <w:pPr>
        <w:pStyle w:val="Listeafsnit"/>
        <w:numPr>
          <w:ilvl w:val="0"/>
          <w:numId w:val="3"/>
        </w:numPr>
        <w:spacing w:after="0"/>
      </w:pPr>
      <w:r>
        <w:t>Er der brugt gendrivelser, rygdækning eller styrkemarkør?</w:t>
      </w:r>
    </w:p>
    <w:p w14:paraId="190DD6C3" w14:textId="0916A972" w:rsidR="00043A2B" w:rsidRDefault="00043A2B" w:rsidP="00B012B1">
      <w:pPr>
        <w:pStyle w:val="Listeafsnit"/>
        <w:numPr>
          <w:ilvl w:val="0"/>
          <w:numId w:val="3"/>
        </w:numPr>
        <w:spacing w:after="0"/>
      </w:pPr>
      <w:r>
        <w:t>Vurdér om der er tale om god argumentation.</w:t>
      </w:r>
    </w:p>
    <w:p w14:paraId="456F32E9" w14:textId="36C12635" w:rsidR="00B012B1" w:rsidRDefault="00B012B1" w:rsidP="00B012B1">
      <w:pPr>
        <w:pStyle w:val="Listeafsnit"/>
        <w:numPr>
          <w:ilvl w:val="0"/>
          <w:numId w:val="3"/>
        </w:numPr>
        <w:spacing w:after="0"/>
      </w:pPr>
      <w:r>
        <w:t xml:space="preserve">Skriv et kort læserbrev, hvor I svarer Rete </w:t>
      </w:r>
      <w:proofErr w:type="spellStart"/>
      <w:r>
        <w:t>Billestrøm</w:t>
      </w:r>
      <w:proofErr w:type="spellEnd"/>
      <w:r>
        <w:t xml:space="preserve"> og argumenterer imod hendes argumenter. Sørg for at have belæg for jeres påstande, og brug løs af begreberne fra lektien. </w:t>
      </w:r>
    </w:p>
    <w:p w14:paraId="2CAC298B" w14:textId="77777777" w:rsidR="00E546B9" w:rsidRDefault="00E546B9" w:rsidP="00E546B9"/>
    <w:p w14:paraId="4FBE1A3E" w14:textId="465EDB97" w:rsidR="00C056B9" w:rsidRDefault="00C056B9" w:rsidP="00E546B9">
      <w:r>
        <w:lastRenderedPageBreak/>
        <w:t>Politiken 24.10.18</w:t>
      </w:r>
    </w:p>
    <w:p w14:paraId="2D24D54A" w14:textId="77777777" w:rsidR="008F2B09" w:rsidRPr="008F2B09" w:rsidRDefault="008F2B09" w:rsidP="008F2B09">
      <w:pPr>
        <w:rPr>
          <w:b/>
          <w:bCs/>
        </w:rPr>
      </w:pPr>
      <w:r w:rsidRPr="008F2B09">
        <w:rPr>
          <w:b/>
          <w:bCs/>
        </w:rPr>
        <w:t>Rete har røget hele sit voksenliv: Bland jer uden om min levealder, min sundhed og min livskvalitet </w:t>
      </w:r>
    </w:p>
    <w:p w14:paraId="79174BA6" w14:textId="77777777" w:rsidR="008F2B09" w:rsidRPr="008F2B09" w:rsidRDefault="008F2B09" w:rsidP="008F2B09">
      <w:r w:rsidRPr="008F2B09">
        <w:t>At jeg skulle leve i kortere tid på grund af rygning, forstyrrer ikke min nattesøvn, så fri mig for adfærdsregulerende tiltag, skriver Rete Billstrøm.</w:t>
      </w:r>
    </w:p>
    <w:p w14:paraId="5238CB0F" w14:textId="77777777" w:rsidR="008F2B09" w:rsidRPr="008F2B09" w:rsidRDefault="008F2B09" w:rsidP="008F2B09">
      <w:r w:rsidRPr="008F2B09">
        <w:t>Jeg er 60+ og kvinde og ryger. </w:t>
      </w:r>
    </w:p>
    <w:p w14:paraId="67D2DBA8" w14:textId="77777777" w:rsidR="008F2B09" w:rsidRPr="008F2B09" w:rsidRDefault="008F2B09" w:rsidP="008F2B09">
      <w:r w:rsidRPr="008F2B09">
        <w:t>Jeg har røget hele mit voksenliv, ca. 15-20 smøger om dagen.</w:t>
      </w:r>
    </w:p>
    <w:p w14:paraId="010284B9" w14:textId="6AC71457" w:rsidR="008F2B09" w:rsidRPr="008F2B09" w:rsidRDefault="008F2B09" w:rsidP="008F2B09">
      <w:r w:rsidRPr="008F2B09">
        <w:t>Jeg er vokset op med en kultur, hvor det var almindeligt at ryge. Alle røg både i hjemmene, i bilerne, i togene</w:t>
      </w:r>
      <w:r w:rsidR="006D7A69">
        <w:t>,</w:t>
      </w:r>
      <w:r w:rsidRPr="008F2B09">
        <w:t xml:space="preserve"> busserne og på arbejdet – ja, der blev røget alle vegne og hele tiden.</w:t>
      </w:r>
    </w:p>
    <w:p w14:paraId="58AA4C4D" w14:textId="77777777" w:rsidR="008F2B09" w:rsidRPr="008F2B09" w:rsidRDefault="008F2B09" w:rsidP="008F2B09">
      <w:r w:rsidRPr="008F2B09">
        <w:t>Efterhånden blev det for meget for ikkerygerne, som gerne ville have mulighed for at opholde sig i røgfri zoner. Og det kan jeg ærlig talt godt forstå. En ikkeryger skal ikke tvangsindlægges til at opholde sig i røgfyldte områder.</w:t>
      </w:r>
    </w:p>
    <w:p w14:paraId="183E0E6D" w14:textId="77777777" w:rsidR="008F2B09" w:rsidRPr="008F2B09" w:rsidRDefault="008F2B09" w:rsidP="008F2B09">
      <w:r w:rsidRPr="008F2B09">
        <w:t>Så nu er der røgfrit i offentlig transport, alle offentlige institutioner og på arbejdspladser. Flere og flere vælger tobakken fra, og det er også blevet ganske almindeligt, at der ikke ryges i hjemmene – så må man gå udenfor. Der er på ganske få år sket en revolution i rygerkulturen, som er ret imponerende.</w:t>
      </w:r>
    </w:p>
    <w:p w14:paraId="1FBC327B" w14:textId="0A9CEBE2" w:rsidR="008F2B09" w:rsidRPr="008F2B09" w:rsidRDefault="008F2B09" w:rsidP="008F2B09">
      <w:r w:rsidRPr="008F2B09">
        <w:t>Især når vi ved, at denne kultur har eksisteret i mange generationer. Jeg har ik</w:t>
      </w:r>
      <w:r w:rsidR="006D7A69">
        <w:t xml:space="preserve">ke nogen indvendinger mod dette </w:t>
      </w:r>
      <w:r w:rsidRPr="008F2B09">
        <w:t>overhovedet.</w:t>
      </w:r>
    </w:p>
    <w:p w14:paraId="11E96C15" w14:textId="77777777" w:rsidR="008F2B09" w:rsidRPr="008F2B09" w:rsidRDefault="008F2B09" w:rsidP="008F2B09">
      <w:r w:rsidRPr="008F2B09">
        <w:t>Jeg er selv blevet en hensynsfuld ryger: Jeg ryger ikke længere, hvor det generer nogen, og mine skod ender altid i et askebæger eller i mit lille lommeaskebæger, som jeg altid har i baglommen. Og det lever jeg udmærket med.</w:t>
      </w:r>
    </w:p>
    <w:p w14:paraId="16B65E5E" w14:textId="41CD2C1F" w:rsidR="008F2B09" w:rsidRPr="008F2B09" w:rsidRDefault="008F2B09" w:rsidP="008F2B09">
      <w:r w:rsidRPr="008F2B09">
        <w:t>Men når det kommer til at indføre adfærdsregulerende tiltag såsom at sætte tobaksafgiften op for at få folk til at stoppe med at ryge, så står jeg altså af.</w:t>
      </w:r>
    </w:p>
    <w:p w14:paraId="6D4EE91A" w14:textId="77777777" w:rsidR="008F2B09" w:rsidRPr="008F2B09" w:rsidRDefault="008F2B09" w:rsidP="008F2B09">
      <w:r w:rsidRPr="008F2B09">
        <w:t>Argumentet går på, at det er sundhedsskadeligt at ryge, det er kræftfremkaldende, og at rygere lever i kortere tid. Rygere belaster simpelthen sundhedssystemet økonomisk.</w:t>
      </w:r>
    </w:p>
    <w:p w14:paraId="07518A0D" w14:textId="77777777" w:rsidR="008F2B09" w:rsidRPr="008F2B09" w:rsidRDefault="008F2B09" w:rsidP="008F2B09">
      <w:r w:rsidRPr="008F2B09">
        <w:t>Samfundet vil gerne have, at vi lever længere og belaster sundhedsvæsenet mindre. Vi skal yde mere, arbejde længere, og væksten skal øges – op, op, og op.</w:t>
      </w:r>
    </w:p>
    <w:p w14:paraId="5E29D516" w14:textId="77777777" w:rsidR="008F2B09" w:rsidRPr="008F2B09" w:rsidRDefault="008F2B09" w:rsidP="008F2B09">
      <w:r w:rsidRPr="008F2B09">
        <w:t>Jeg fornægter ikke, at rygning er sundhedsskadeligt, eller at rygere har kortere levealder. Men lad dog mig om det. Jeg er ryger, og jeg kan godt lide at ryge. Det er en del af min livskvalitet. Det er et valg, jeg selv har truffet. Jeg generer jo ikke nogen med det.</w:t>
      </w:r>
    </w:p>
    <w:p w14:paraId="05E087F6" w14:textId="77777777" w:rsidR="008F2B09" w:rsidRPr="008F2B09" w:rsidRDefault="008F2B09" w:rsidP="008F2B09">
      <w:r w:rsidRPr="008F2B09">
        <w:t>Mit mål i livet er ikke at leve længst muligt, nej, mit mål er at leve bedst muligt. At jeg skulle leve i kortere tid på grund af rygning, forstyrrer ikke min nattesøvn.</w:t>
      </w:r>
    </w:p>
    <w:p w14:paraId="11CC891D" w14:textId="77777777" w:rsidR="008F2B09" w:rsidRPr="008F2B09" w:rsidRDefault="008F2B09" w:rsidP="008F2B09">
      <w:r w:rsidRPr="008F2B09">
        <w:t>Men det forstyrrer min nattesøvn, at den lovgivende forsamling vil bestemme over min levealder, min sundhed og min livskvalitet.</w:t>
      </w:r>
    </w:p>
    <w:p w14:paraId="6EB4DF78" w14:textId="77777777" w:rsidR="008F2B09" w:rsidRPr="008F2B09" w:rsidRDefault="008F2B09" w:rsidP="008F2B09">
      <w:r w:rsidRPr="008F2B09">
        <w:t>Det hører ingen steder hjemme. Det er et overgreb på min personlige frihed.</w:t>
      </w:r>
    </w:p>
    <w:p w14:paraId="2BEDF8CE" w14:textId="77777777" w:rsidR="008F2B09" w:rsidRPr="008F2B09" w:rsidRDefault="008F2B09" w:rsidP="008F2B09">
      <w:r w:rsidRPr="008F2B09">
        <w:lastRenderedPageBreak/>
        <w:t>Ifølge et faktatjek fortaget af DR’s ’Detektor’ i 2017 betalte danskerne godt 7 milliarder kroner i tobaksafgift. I samme artikel udtaler sundhedsøkonom Jakob Kjellberg fra Vive, at hvis man ser snævert på det, kan man sagtens forestille sig, at staten har færre sundhedsudgifter til en ryger end til en ikkeryger. </w:t>
      </w:r>
    </w:p>
    <w:p w14:paraId="636EB433" w14:textId="77777777" w:rsidR="008F2B09" w:rsidRPr="008F2B09" w:rsidRDefault="008F2B09" w:rsidP="008F2B09">
      <w:r w:rsidRPr="008F2B09">
        <w:t>Ganske enkelt fordi de lever i kortere tid. Det afspejler sig i pensioner, ældrepleje og sundhedsudgifter i den sene alder.</w:t>
      </w:r>
    </w:p>
    <w:p w14:paraId="2903FFAA" w14:textId="77777777" w:rsidR="008F2B09" w:rsidRPr="008F2B09" w:rsidRDefault="008F2B09" w:rsidP="008F2B09">
      <w:r w:rsidRPr="008F2B09">
        <w:t>Og her gik jeg så og troede, at økonomiske argumenter er et godt es at have i ærmet, men nej. Samfundet vil have mere ud af mig. Jeg skal bidrage endnu mere.</w:t>
      </w:r>
    </w:p>
    <w:p w14:paraId="1973EF42" w14:textId="77777777" w:rsidR="008F2B09" w:rsidRPr="008F2B09" w:rsidRDefault="008F2B09" w:rsidP="008F2B09">
      <w:r w:rsidRPr="008F2B09">
        <w:t>Men hør nu her, jeg er medlem af den ganske danske familie og jeg vælger selv, hvornår jeg vil på efterløn, om jeg vil arbejde på fuldtid, og hvordan jeg vil bidrage med min arbejdskraft.</w:t>
      </w:r>
    </w:p>
    <w:p w14:paraId="42FEDCAB" w14:textId="77777777" w:rsidR="008F2B09" w:rsidRDefault="008F2B09" w:rsidP="00E546B9"/>
    <w:sectPr w:rsidR="008F2B09" w:rsidSect="00BB08FF">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E7A9" w14:textId="77777777" w:rsidR="002D1DA6" w:rsidRDefault="002D1DA6" w:rsidP="00AF4C56">
      <w:pPr>
        <w:spacing w:after="0" w:line="240" w:lineRule="auto"/>
      </w:pPr>
      <w:r>
        <w:separator/>
      </w:r>
    </w:p>
  </w:endnote>
  <w:endnote w:type="continuationSeparator" w:id="0">
    <w:p w14:paraId="0693E3B9" w14:textId="77777777" w:rsidR="002D1DA6" w:rsidRDefault="002D1DA6" w:rsidP="00AF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8006" w14:textId="77777777" w:rsidR="002D1DA6" w:rsidRDefault="002D1DA6" w:rsidP="00AF4C56">
      <w:pPr>
        <w:spacing w:after="0" w:line="240" w:lineRule="auto"/>
      </w:pPr>
      <w:r>
        <w:separator/>
      </w:r>
    </w:p>
  </w:footnote>
  <w:footnote w:type="continuationSeparator" w:id="0">
    <w:p w14:paraId="509DE1FC" w14:textId="77777777" w:rsidR="002D1DA6" w:rsidRDefault="002D1DA6" w:rsidP="00AF4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4378" w14:textId="2B1CF35D" w:rsidR="00831353" w:rsidRDefault="00C566A9">
    <w:pPr>
      <w:pStyle w:val="Sidehoved"/>
    </w:pPr>
    <w:r>
      <w:rPr>
        <w:noProof/>
        <w:lang w:eastAsia="da-DK"/>
      </w:rPr>
      <mc:AlternateContent>
        <mc:Choice Requires="wpg">
          <w:drawing>
            <wp:anchor distT="0" distB="0" distL="114300" distR="114300" simplePos="0" relativeHeight="251659264" behindDoc="1" locked="0" layoutInCell="1" allowOverlap="1" wp14:anchorId="268BD3D8" wp14:editId="5D4ACED2">
              <wp:simplePos x="0" y="0"/>
              <wp:positionH relativeFrom="page">
                <wp:posOffset>7067550</wp:posOffset>
              </wp:positionH>
              <wp:positionV relativeFrom="page">
                <wp:posOffset>0</wp:posOffset>
              </wp:positionV>
              <wp:extent cx="704088" cy="1280794"/>
              <wp:effectExtent l="0" t="0" r="0" b="0"/>
              <wp:wrapNone/>
              <wp:docPr id="1" name="Gruppe 5"/>
              <wp:cNvGraphicFramePr/>
              <a:graphic xmlns:a="http://schemas.openxmlformats.org/drawingml/2006/main">
                <a:graphicData uri="http://schemas.microsoft.com/office/word/2010/wordprocessingGroup">
                  <wpg:wgp>
                    <wpg:cNvGrpSpPr/>
                    <wpg:grpSpPr>
                      <a:xfrm>
                        <a:off x="0" y="0"/>
                        <a:ext cx="704088" cy="1280794"/>
                        <a:chOff x="0" y="-439419"/>
                        <a:chExt cx="702945" cy="1280794"/>
                      </a:xfrm>
                    </wpg:grpSpPr>
                    <wps:wsp>
                      <wps:cNvPr id="5" name="Kombinationstegning 5"/>
                      <wps:cNvSpPr>
                        <a:spLocks/>
                      </wps:cNvSpPr>
                      <wps:spPr bwMode="auto">
                        <a:xfrm>
                          <a:off x="0" y="0"/>
                          <a:ext cx="425450" cy="841375"/>
                        </a:xfrm>
                        <a:custGeom>
                          <a:avLst/>
                          <a:gdLst>
                            <a:gd name="T0" fmla="*/ 0 w 128"/>
                            <a:gd name="T1" fmla="*/ 129 h 257"/>
                            <a:gd name="T2" fmla="*/ 128 w 128"/>
                            <a:gd name="T3" fmla="*/ 257 h 257"/>
                            <a:gd name="T4" fmla="*/ 128 w 128"/>
                            <a:gd name="T5" fmla="*/ 0 h 257"/>
                            <a:gd name="T6" fmla="*/ 0 w 128"/>
                            <a:gd name="T7" fmla="*/ 129 h 257"/>
                          </a:gdLst>
                          <a:ahLst/>
                          <a:cxnLst>
                            <a:cxn ang="0">
                              <a:pos x="T0" y="T1"/>
                            </a:cxn>
                            <a:cxn ang="0">
                              <a:pos x="T2" y="T3"/>
                            </a:cxn>
                            <a:cxn ang="0">
                              <a:pos x="T4" y="T5"/>
                            </a:cxn>
                            <a:cxn ang="0">
                              <a:pos x="T6" y="T7"/>
                            </a:cxn>
                          </a:cxnLst>
                          <a:rect l="0" t="0" r="r" b="b"/>
                          <a:pathLst>
                            <a:path w="128" h="257">
                              <a:moveTo>
                                <a:pt x="0" y="129"/>
                              </a:moveTo>
                              <a:cubicBezTo>
                                <a:pt x="0" y="200"/>
                                <a:pt x="57" y="257"/>
                                <a:pt x="128" y="257"/>
                              </a:cubicBezTo>
                              <a:cubicBezTo>
                                <a:pt x="128" y="0"/>
                                <a:pt x="128" y="0"/>
                                <a:pt x="128" y="0"/>
                              </a:cubicBezTo>
                              <a:cubicBezTo>
                                <a:pt x="57" y="0"/>
                                <a:pt x="0" y="58"/>
                                <a:pt x="0" y="129"/>
                              </a:cubicBezTo>
                              <a:close/>
                            </a:path>
                          </a:pathLst>
                        </a:custGeom>
                        <a:solidFill>
                          <a:schemeClr val="tx1">
                            <a:lumMod val="85000"/>
                            <a:lumOff val="1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7024F8" w14:textId="77777777" w:rsidR="00C566A9" w:rsidRDefault="00C566A9">
                            <w:pPr>
                              <w:pStyle w:val="Ingenafstand"/>
                              <w:jc w:val="center"/>
                              <w:rPr>
                                <w:rFonts w:asciiTheme="majorHAnsi" w:hAnsiTheme="majorHAnsi"/>
                                <w:i/>
                                <w:color w:val="EEECE1" w:themeColor="background2"/>
                                <w:sz w:val="36"/>
                                <w:szCs w:val="36"/>
                              </w:rPr>
                            </w:pPr>
                            <w:r>
                              <w:rPr>
                                <w:rFonts w:asciiTheme="majorHAnsi" w:hAnsiTheme="majorHAnsi"/>
                                <w:i/>
                                <w:color w:val="EEECE1" w:themeColor="background2"/>
                                <w:sz w:val="36"/>
                                <w:szCs w:val="36"/>
                              </w:rPr>
                              <w:fldChar w:fldCharType="begin"/>
                            </w:r>
                            <w:r>
                              <w:rPr>
                                <w:rFonts w:asciiTheme="majorHAnsi" w:hAnsiTheme="majorHAnsi"/>
                                <w:i/>
                                <w:color w:val="EEECE1" w:themeColor="background2"/>
                                <w:sz w:val="36"/>
                                <w:szCs w:val="36"/>
                              </w:rPr>
                              <w:instrText xml:space="preserve"> PAGE   \* MERGEFORMAT </w:instrText>
                            </w:r>
                            <w:r>
                              <w:rPr>
                                <w:rFonts w:asciiTheme="majorHAnsi" w:hAnsiTheme="majorHAnsi"/>
                                <w:i/>
                                <w:color w:val="EEECE1" w:themeColor="background2"/>
                                <w:sz w:val="36"/>
                                <w:szCs w:val="36"/>
                              </w:rPr>
                              <w:fldChar w:fldCharType="separate"/>
                            </w:r>
                            <w:r w:rsidR="005279FF">
                              <w:rPr>
                                <w:rFonts w:asciiTheme="majorHAnsi" w:hAnsiTheme="majorHAnsi"/>
                                <w:i/>
                                <w:noProof/>
                                <w:color w:val="EEECE1" w:themeColor="background2"/>
                                <w:sz w:val="36"/>
                                <w:szCs w:val="36"/>
                              </w:rPr>
                              <w:t>1</w:t>
                            </w:r>
                            <w:r>
                              <w:rPr>
                                <w:rFonts w:asciiTheme="majorHAnsi" w:hAnsiTheme="majorHAnsi"/>
                                <w:i/>
                                <w:noProof/>
                                <w:color w:val="EEECE1" w:themeColor="background2"/>
                                <w:sz w:val="36"/>
                                <w:szCs w:val="36"/>
                              </w:rPr>
                              <w:fldChar w:fldCharType="end"/>
                            </w:r>
                          </w:p>
                        </w:txbxContent>
                      </wps:txbx>
                      <wps:bodyPr vert="horz" wrap="square" lIns="0" tIns="0" rIns="0" bIns="0" numCol="1" anchor="ctr" anchorCtr="0" compatLnSpc="1">
                        <a:prstTxWarp prst="textNoShape">
                          <a:avLst/>
                        </a:prstTxWarp>
                      </wps:bodyPr>
                    </wps:wsp>
                    <wps:wsp>
                      <wps:cNvPr id="6" name="Rektangel 6"/>
                      <wps:cNvSpPr/>
                      <wps:spPr>
                        <a:xfrm>
                          <a:off x="428625" y="-439419"/>
                          <a:ext cx="274320"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8BD3D8" id="Gruppe 5" o:spid="_x0000_s1026" style="position:absolute;margin-left:556.5pt;margin-top:0;width:55.45pt;height:100.85pt;z-index:-251657216;mso-position-horizontal-relative:page;mso-position-vertical-relative:page;mso-width-relative:margin;mso-height-relative:margin" coordorigin=",-4394" coordsize="7029,128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">
              <v:shape id="Kombinationstegning 5" o:spid="_x0000_s1027" style="position:absolute;width:4254;height:8413;visibility:visible;mso-wrap-style:square;v-text-anchor:middle" coordsize="128,257"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" adj="-11796480,,5400" path="m,129v,71,57,128,128,128c128,,128,,128,,57,,,58,,129xe" fillcolor="#272727 [2749]" stroked="f">
                <v:stroke joinstyle="round"/>
                <v:formulas/>
                <v:path arrowok="t" o:connecttype="custom" o:connectlocs="0,422324;425450,841375;425450,0;0,422324" o:connectangles="0,0,0,0" textboxrect="0,0,128,257"/>
                <v:textbox inset="0,0,0,0">
                  <w:txbxContent>
                    <w:p w14:paraId="4C7024F8" w14:textId="77777777" w:rsidR="00C566A9" w:rsidRDefault="00C566A9">
                      <w:pPr>
                        <w:pStyle w:val="Ingenafstand"/>
                        <w:jc w:val="center"/>
                        <w:rPr>
                          <w:rFonts w:asciiTheme="majorHAnsi" w:hAnsiTheme="majorHAnsi"/>
                          <w:i/>
                          <w:color w:val="EEECE1" w:themeColor="background2"/>
                          <w:sz w:val="36"/>
                          <w:szCs w:val="36"/>
                        </w:rPr>
                      </w:pPr>
                      <w:r>
                        <w:rPr>
                          <w:rFonts w:asciiTheme="majorHAnsi" w:hAnsiTheme="majorHAnsi"/>
                          <w:i/>
                          <w:color w:val="EEECE1" w:themeColor="background2"/>
                          <w:sz w:val="36"/>
                          <w:szCs w:val="36"/>
                        </w:rPr>
                        <w:fldChar w:fldCharType="begin"/>
                      </w:r>
                      <w:r>
                        <w:rPr>
                          <w:rFonts w:asciiTheme="majorHAnsi" w:hAnsiTheme="majorHAnsi"/>
                          <w:i/>
                          <w:color w:val="EEECE1" w:themeColor="background2"/>
                          <w:sz w:val="36"/>
                          <w:szCs w:val="36"/>
                        </w:rPr>
                        <w:instrText xml:space="preserve"> PAGE   \* MERGEFORMAT </w:instrText>
                      </w:r>
                      <w:r>
                        <w:rPr>
                          <w:rFonts w:asciiTheme="majorHAnsi" w:hAnsiTheme="majorHAnsi"/>
                          <w:i/>
                          <w:color w:val="EEECE1" w:themeColor="background2"/>
                          <w:sz w:val="36"/>
                          <w:szCs w:val="36"/>
                        </w:rPr>
                        <w:fldChar w:fldCharType="separate"/>
                      </w:r>
                      <w:r w:rsidR="005279FF">
                        <w:rPr>
                          <w:rFonts w:asciiTheme="majorHAnsi" w:hAnsiTheme="majorHAnsi"/>
                          <w:i/>
                          <w:noProof/>
                          <w:color w:val="EEECE1" w:themeColor="background2"/>
                          <w:sz w:val="36"/>
                          <w:szCs w:val="36"/>
                        </w:rPr>
                        <w:t>1</w:t>
                      </w:r>
                      <w:r>
                        <w:rPr>
                          <w:rFonts w:asciiTheme="majorHAnsi" w:hAnsiTheme="majorHAnsi"/>
                          <w:i/>
                          <w:noProof/>
                          <w:color w:val="EEECE1" w:themeColor="background2"/>
                          <w:sz w:val="36"/>
                          <w:szCs w:val="36"/>
                        </w:rPr>
                        <w:fldChar w:fldCharType="end"/>
                      </w:r>
                    </w:p>
                  </w:txbxContent>
                </v:textbox>
              </v:shape>
              <v:rect id="Rektangel 6" o:spid="_x0000_s1028" style="position:absolute;left:4286;top:-4394;width:2743;height:128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" filled="f" stroked="f" strokeweight="2pt"/>
              <w10:wrap anchorx="page" anchory="page"/>
            </v:group>
          </w:pict>
        </mc:Fallback>
      </mc:AlternateContent>
    </w:r>
    <w:r w:rsidR="007257E3">
      <w:t>1</w:t>
    </w:r>
    <w:r w:rsidR="00831353">
      <w:t xml:space="preserve">z, </w:t>
    </w:r>
    <w:r w:rsidR="006B744B">
      <w:t>dansk</w:t>
    </w:r>
    <w:r w:rsidR="006B744B">
      <w:tab/>
    </w:r>
    <w:r w:rsidR="006B744B">
      <w:tab/>
    </w:r>
    <w:r w:rsidR="00831353">
      <w:t>12.1.23</w:t>
    </w:r>
  </w:p>
  <w:p w14:paraId="2E177E9E" w14:textId="77777777" w:rsidR="00AF4C56" w:rsidRDefault="00AF4C5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24F3"/>
    <w:multiLevelType w:val="multilevel"/>
    <w:tmpl w:val="4FB441A0"/>
    <w:lvl w:ilvl="0">
      <w:start w:val="1"/>
      <w:numFmt w:val="bullet"/>
      <w:lvlText w:val="o"/>
      <w:lvlJc w:val="left"/>
      <w:pPr>
        <w:ind w:left="720" w:hanging="360"/>
      </w:pPr>
      <w:rPr>
        <w:rFonts w:ascii="Courier New" w:hAnsi="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6710CA"/>
    <w:multiLevelType w:val="hybridMultilevel"/>
    <w:tmpl w:val="B4A4AA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ADA7557"/>
    <w:multiLevelType w:val="multilevel"/>
    <w:tmpl w:val="0846C51A"/>
    <w:lvl w:ilvl="0">
      <w:start w:val="1"/>
      <w:numFmt w:val="bullet"/>
      <w:lvlText w:val="-"/>
      <w:lvlJc w:val="left"/>
      <w:pPr>
        <w:ind w:left="720" w:hanging="360"/>
      </w:pPr>
      <w:rPr>
        <w:rFonts w:ascii="Calibri" w:eastAsiaTheme="minorHAnsi" w:hAnsi="Calibri" w:cstheme="minorBid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E07C62"/>
    <w:multiLevelType w:val="multilevel"/>
    <w:tmpl w:val="31502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3452F2"/>
    <w:multiLevelType w:val="hybridMultilevel"/>
    <w:tmpl w:val="9E7A3B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1ED0B10"/>
    <w:multiLevelType w:val="hybridMultilevel"/>
    <w:tmpl w:val="9C98E0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2F61DBE"/>
    <w:multiLevelType w:val="hybridMultilevel"/>
    <w:tmpl w:val="DDD853D4"/>
    <w:lvl w:ilvl="0" w:tplc="C9CC4440">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35587554">
    <w:abstractNumId w:val="6"/>
  </w:num>
  <w:num w:numId="2" w16cid:durableId="795024479">
    <w:abstractNumId w:val="3"/>
  </w:num>
  <w:num w:numId="3" w16cid:durableId="994139524">
    <w:abstractNumId w:val="4"/>
  </w:num>
  <w:num w:numId="4" w16cid:durableId="1384524265">
    <w:abstractNumId w:val="2"/>
  </w:num>
  <w:num w:numId="5" w16cid:durableId="1240822892">
    <w:abstractNumId w:val="0"/>
  </w:num>
  <w:num w:numId="6" w16cid:durableId="268051417">
    <w:abstractNumId w:val="5"/>
  </w:num>
  <w:num w:numId="7" w16cid:durableId="411440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56"/>
    <w:rsid w:val="000207A8"/>
    <w:rsid w:val="00043A2B"/>
    <w:rsid w:val="000625F4"/>
    <w:rsid w:val="002D1DA6"/>
    <w:rsid w:val="005279FF"/>
    <w:rsid w:val="00635A09"/>
    <w:rsid w:val="00682FA4"/>
    <w:rsid w:val="006B744B"/>
    <w:rsid w:val="006D7A69"/>
    <w:rsid w:val="007257E3"/>
    <w:rsid w:val="007F61F1"/>
    <w:rsid w:val="00831353"/>
    <w:rsid w:val="008467EE"/>
    <w:rsid w:val="00893BDC"/>
    <w:rsid w:val="008F2B09"/>
    <w:rsid w:val="0097590D"/>
    <w:rsid w:val="009A6DDE"/>
    <w:rsid w:val="009B079F"/>
    <w:rsid w:val="00AD59B8"/>
    <w:rsid w:val="00AF4C56"/>
    <w:rsid w:val="00B012B1"/>
    <w:rsid w:val="00BB08FF"/>
    <w:rsid w:val="00BB2D65"/>
    <w:rsid w:val="00C056B9"/>
    <w:rsid w:val="00C566A9"/>
    <w:rsid w:val="00E546B9"/>
    <w:rsid w:val="00E657CE"/>
    <w:rsid w:val="00F95E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81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46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AF4C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AF4C56"/>
    <w:rPr>
      <w:rFonts w:asciiTheme="majorHAnsi" w:eastAsiaTheme="majorEastAsia" w:hAnsiTheme="majorHAnsi" w:cstheme="majorBidi"/>
      <w:b/>
      <w:bCs/>
      <w:color w:val="4F81BD" w:themeColor="accent1"/>
      <w:sz w:val="26"/>
      <w:szCs w:val="26"/>
    </w:rPr>
  </w:style>
  <w:style w:type="paragraph" w:styleId="Sidehoved">
    <w:name w:val="header"/>
    <w:basedOn w:val="Normal"/>
    <w:link w:val="SidehovedTegn"/>
    <w:uiPriority w:val="99"/>
    <w:unhideWhenUsed/>
    <w:rsid w:val="00AF4C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F4C56"/>
  </w:style>
  <w:style w:type="paragraph" w:styleId="Sidefod">
    <w:name w:val="footer"/>
    <w:basedOn w:val="Normal"/>
    <w:link w:val="SidefodTegn"/>
    <w:uiPriority w:val="99"/>
    <w:unhideWhenUsed/>
    <w:rsid w:val="00AF4C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F4C56"/>
  </w:style>
  <w:style w:type="paragraph" w:styleId="Markeringsbobletekst">
    <w:name w:val="Balloon Text"/>
    <w:basedOn w:val="Normal"/>
    <w:link w:val="MarkeringsbobletekstTegn"/>
    <w:uiPriority w:val="99"/>
    <w:semiHidden/>
    <w:unhideWhenUsed/>
    <w:rsid w:val="00AF4C5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F4C56"/>
    <w:rPr>
      <w:rFonts w:ascii="Tahoma" w:hAnsi="Tahoma" w:cs="Tahoma"/>
      <w:sz w:val="16"/>
      <w:szCs w:val="16"/>
    </w:rPr>
  </w:style>
  <w:style w:type="paragraph" w:styleId="Ingenafstand">
    <w:name w:val="No Spacing"/>
    <w:uiPriority w:val="1"/>
    <w:qFormat/>
    <w:rsid w:val="00C566A9"/>
    <w:pPr>
      <w:spacing w:after="0" w:line="240" w:lineRule="auto"/>
    </w:pPr>
    <w:rPr>
      <w:rFonts w:eastAsiaTheme="minorEastAsia"/>
      <w:lang w:val="en-US" w:eastAsia="zh-CN"/>
    </w:rPr>
  </w:style>
  <w:style w:type="character" w:customStyle="1" w:styleId="Overskrift1Tegn">
    <w:name w:val="Overskrift 1 Tegn"/>
    <w:basedOn w:val="Standardskrifttypeiafsnit"/>
    <w:link w:val="Overskrift1"/>
    <w:uiPriority w:val="9"/>
    <w:rsid w:val="00E546B9"/>
    <w:rPr>
      <w:rFonts w:asciiTheme="majorHAnsi" w:eastAsiaTheme="majorEastAsia" w:hAnsiTheme="majorHAnsi" w:cstheme="majorBidi"/>
      <w:color w:val="365F91" w:themeColor="accent1" w:themeShade="BF"/>
      <w:sz w:val="32"/>
      <w:szCs w:val="32"/>
    </w:rPr>
  </w:style>
  <w:style w:type="table" w:styleId="Tabel-Gitter">
    <w:name w:val="Table Grid"/>
    <w:basedOn w:val="Tabel-Normal"/>
    <w:uiPriority w:val="59"/>
    <w:rsid w:val="00E54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F2B09"/>
    <w:rPr>
      <w:color w:val="0000FF" w:themeColor="hyperlink"/>
      <w:u w:val="single"/>
    </w:rPr>
  </w:style>
  <w:style w:type="paragraph" w:styleId="Listeafsnit">
    <w:name w:val="List Paragraph"/>
    <w:basedOn w:val="Normal"/>
    <w:uiPriority w:val="34"/>
    <w:qFormat/>
    <w:rsid w:val="00B012B1"/>
    <w:pPr>
      <w:ind w:left="720"/>
      <w:contextualSpacing/>
    </w:pPr>
  </w:style>
  <w:style w:type="character" w:styleId="BesgtLink">
    <w:name w:val="FollowedHyperlink"/>
    <w:basedOn w:val="Standardskrifttypeiafsnit"/>
    <w:uiPriority w:val="99"/>
    <w:semiHidden/>
    <w:unhideWhenUsed/>
    <w:rsid w:val="00B012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136309">
      <w:bodyDiv w:val="1"/>
      <w:marLeft w:val="0"/>
      <w:marRight w:val="0"/>
      <w:marTop w:val="0"/>
      <w:marBottom w:val="0"/>
      <w:divBdr>
        <w:top w:val="none" w:sz="0" w:space="0" w:color="auto"/>
        <w:left w:val="none" w:sz="0" w:space="0" w:color="auto"/>
        <w:bottom w:val="none" w:sz="0" w:space="0" w:color="auto"/>
        <w:right w:val="none" w:sz="0" w:space="0" w:color="auto"/>
      </w:divBdr>
      <w:divsChild>
        <w:div w:id="867986460">
          <w:marLeft w:val="0"/>
          <w:marRight w:val="0"/>
          <w:marTop w:val="0"/>
          <w:marBottom w:val="0"/>
          <w:divBdr>
            <w:top w:val="none" w:sz="0" w:space="0" w:color="auto"/>
            <w:left w:val="none" w:sz="0" w:space="0" w:color="auto"/>
            <w:bottom w:val="none" w:sz="0" w:space="0" w:color="auto"/>
            <w:right w:val="none" w:sz="0" w:space="0" w:color="auto"/>
          </w:divBdr>
        </w:div>
        <w:div w:id="1246723630">
          <w:marLeft w:val="225"/>
          <w:marRight w:val="225"/>
          <w:marTop w:val="0"/>
          <w:marBottom w:val="0"/>
          <w:divBdr>
            <w:top w:val="none" w:sz="0" w:space="0" w:color="auto"/>
            <w:left w:val="none" w:sz="0" w:space="0" w:color="auto"/>
            <w:bottom w:val="none" w:sz="0" w:space="0" w:color="auto"/>
            <w:right w:val="none" w:sz="0" w:space="0" w:color="auto"/>
          </w:divBdr>
          <w:divsChild>
            <w:div w:id="6886823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08958586">
      <w:bodyDiv w:val="1"/>
      <w:marLeft w:val="0"/>
      <w:marRight w:val="0"/>
      <w:marTop w:val="0"/>
      <w:marBottom w:val="0"/>
      <w:divBdr>
        <w:top w:val="none" w:sz="0" w:space="0" w:color="auto"/>
        <w:left w:val="none" w:sz="0" w:space="0" w:color="auto"/>
        <w:bottom w:val="none" w:sz="0" w:space="0" w:color="auto"/>
        <w:right w:val="none" w:sz="0" w:space="0" w:color="auto"/>
      </w:divBdr>
      <w:divsChild>
        <w:div w:id="372122521">
          <w:marLeft w:val="0"/>
          <w:marRight w:val="0"/>
          <w:marTop w:val="0"/>
          <w:marBottom w:val="0"/>
          <w:divBdr>
            <w:top w:val="none" w:sz="0" w:space="0" w:color="auto"/>
            <w:left w:val="none" w:sz="0" w:space="0" w:color="auto"/>
            <w:bottom w:val="none" w:sz="0" w:space="0" w:color="auto"/>
            <w:right w:val="none" w:sz="0" w:space="0" w:color="auto"/>
          </w:divBdr>
        </w:div>
        <w:div w:id="970011491">
          <w:marLeft w:val="225"/>
          <w:marRight w:val="225"/>
          <w:marTop w:val="0"/>
          <w:marBottom w:val="0"/>
          <w:divBdr>
            <w:top w:val="none" w:sz="0" w:space="0" w:color="auto"/>
            <w:left w:val="none" w:sz="0" w:space="0" w:color="auto"/>
            <w:bottom w:val="none" w:sz="0" w:space="0" w:color="auto"/>
            <w:right w:val="none" w:sz="0" w:space="0" w:color="auto"/>
          </w:divBdr>
          <w:divsChild>
            <w:div w:id="6238498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sketaler.dk/tale/statsminister-mette-frederiksens-undskyldningstale-til-godhavnsdrengene-og-andre-boernehjemsboern-2019/"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708</Words>
  <Characters>4322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Rikke Møller Schmidt</cp:lastModifiedBy>
  <cp:revision>3</cp:revision>
  <dcterms:created xsi:type="dcterms:W3CDTF">2023-01-11T09:59:00Z</dcterms:created>
  <dcterms:modified xsi:type="dcterms:W3CDTF">2023-01-11T10:13:00Z</dcterms:modified>
</cp:coreProperties>
</file>