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2B12" w14:textId="21B2AEBE" w:rsidR="00425B1F" w:rsidRDefault="003D56CF" w:rsidP="009B6646">
      <w:pPr>
        <w:pStyle w:val="Overskrift1"/>
        <w:spacing w:line="276" w:lineRule="auto"/>
      </w:pPr>
      <w:r>
        <w:t>9. april og samarbejdspolitikken</w:t>
      </w:r>
    </w:p>
    <w:p w14:paraId="641BCC57" w14:textId="7324BBAD" w:rsidR="003D56CF" w:rsidRDefault="009B6646" w:rsidP="009B6646">
      <w:pPr>
        <w:spacing w:line="276" w:lineRule="auto"/>
      </w:pPr>
      <w:r w:rsidRPr="009B6646">
        <w:drawing>
          <wp:anchor distT="0" distB="0" distL="114300" distR="114300" simplePos="0" relativeHeight="251658240" behindDoc="1" locked="0" layoutInCell="1" allowOverlap="1" wp14:anchorId="7F7FDC8E" wp14:editId="4CAADAC8">
            <wp:simplePos x="0" y="0"/>
            <wp:positionH relativeFrom="column">
              <wp:posOffset>4143159</wp:posOffset>
            </wp:positionH>
            <wp:positionV relativeFrom="paragraph">
              <wp:posOffset>145888</wp:posOffset>
            </wp:positionV>
            <wp:extent cx="2502535" cy="3453130"/>
            <wp:effectExtent l="0" t="0" r="0" b="1270"/>
            <wp:wrapTight wrapText="bothSides">
              <wp:wrapPolygon edited="0">
                <wp:start x="0" y="0"/>
                <wp:lineTo x="0" y="21529"/>
                <wp:lineTo x="21485" y="21529"/>
                <wp:lineTo x="2148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4055B" w14:textId="0F69267D" w:rsidR="003D56CF" w:rsidRDefault="003D56CF" w:rsidP="009B6646">
      <w:pPr>
        <w:spacing w:line="276" w:lineRule="auto"/>
      </w:pPr>
      <w:r>
        <w:t>Plan for timerne</w:t>
      </w:r>
    </w:p>
    <w:p w14:paraId="210DAE6A" w14:textId="1E851935" w:rsidR="003D56CF" w:rsidRDefault="003D56CF" w:rsidP="009B6646">
      <w:pPr>
        <w:pStyle w:val="Listeafsnit"/>
        <w:numPr>
          <w:ilvl w:val="0"/>
          <w:numId w:val="1"/>
        </w:numPr>
        <w:spacing w:line="276" w:lineRule="auto"/>
      </w:pPr>
      <w:r>
        <w:t>Intro på PP</w:t>
      </w:r>
      <w:r w:rsidR="009B6646" w:rsidRPr="009B6646">
        <w:rPr>
          <w:noProof/>
        </w:rPr>
        <w:t xml:space="preserve"> </w:t>
      </w:r>
    </w:p>
    <w:p w14:paraId="04F9A8BA" w14:textId="03628857" w:rsidR="003D56CF" w:rsidRDefault="003D56CF" w:rsidP="009B6646">
      <w:pPr>
        <w:pStyle w:val="Listeafsnit"/>
        <w:numPr>
          <w:ilvl w:val="0"/>
          <w:numId w:val="1"/>
        </w:numPr>
        <w:spacing w:line="276" w:lineRule="auto"/>
      </w:pPr>
      <w:r>
        <w:t>Dilemmaspil</w:t>
      </w:r>
    </w:p>
    <w:p w14:paraId="76152142" w14:textId="234569B6" w:rsidR="003D56CF" w:rsidRDefault="003D56CF" w:rsidP="009B6646">
      <w:pPr>
        <w:pStyle w:val="Listeafsnit"/>
        <w:numPr>
          <w:ilvl w:val="0"/>
          <w:numId w:val="1"/>
        </w:numPr>
        <w:spacing w:line="276" w:lineRule="auto"/>
      </w:pPr>
      <w:r>
        <w:t>Dokumentar om den 9. april</w:t>
      </w:r>
    </w:p>
    <w:p w14:paraId="536D7AD0" w14:textId="6543B56F" w:rsidR="003D56CF" w:rsidRDefault="003D56CF" w:rsidP="009B6646">
      <w:pPr>
        <w:pStyle w:val="Listeafsnit"/>
        <w:numPr>
          <w:ilvl w:val="0"/>
          <w:numId w:val="1"/>
        </w:numPr>
        <w:spacing w:line="276" w:lineRule="auto"/>
      </w:pPr>
      <w:r>
        <w:t>Analyse af en fremstilling</w:t>
      </w:r>
    </w:p>
    <w:p w14:paraId="71944BB2" w14:textId="587055E8" w:rsidR="003D56CF" w:rsidRDefault="003D56CF" w:rsidP="009B6646">
      <w:pPr>
        <w:pStyle w:val="Listeafsnit"/>
        <w:numPr>
          <w:ilvl w:val="0"/>
          <w:numId w:val="1"/>
        </w:numPr>
        <w:spacing w:line="276" w:lineRule="auto"/>
      </w:pPr>
      <w:r>
        <w:t>Formanin</w:t>
      </w:r>
      <w:r w:rsidR="009B6646">
        <w:t>g</w:t>
      </w:r>
      <w:r>
        <w:t>er om at I skal huske at snakke med et gammelt menneske</w:t>
      </w:r>
    </w:p>
    <w:p w14:paraId="5D72183D" w14:textId="7CF44603" w:rsidR="003D56CF" w:rsidRDefault="003D56CF" w:rsidP="009B6646">
      <w:pPr>
        <w:spacing w:line="276" w:lineRule="auto"/>
      </w:pPr>
    </w:p>
    <w:p w14:paraId="422ECFD6" w14:textId="18E80A34" w:rsidR="003D56CF" w:rsidRDefault="003D56CF" w:rsidP="009B6646">
      <w:pPr>
        <w:spacing w:line="276" w:lineRule="auto"/>
      </w:pPr>
    </w:p>
    <w:p w14:paraId="18DC2EFB" w14:textId="6C1870A6" w:rsidR="003D56CF" w:rsidRDefault="003D56CF" w:rsidP="009B6646">
      <w:pPr>
        <w:pStyle w:val="Overskrift2"/>
        <w:spacing w:line="276" w:lineRule="auto"/>
      </w:pPr>
      <w:r>
        <w:t>Dokumentaren: ”9. april – da tyskerne kom”</w:t>
      </w:r>
    </w:p>
    <w:p w14:paraId="00A68B57" w14:textId="103C45FA" w:rsidR="003D56CF" w:rsidRDefault="003D56CF" w:rsidP="009B6646">
      <w:pPr>
        <w:spacing w:line="276" w:lineRule="auto"/>
      </w:pPr>
    </w:p>
    <w:p w14:paraId="2649BF0E" w14:textId="3978B4FE" w:rsidR="003D56CF" w:rsidRPr="003D56CF" w:rsidRDefault="003D56CF" w:rsidP="009B6646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  <w:color w:val="000000"/>
        </w:rPr>
        <w:t>Hvordan forklarer historikere, at Tyskland (Nazityskland) besætter Danmark den 9. april?</w:t>
      </w:r>
    </w:p>
    <w:p w14:paraId="76333D7F" w14:textId="5D576FE7" w:rsidR="003D56CF" w:rsidRPr="003D56CF" w:rsidRDefault="003D56CF" w:rsidP="009B6646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  <w:color w:val="000000"/>
        </w:rPr>
        <w:t>Vidste den danske regering, at en besættelse var på vej? Og hvorfor tog regeringen ikke militære forholdsregler (mobiliserede hæren m.m.)?</w:t>
      </w:r>
    </w:p>
    <w:p w14:paraId="26CB20EE" w14:textId="7E6CCBCD" w:rsidR="003D56CF" w:rsidRPr="003D56CF" w:rsidRDefault="003D56CF" w:rsidP="009B6646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  <w:color w:val="000000"/>
        </w:rPr>
        <w:t>Lav en tidslinje over morgenen den 9. april - tidslinjen starter med kl. 4.15. </w:t>
      </w:r>
    </w:p>
    <w:p w14:paraId="59BB2499" w14:textId="2ED38457" w:rsidR="003D56CF" w:rsidRPr="003D56CF" w:rsidRDefault="003D56CF" w:rsidP="009B6646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  <w:color w:val="000000"/>
        </w:rPr>
        <w:t>Hvor blev der kæmpet den 9. april? Tab på begge sider?</w:t>
      </w:r>
    </w:p>
    <w:p w14:paraId="7B77EF20" w14:textId="5EBAD1BF" w:rsidR="003D56CF" w:rsidRPr="003D56CF" w:rsidRDefault="003D56CF" w:rsidP="009B6646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  <w:color w:val="000000"/>
        </w:rPr>
        <w:t>Hvem mødes på Amalienborg og træffer de afgørende beslutninger i forbindelse med tyskernes besættelse? Er spørgsmålet her om vi skal kæmpe mod den tyske invasionsstyrke eller? Forskellige holdninger i denne forsamling?</w:t>
      </w:r>
    </w:p>
    <w:p w14:paraId="431D8DE5" w14:textId="30C7243B" w:rsidR="003D56CF" w:rsidRPr="003D56CF" w:rsidRDefault="003D56CF" w:rsidP="009B6646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  <w:color w:val="000000"/>
        </w:rPr>
        <w:t>Hvad når "folkene" på Amalienborg frem til?</w:t>
      </w:r>
    </w:p>
    <w:p w14:paraId="5FD959FD" w14:textId="400D6EB1" w:rsidR="003D56CF" w:rsidRDefault="003D56CF" w:rsidP="009B6646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  <w:color w:val="000000"/>
        </w:rPr>
        <w:t>I dokumentarer er der en række øjenvidneberetninger fra den 9. april - hvem beretter og hvad fortæller de?</w:t>
      </w:r>
    </w:p>
    <w:p w14:paraId="5E5C6220" w14:textId="5AE83037" w:rsidR="003D56CF" w:rsidRPr="003D56CF" w:rsidRDefault="003D56CF" w:rsidP="009B6646">
      <w:pPr>
        <w:pStyle w:val="NormalWeb"/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  <w:color w:val="000000"/>
        </w:rPr>
        <w:t>Suppler med viden fra lektien:</w:t>
      </w:r>
    </w:p>
    <w:p w14:paraId="188E89D8" w14:textId="24C580E9" w:rsidR="003D56CF" w:rsidRPr="003D56CF" w:rsidRDefault="003D56CF" w:rsidP="009B6646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3D56CF">
        <w:rPr>
          <w:rFonts w:asciiTheme="minorHAnsi" w:hAnsiTheme="minorHAnsi" w:cstheme="minorHAnsi"/>
        </w:rPr>
        <w:t>Hvorfor var Tyskland interesseret i Danmark</w:t>
      </w:r>
    </w:p>
    <w:p w14:paraId="633E5C0F" w14:textId="0F614EC2" w:rsidR="003D56CF" w:rsidRDefault="003D56CF" w:rsidP="009B6646">
      <w:pPr>
        <w:pStyle w:val="Listeafsnit"/>
        <w:numPr>
          <w:ilvl w:val="0"/>
          <w:numId w:val="3"/>
        </w:numPr>
        <w:spacing w:after="160" w:line="276" w:lineRule="auto"/>
        <w:rPr>
          <w:rFonts w:cstheme="minorHAnsi"/>
        </w:rPr>
      </w:pPr>
      <w:r w:rsidRPr="003D56CF">
        <w:rPr>
          <w:rFonts w:cstheme="minorHAnsi"/>
        </w:rPr>
        <w:t>hvad var mon målet for politikerne og kongen?</w:t>
      </w:r>
    </w:p>
    <w:p w14:paraId="23171523" w14:textId="152EB505" w:rsidR="003D56CF" w:rsidRDefault="003D56CF" w:rsidP="009B6646">
      <w:pPr>
        <w:spacing w:after="160" w:line="276" w:lineRule="auto"/>
        <w:rPr>
          <w:rFonts w:cstheme="minorHAnsi"/>
        </w:rPr>
      </w:pPr>
    </w:p>
    <w:p w14:paraId="3BE34C6B" w14:textId="013E06C6" w:rsidR="003D56CF" w:rsidRDefault="003D56CF" w:rsidP="009B6646">
      <w:pPr>
        <w:pStyle w:val="Overskrift2"/>
        <w:spacing w:line="276" w:lineRule="auto"/>
      </w:pPr>
      <w:r>
        <w:t>Samarbejdspolitikken og øvelse i genrebevidsthed</w:t>
      </w:r>
    </w:p>
    <w:p w14:paraId="225E8A8D" w14:textId="77777777" w:rsidR="003D56CF" w:rsidRDefault="003D56CF" w:rsidP="009B6646">
      <w:pPr>
        <w:spacing w:line="276" w:lineRule="auto"/>
      </w:pPr>
    </w:p>
    <w:p w14:paraId="682DF673" w14:textId="77777777" w:rsidR="003D56CF" w:rsidRDefault="003D56CF" w:rsidP="009B6646">
      <w:pPr>
        <w:spacing w:line="276" w:lineRule="auto"/>
      </w:pPr>
      <w:r w:rsidRPr="00694724">
        <w:t xml:space="preserve">Peter Frederiksen har i 2002 skrevet bogen </w:t>
      </w:r>
      <w:r w:rsidRPr="009B6646">
        <w:rPr>
          <w:i/>
          <w:iCs/>
        </w:rPr>
        <w:t>”Danmark – besat og befriet”,</w:t>
      </w:r>
      <w:r w:rsidRPr="00694724">
        <w:t xml:space="preserve"> og </w:t>
      </w:r>
      <w:r>
        <w:t xml:space="preserve">I skal nu læse </w:t>
      </w:r>
      <w:r w:rsidRPr="00694724">
        <w:t>et uddrag fra den om samarbejdspolitikken</w:t>
      </w:r>
      <w:r>
        <w:t>.</w:t>
      </w:r>
      <w:r w:rsidRPr="00694724">
        <w:t xml:space="preserve"> </w:t>
      </w:r>
      <w:r>
        <w:t xml:space="preserve">Dette er dog blot en ud af mange fremstillinger om besættelsestiden og samarbejdspolitikken, og det er vigtigt at understrege, at selv de bedste </w:t>
      </w:r>
      <w:r>
        <w:lastRenderedPageBreak/>
        <w:t xml:space="preserve">historiebøger ikke fortæller Sandheden med stort S, men er et udtryk for historikerens valg og fravalg. </w:t>
      </w:r>
    </w:p>
    <w:p w14:paraId="1FF5FBA5" w14:textId="4CE5755E" w:rsidR="003D56CF" w:rsidRDefault="003D56CF" w:rsidP="009B6646">
      <w:pPr>
        <w:spacing w:line="276" w:lineRule="auto"/>
        <w:rPr>
          <w:color w:val="FF0000"/>
        </w:rPr>
      </w:pPr>
      <w:r w:rsidRPr="003D56CF">
        <w:rPr>
          <w:color w:val="FF0000"/>
        </w:rPr>
        <w:t xml:space="preserve">En historiebog er netop en fremstilling – en tolkning.  </w:t>
      </w:r>
    </w:p>
    <w:p w14:paraId="19D476FC" w14:textId="06E5613D" w:rsidR="003D56CF" w:rsidRDefault="003D56CF" w:rsidP="009B6646">
      <w:pPr>
        <w:spacing w:line="276" w:lineRule="auto"/>
        <w:rPr>
          <w:color w:val="FF0000"/>
        </w:rPr>
      </w:pPr>
    </w:p>
    <w:p w14:paraId="28D023C6" w14:textId="169532AE" w:rsidR="003D56CF" w:rsidRPr="003D56CF" w:rsidRDefault="003D56CF" w:rsidP="009B664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I skal </w:t>
      </w:r>
      <w:r w:rsidR="009B6646">
        <w:rPr>
          <w:color w:val="000000" w:themeColor="text1"/>
        </w:rPr>
        <w:t>starte med at læse spørgsmålene herunder inden i går i gang med at læse teksten fra side 26-32 (spring over det sidste afsnit side 32)</w:t>
      </w:r>
    </w:p>
    <w:p w14:paraId="019FED82" w14:textId="77777777" w:rsidR="003D56CF" w:rsidRPr="00694724" w:rsidRDefault="003D56CF" w:rsidP="009B6646">
      <w:pPr>
        <w:spacing w:line="276" w:lineRule="auto"/>
      </w:pPr>
    </w:p>
    <w:p w14:paraId="01C9B334" w14:textId="2E7A4BC9" w:rsidR="003D56CF" w:rsidRPr="006C08BD" w:rsidRDefault="009B6646" w:rsidP="009B6646">
      <w:pPr>
        <w:pStyle w:val="Listeafsnit"/>
        <w:numPr>
          <w:ilvl w:val="0"/>
          <w:numId w:val="6"/>
        </w:numPr>
        <w:spacing w:after="200" w:line="276" w:lineRule="auto"/>
      </w:pPr>
      <w:r>
        <w:t>Mens I læser, skal I prøve at skrive en overskrift på de enkelte afsnit</w:t>
      </w:r>
      <w:r w:rsidR="003D56CF" w:rsidRPr="006C08BD">
        <w:t xml:space="preserve">. </w:t>
      </w:r>
      <w:r w:rsidR="003D56CF">
        <w:t xml:space="preserve">Skriv blot i margenen. </w:t>
      </w:r>
    </w:p>
    <w:p w14:paraId="6044238C" w14:textId="77777777" w:rsidR="003D56CF" w:rsidRPr="006C08BD" w:rsidRDefault="003D56CF" w:rsidP="009B6646">
      <w:pPr>
        <w:pStyle w:val="Listeafsnit"/>
        <w:spacing w:line="276" w:lineRule="auto"/>
      </w:pPr>
    </w:p>
    <w:p w14:paraId="31149238" w14:textId="77777777" w:rsidR="003D56CF" w:rsidRDefault="003D56CF" w:rsidP="009B6646">
      <w:pPr>
        <w:pStyle w:val="Listeafsnit"/>
        <w:numPr>
          <w:ilvl w:val="0"/>
          <w:numId w:val="6"/>
        </w:numPr>
        <w:spacing w:after="200" w:line="276" w:lineRule="auto"/>
      </w:pPr>
      <w:r>
        <w:t xml:space="preserve">Prøv at lade blikket løbe over teksten og skeln mellem de forskellige typer materiale. Hvornår er der tale om en historisk fremstilling og hvornår ser I på direkte kilder? Prøv om I kan bestemme hvilken type kilde, der er tale om. </w:t>
      </w:r>
    </w:p>
    <w:p w14:paraId="7D3A3872" w14:textId="77777777" w:rsidR="003D56CF" w:rsidRDefault="003D56CF" w:rsidP="009B6646">
      <w:pPr>
        <w:pStyle w:val="Listeafsnit"/>
        <w:spacing w:line="276" w:lineRule="auto"/>
      </w:pPr>
    </w:p>
    <w:p w14:paraId="3D945FE8" w14:textId="77777777" w:rsidR="003D56CF" w:rsidRDefault="003D56CF" w:rsidP="009B6646">
      <w:pPr>
        <w:pStyle w:val="Listeafsnit"/>
        <w:numPr>
          <w:ilvl w:val="0"/>
          <w:numId w:val="6"/>
        </w:numPr>
        <w:spacing w:after="200" w:line="276" w:lineRule="auto"/>
      </w:pPr>
      <w:r>
        <w:t xml:space="preserve">Nu skal I lægge mærke til illustrationerne. Hvilken funktion har illusionerne? Undersøg om illustrationen er en kontrast til det skrevne eller om det underbygger teksten. </w:t>
      </w:r>
    </w:p>
    <w:p w14:paraId="00300FBE" w14:textId="77777777" w:rsidR="003D56CF" w:rsidRDefault="003D56CF" w:rsidP="009B6646">
      <w:pPr>
        <w:pStyle w:val="Listeafsnit"/>
        <w:spacing w:line="276" w:lineRule="auto"/>
      </w:pPr>
    </w:p>
    <w:p w14:paraId="4ED891F0" w14:textId="77777777" w:rsidR="003D56CF" w:rsidRDefault="003D56CF" w:rsidP="009B6646">
      <w:pPr>
        <w:pStyle w:val="Listeafsnit"/>
        <w:numPr>
          <w:ilvl w:val="0"/>
          <w:numId w:val="6"/>
        </w:numPr>
        <w:spacing w:after="200" w:line="276" w:lineRule="auto"/>
      </w:pPr>
      <w:r>
        <w:t>Undersøg om der er en holdning i teksten. Giver Peter Frederiksen udtryk for sin mening, f.eks. gennem sit valg af emner, billeder og ord?</w:t>
      </w:r>
    </w:p>
    <w:p w14:paraId="65637A94" w14:textId="77777777" w:rsidR="003D56CF" w:rsidRDefault="003D56CF" w:rsidP="009B6646">
      <w:pPr>
        <w:pStyle w:val="Listeafsnit"/>
        <w:spacing w:line="276" w:lineRule="auto"/>
      </w:pPr>
    </w:p>
    <w:p w14:paraId="3462788D" w14:textId="77777777" w:rsidR="003D56CF" w:rsidRDefault="003D56CF" w:rsidP="009B6646">
      <w:pPr>
        <w:pStyle w:val="Listeafsnit"/>
        <w:spacing w:line="276" w:lineRule="auto"/>
      </w:pPr>
    </w:p>
    <w:p w14:paraId="40B78B92" w14:textId="77777777" w:rsidR="003D56CF" w:rsidRDefault="003D56CF" w:rsidP="009B6646">
      <w:pPr>
        <w:pStyle w:val="Listeafsnit"/>
        <w:spacing w:line="276" w:lineRule="auto"/>
      </w:pPr>
    </w:p>
    <w:p w14:paraId="5C722B6A" w14:textId="77777777" w:rsidR="003D56CF" w:rsidRDefault="003D56CF" w:rsidP="009B6646">
      <w:pPr>
        <w:spacing w:line="276" w:lineRule="auto"/>
      </w:pPr>
      <w:r>
        <w:t xml:space="preserve">Prøv nu at give din første korte definition på en fremstilling her: </w:t>
      </w:r>
    </w:p>
    <w:tbl>
      <w:tblPr>
        <w:tblStyle w:val="Tabel-Gitter"/>
        <w:tblW w:w="0" w:type="auto"/>
        <w:tblInd w:w="1809" w:type="dxa"/>
        <w:tblLook w:val="04A0" w:firstRow="1" w:lastRow="0" w:firstColumn="1" w:lastColumn="0" w:noHBand="0" w:noVBand="1"/>
      </w:tblPr>
      <w:tblGrid>
        <w:gridCol w:w="6379"/>
      </w:tblGrid>
      <w:tr w:rsidR="003D56CF" w14:paraId="310846A3" w14:textId="77777777" w:rsidTr="008079AB">
        <w:trPr>
          <w:trHeight w:val="3095"/>
        </w:trPr>
        <w:tc>
          <w:tcPr>
            <w:tcW w:w="6379" w:type="dxa"/>
          </w:tcPr>
          <w:p w14:paraId="22F8775F" w14:textId="77777777" w:rsidR="003D56CF" w:rsidRDefault="003D56CF" w:rsidP="009B6646">
            <w:pPr>
              <w:spacing w:line="276" w:lineRule="auto"/>
            </w:pPr>
          </w:p>
        </w:tc>
      </w:tr>
    </w:tbl>
    <w:p w14:paraId="199646F4" w14:textId="77777777" w:rsidR="003D56CF" w:rsidRPr="003D56CF" w:rsidRDefault="003D56CF" w:rsidP="009B6646">
      <w:pPr>
        <w:spacing w:line="276" w:lineRule="auto"/>
      </w:pPr>
    </w:p>
    <w:p w14:paraId="47EF210B" w14:textId="4C2BD9C7" w:rsidR="003D56CF" w:rsidRDefault="003D56CF" w:rsidP="009B6646">
      <w:pPr>
        <w:pStyle w:val="NormalWeb"/>
        <w:spacing w:line="276" w:lineRule="auto"/>
        <w:rPr>
          <w:rFonts w:asciiTheme="minorHAnsi" w:hAnsiTheme="minorHAnsi" w:cstheme="minorHAnsi"/>
          <w:color w:val="000000"/>
        </w:rPr>
      </w:pPr>
    </w:p>
    <w:p w14:paraId="494E8B52" w14:textId="77777777" w:rsidR="003D56CF" w:rsidRPr="003D56CF" w:rsidRDefault="003D56CF" w:rsidP="009B6646">
      <w:pPr>
        <w:pStyle w:val="NormalWeb"/>
        <w:spacing w:line="276" w:lineRule="auto"/>
        <w:rPr>
          <w:rFonts w:asciiTheme="minorHAnsi" w:hAnsiTheme="minorHAnsi" w:cstheme="minorHAnsi"/>
          <w:color w:val="000000"/>
        </w:rPr>
      </w:pPr>
    </w:p>
    <w:p w14:paraId="7355323A" w14:textId="77777777" w:rsidR="003D56CF" w:rsidRPr="003D56CF" w:rsidRDefault="003D56CF" w:rsidP="009B6646">
      <w:pPr>
        <w:spacing w:line="276" w:lineRule="auto"/>
      </w:pPr>
    </w:p>
    <w:sectPr w:rsidR="003D56CF" w:rsidRPr="003D56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F1F"/>
    <w:multiLevelType w:val="hybridMultilevel"/>
    <w:tmpl w:val="3E1C00E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7E4D"/>
    <w:multiLevelType w:val="hybridMultilevel"/>
    <w:tmpl w:val="679C2C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4311"/>
    <w:multiLevelType w:val="hybridMultilevel"/>
    <w:tmpl w:val="664E42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5EC9"/>
    <w:multiLevelType w:val="hybridMultilevel"/>
    <w:tmpl w:val="13EA3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86B"/>
    <w:multiLevelType w:val="hybridMultilevel"/>
    <w:tmpl w:val="3F285EBC"/>
    <w:lvl w:ilvl="0" w:tplc="71E49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35AC"/>
    <w:multiLevelType w:val="hybridMultilevel"/>
    <w:tmpl w:val="7C9E2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88710">
    <w:abstractNumId w:val="3"/>
  </w:num>
  <w:num w:numId="2" w16cid:durableId="832334790">
    <w:abstractNumId w:val="5"/>
  </w:num>
  <w:num w:numId="3" w16cid:durableId="446389833">
    <w:abstractNumId w:val="1"/>
  </w:num>
  <w:num w:numId="4" w16cid:durableId="1328634388">
    <w:abstractNumId w:val="0"/>
  </w:num>
  <w:num w:numId="5" w16cid:durableId="1647976295">
    <w:abstractNumId w:val="4"/>
  </w:num>
  <w:num w:numId="6" w16cid:durableId="165795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CF"/>
    <w:rsid w:val="003D56CF"/>
    <w:rsid w:val="00425B1F"/>
    <w:rsid w:val="009B6646"/>
    <w:rsid w:val="00A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5E7D"/>
  <w15:chartTrackingRefBased/>
  <w15:docId w15:val="{7D659531-58EA-5A4D-A775-73A16CC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5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5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D56CF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D5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D56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table" w:styleId="Tabel-Gitter">
    <w:name w:val="Table Grid"/>
    <w:basedOn w:val="Tabel-Normal"/>
    <w:uiPriority w:val="59"/>
    <w:rsid w:val="003D56C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cp:lastPrinted>2023-03-22T09:07:00Z</cp:lastPrinted>
  <dcterms:created xsi:type="dcterms:W3CDTF">2023-03-22T08:48:00Z</dcterms:created>
  <dcterms:modified xsi:type="dcterms:W3CDTF">2023-03-22T09:08:00Z</dcterms:modified>
</cp:coreProperties>
</file>