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208B1" w14:textId="77777777" w:rsidR="0062590C" w:rsidRPr="003D1F0C" w:rsidRDefault="0062590C" w:rsidP="0062590C">
      <w:pPr>
        <w:pStyle w:val="Overskrift2"/>
        <w:rPr>
          <w:rFonts w:eastAsia="Calibri"/>
        </w:rPr>
      </w:pPr>
      <w:r w:rsidRPr="6F86A05C">
        <w:rPr>
          <w:rFonts w:eastAsia="Calibri"/>
        </w:rPr>
        <w:t>Fremstillinger i og af historie</w:t>
      </w:r>
    </w:p>
    <w:p w14:paraId="25D45840" w14:textId="77777777" w:rsidR="0062590C" w:rsidRPr="003D1F0C" w:rsidRDefault="0062590C" w:rsidP="0062590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6F86A05C">
        <w:rPr>
          <w:rFonts w:ascii="Calibri" w:eastAsia="Calibri" w:hAnsi="Calibri" w:cs="Calibri"/>
        </w:rPr>
        <w:t>Selvom man traditionelt opfatter den historiske fremstilling som en bog eller en fagartikel, så er det vigtigt at være opmærksom på, at fremstillingen i bred forstand kan dække både historiske film, udstillinger, hjemmesider, blogs, sociale medier, tegneserier og computerspil, fordi disse fremstillingstyper også kan producere et fortidsunivers på forskellig vis og med forskellig effekt.</w:t>
      </w:r>
    </w:p>
    <w:p w14:paraId="5E4A62F2" w14:textId="77777777" w:rsidR="0062590C" w:rsidRPr="003D1F0C" w:rsidRDefault="0062590C" w:rsidP="0062590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6F86A05C">
        <w:rPr>
          <w:rFonts w:ascii="Calibri" w:eastAsia="Calibri" w:hAnsi="Calibri" w:cs="Calibri"/>
        </w:rPr>
        <w:t>Selv historikere vil altid være subjektive i deres fortællinger, fordi de uundgåeligt vil være præget af deres historiebevidsthed, deres metodiske og videnskabsteoretiske ståsted eller måske endda af en bestemt politisk eller ideologisk overbevisning.</w:t>
      </w:r>
    </w:p>
    <w:p w14:paraId="66C2B3A1" w14:textId="77777777" w:rsidR="0062590C" w:rsidRPr="003D1F0C" w:rsidRDefault="0062590C" w:rsidP="0062590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6F86A05C">
        <w:rPr>
          <w:rFonts w:ascii="Calibri" w:eastAsia="Calibri" w:hAnsi="Calibri" w:cs="Calibri"/>
        </w:rPr>
        <w:t>Alle historiske fremstillinger kan derfor opfattes som konstr</w:t>
      </w:r>
      <w:r>
        <w:rPr>
          <w:rFonts w:ascii="Calibri" w:eastAsia="Calibri" w:hAnsi="Calibri" w:cs="Calibri"/>
        </w:rPr>
        <w:t xml:space="preserve">uktioner med et narrativt sigte, og afspejler ofte et bestemt </w:t>
      </w:r>
      <w:r w:rsidRPr="001C51B8">
        <w:rPr>
          <w:rFonts w:ascii="Calibri" w:eastAsia="Calibri" w:hAnsi="Calibri" w:cs="Calibri"/>
          <w:b/>
        </w:rPr>
        <w:t>historiesyn</w:t>
      </w:r>
      <w:r>
        <w:rPr>
          <w:rFonts w:ascii="Calibri" w:eastAsia="Calibri" w:hAnsi="Calibri" w:cs="Calibri"/>
        </w:rPr>
        <w:t xml:space="preserve">, der lægger vægt på forskellige </w:t>
      </w:r>
      <w:r w:rsidRPr="001C51B8">
        <w:rPr>
          <w:rFonts w:ascii="Calibri" w:eastAsia="Calibri" w:hAnsi="Calibri" w:cs="Calibri"/>
          <w:b/>
        </w:rPr>
        <w:t>historiske drivkræfter</w:t>
      </w:r>
      <w:r>
        <w:rPr>
          <w:rFonts w:ascii="Calibri" w:eastAsia="Calibri" w:hAnsi="Calibri" w:cs="Calibri"/>
        </w:rPr>
        <w:t>.</w:t>
      </w:r>
    </w:p>
    <w:p w14:paraId="56721FE6" w14:textId="77777777" w:rsidR="0062590C" w:rsidRDefault="0062590C" w:rsidP="0062590C"/>
    <w:p w14:paraId="733E906B" w14:textId="77777777" w:rsidR="0062590C" w:rsidRPr="003308AC" w:rsidRDefault="0062590C" w:rsidP="0062590C">
      <w:pPr>
        <w:pStyle w:val="Overskrift2"/>
      </w:pPr>
      <w:r w:rsidRPr="003308AC">
        <w:t>Drivkræfter</w:t>
      </w:r>
    </w:p>
    <w:p w14:paraId="42375F38" w14:textId="77777777" w:rsidR="0062590C" w:rsidRPr="003D1F0C" w:rsidRDefault="0062590C" w:rsidP="0062590C">
      <w:pPr>
        <w:autoSpaceDE w:val="0"/>
        <w:autoSpaceDN w:val="0"/>
        <w:adjustRightInd w:val="0"/>
        <w:rPr>
          <w:rFonts w:ascii="Calibri" w:eastAsia="Calibri" w:hAnsi="Calibri" w:cs="Calibri"/>
        </w:rPr>
      </w:pPr>
      <w:r w:rsidRPr="6F86A05C">
        <w:rPr>
          <w:rFonts w:ascii="Calibri" w:eastAsia="Calibri" w:hAnsi="Calibri" w:cs="Calibri"/>
        </w:rPr>
        <w:t>Når man vil undersøge hvorfor en begivenhed fandt sted</w:t>
      </w:r>
      <w:r>
        <w:rPr>
          <w:rFonts w:ascii="Calibri" w:eastAsia="Calibri" w:hAnsi="Calibri" w:cs="Calibri"/>
        </w:rPr>
        <w:t>,</w:t>
      </w:r>
      <w:r w:rsidRPr="6F86A05C">
        <w:rPr>
          <w:rFonts w:ascii="Calibri" w:eastAsia="Calibri" w:hAnsi="Calibri" w:cs="Calibri"/>
        </w:rPr>
        <w:t xml:space="preserve"> vil man ofte se på de historiske drivkræfter der lå bagved og ’skubbede på’ historien. Disse kan man inddele i nogle kategorier</w:t>
      </w:r>
    </w:p>
    <w:p w14:paraId="614CB50B" w14:textId="77777777" w:rsidR="0062590C" w:rsidRPr="003D1F0C" w:rsidRDefault="0062590C" w:rsidP="0062590C">
      <w:pPr>
        <w:pStyle w:val="Listeafsnit"/>
        <w:numPr>
          <w:ilvl w:val="1"/>
          <w:numId w:val="1"/>
        </w:numPr>
        <w:autoSpaceDE w:val="0"/>
        <w:autoSpaceDN w:val="0"/>
        <w:adjustRightInd w:val="0"/>
        <w:spacing w:line="283" w:lineRule="exact"/>
        <w:ind w:left="1080"/>
      </w:pPr>
      <w:r w:rsidRPr="6F86A05C">
        <w:rPr>
          <w:rFonts w:ascii="Arial" w:eastAsia="Arial" w:hAnsi="Arial" w:cs="Arial"/>
          <w:u w:val="single"/>
        </w:rPr>
        <w:t>Individet,</w:t>
      </w:r>
      <w:r w:rsidRPr="6F86A05C">
        <w:rPr>
          <w:rFonts w:ascii="Arial" w:eastAsia="Arial" w:hAnsi="Arial" w:cs="Arial"/>
        </w:rPr>
        <w:t xml:space="preserve"> f.eks. Churchill eller Reagan som formodes at ændre historien gang</w:t>
      </w:r>
    </w:p>
    <w:p w14:paraId="56CA4EB2" w14:textId="77777777" w:rsidR="0062590C" w:rsidRPr="003D1F0C" w:rsidRDefault="0062590C" w:rsidP="0062590C">
      <w:pPr>
        <w:pStyle w:val="Listeafsnit"/>
        <w:numPr>
          <w:ilvl w:val="1"/>
          <w:numId w:val="1"/>
        </w:numPr>
        <w:autoSpaceDE w:val="0"/>
        <w:autoSpaceDN w:val="0"/>
        <w:adjustRightInd w:val="0"/>
        <w:spacing w:line="283" w:lineRule="exact"/>
        <w:ind w:left="1080"/>
      </w:pPr>
      <w:r w:rsidRPr="6F86A05C">
        <w:rPr>
          <w:rFonts w:ascii="Arial" w:eastAsia="Arial" w:hAnsi="Arial" w:cs="Arial"/>
          <w:u w:val="single"/>
        </w:rPr>
        <w:t>Folket, menneskene</w:t>
      </w:r>
      <w:r w:rsidRPr="6F86A05C">
        <w:rPr>
          <w:rFonts w:ascii="Arial" w:eastAsia="Arial" w:hAnsi="Arial" w:cs="Arial"/>
        </w:rPr>
        <w:t>, f.eks. Vietnammodstanden i USA eller de folkelige oprør i Østeuropa forud for murens fald.</w:t>
      </w:r>
    </w:p>
    <w:p w14:paraId="2A39EB7E" w14:textId="77777777" w:rsidR="0062590C" w:rsidRPr="003D1F0C" w:rsidRDefault="0062590C" w:rsidP="0062590C">
      <w:pPr>
        <w:pStyle w:val="Listeafsnit"/>
        <w:numPr>
          <w:ilvl w:val="1"/>
          <w:numId w:val="1"/>
        </w:numPr>
        <w:autoSpaceDE w:val="0"/>
        <w:autoSpaceDN w:val="0"/>
        <w:adjustRightInd w:val="0"/>
        <w:spacing w:line="283" w:lineRule="exact"/>
        <w:ind w:left="1080"/>
      </w:pPr>
      <w:r w:rsidRPr="6F86A05C">
        <w:rPr>
          <w:rFonts w:ascii="Arial" w:eastAsia="Arial" w:hAnsi="Arial" w:cs="Arial"/>
          <w:u w:val="single"/>
        </w:rPr>
        <w:t>Religioner og ideer,</w:t>
      </w:r>
      <w:r w:rsidRPr="6F86A05C">
        <w:rPr>
          <w:rFonts w:ascii="Arial" w:eastAsia="Arial" w:hAnsi="Arial" w:cs="Arial"/>
        </w:rPr>
        <w:t xml:space="preserve"> f.eks. islam eller kommunismen.</w:t>
      </w:r>
    </w:p>
    <w:p w14:paraId="0B0BF8AC" w14:textId="77777777" w:rsidR="0062590C" w:rsidRPr="003D1F0C" w:rsidRDefault="0062590C" w:rsidP="0062590C">
      <w:pPr>
        <w:pStyle w:val="Listeafsnit"/>
        <w:numPr>
          <w:ilvl w:val="1"/>
          <w:numId w:val="1"/>
        </w:numPr>
        <w:autoSpaceDE w:val="0"/>
        <w:autoSpaceDN w:val="0"/>
        <w:adjustRightInd w:val="0"/>
        <w:spacing w:line="283" w:lineRule="exact"/>
        <w:ind w:left="1080"/>
      </w:pPr>
      <w:r w:rsidRPr="6F86A05C">
        <w:rPr>
          <w:rFonts w:ascii="Arial" w:eastAsia="Arial" w:hAnsi="Arial" w:cs="Arial"/>
          <w:u w:val="single"/>
        </w:rPr>
        <w:t>Teknologien,</w:t>
      </w:r>
      <w:r w:rsidRPr="6F86A05C">
        <w:rPr>
          <w:rFonts w:ascii="Arial" w:eastAsia="Arial" w:hAnsi="Arial" w:cs="Arial"/>
        </w:rPr>
        <w:t xml:space="preserve"> f.eks. romernes eller amerikanernes overlegne teknologi i forholdet til modstanderne.</w:t>
      </w:r>
    </w:p>
    <w:p w14:paraId="654FA54A" w14:textId="77777777" w:rsidR="0062590C" w:rsidRPr="003D1F0C" w:rsidRDefault="0062590C" w:rsidP="0062590C">
      <w:pPr>
        <w:pStyle w:val="Listeafsnit"/>
        <w:numPr>
          <w:ilvl w:val="1"/>
          <w:numId w:val="1"/>
        </w:numPr>
        <w:autoSpaceDE w:val="0"/>
        <w:autoSpaceDN w:val="0"/>
        <w:adjustRightInd w:val="0"/>
        <w:spacing w:line="283" w:lineRule="exact"/>
        <w:ind w:left="1080"/>
      </w:pPr>
      <w:r w:rsidRPr="6F86A05C">
        <w:rPr>
          <w:rFonts w:ascii="Arial" w:eastAsia="Arial" w:hAnsi="Arial" w:cs="Arial"/>
          <w:u w:val="single"/>
        </w:rPr>
        <w:t>Økonomien,</w:t>
      </w:r>
      <w:r w:rsidRPr="6F86A05C">
        <w:rPr>
          <w:rFonts w:ascii="Arial" w:eastAsia="Arial" w:hAnsi="Arial" w:cs="Arial"/>
        </w:rPr>
        <w:t xml:space="preserve"> f.eks. Marx og klassernes vækst, Storbritanniens behov for afsætningsmarkeder i 1800-tallet, USA's olieøkonomi.</w:t>
      </w:r>
    </w:p>
    <w:p w14:paraId="3B84FAAC" w14:textId="77777777" w:rsidR="0062590C" w:rsidRPr="003D1F0C" w:rsidRDefault="0062590C" w:rsidP="0062590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32"/>
          <w:szCs w:val="32"/>
        </w:rPr>
      </w:pPr>
    </w:p>
    <w:p w14:paraId="77917CCF" w14:textId="77777777" w:rsidR="0062590C" w:rsidRPr="003D1F0C" w:rsidRDefault="0062590C" w:rsidP="0062590C">
      <w:pPr>
        <w:pStyle w:val="Overskrift2"/>
        <w:rPr>
          <w:rFonts w:eastAsia="Calibri"/>
        </w:rPr>
      </w:pPr>
      <w:r w:rsidRPr="6F86A05C">
        <w:rPr>
          <w:rFonts w:eastAsia="Calibri"/>
        </w:rPr>
        <w:t>De forskellige historiesyn</w:t>
      </w:r>
    </w:p>
    <w:p w14:paraId="236E19B8" w14:textId="77777777" w:rsidR="0062590C" w:rsidRDefault="0062590C" w:rsidP="0062590C">
      <w:pPr>
        <w:autoSpaceDE w:val="0"/>
        <w:autoSpaceDN w:val="0"/>
        <w:adjustRightInd w:val="0"/>
        <w:rPr>
          <w:rFonts w:ascii="Calibri" w:eastAsia="Calibri" w:hAnsi="Calibri" w:cs="Calibri"/>
        </w:rPr>
      </w:pPr>
      <w:r w:rsidRPr="6F86A05C">
        <w:rPr>
          <w:rFonts w:ascii="Calibri" w:eastAsia="Calibri" w:hAnsi="Calibri" w:cs="Calibri"/>
        </w:rPr>
        <w:t>Begrebet 'historiesyn' handler om, hvordan historisk udvikling og forandring over tid opfattes og forklares</w:t>
      </w:r>
      <w:r>
        <w:rPr>
          <w:rFonts w:ascii="Calibri" w:eastAsia="Calibri" w:hAnsi="Calibri" w:cs="Calibri"/>
        </w:rPr>
        <w:t xml:space="preserve"> – også i fremstillingsmateriale</w:t>
      </w:r>
      <w:r w:rsidRPr="6F86A05C">
        <w:rPr>
          <w:rFonts w:ascii="Calibri" w:eastAsia="Calibri" w:hAnsi="Calibri" w:cs="Calibri"/>
        </w:rPr>
        <w:t xml:space="preserve">. </w:t>
      </w:r>
    </w:p>
    <w:p w14:paraId="51DD7FE2" w14:textId="77777777" w:rsidR="0062590C" w:rsidRPr="00523FDC" w:rsidRDefault="0062590C" w:rsidP="0062590C"/>
    <w:tbl>
      <w:tblPr>
        <w:tblStyle w:val="Tabel-Gitter"/>
        <w:tblW w:w="9640" w:type="dxa"/>
        <w:tblLayout w:type="fixed"/>
        <w:tblLook w:val="06A0" w:firstRow="1" w:lastRow="0" w:firstColumn="1" w:lastColumn="0" w:noHBand="1" w:noVBand="1"/>
      </w:tblPr>
      <w:tblGrid>
        <w:gridCol w:w="2122"/>
        <w:gridCol w:w="2698"/>
        <w:gridCol w:w="2410"/>
        <w:gridCol w:w="2410"/>
      </w:tblGrid>
      <w:tr w:rsidR="0062590C" w14:paraId="1D054244" w14:textId="77777777" w:rsidTr="00FD0596">
        <w:tc>
          <w:tcPr>
            <w:tcW w:w="2122" w:type="dxa"/>
          </w:tcPr>
          <w:p w14:paraId="397FEB5A" w14:textId="77777777" w:rsidR="0062590C" w:rsidRDefault="0062590C" w:rsidP="00FD0596">
            <w:pPr>
              <w:spacing w:after="160" w:line="259" w:lineRule="auto"/>
              <w:rPr>
                <w:rFonts w:ascii="Calibri" w:eastAsia="Calibri" w:hAnsi="Calibri" w:cs="Calibri"/>
              </w:rPr>
            </w:pPr>
            <w:r w:rsidRPr="6F86A05C">
              <w:rPr>
                <w:rFonts w:ascii="Calibri" w:eastAsia="Calibri" w:hAnsi="Calibri" w:cs="Calibri"/>
                <w:b/>
                <w:bCs/>
              </w:rPr>
              <w:t>Historiesyn</w:t>
            </w:r>
          </w:p>
        </w:tc>
        <w:tc>
          <w:tcPr>
            <w:tcW w:w="2698" w:type="dxa"/>
          </w:tcPr>
          <w:p w14:paraId="7B74A4E6" w14:textId="77777777" w:rsidR="0062590C" w:rsidRDefault="0062590C" w:rsidP="00FD0596">
            <w:pPr>
              <w:spacing w:after="160" w:line="259" w:lineRule="auto"/>
              <w:rPr>
                <w:rFonts w:ascii="Calibri" w:eastAsia="Calibri" w:hAnsi="Calibri" w:cs="Calibri"/>
              </w:rPr>
            </w:pPr>
            <w:r w:rsidRPr="6F86A05C">
              <w:rPr>
                <w:rFonts w:ascii="Calibri" w:eastAsia="Calibri" w:hAnsi="Calibri" w:cs="Calibri"/>
                <w:b/>
                <w:bCs/>
              </w:rPr>
              <w:t>Historieopfattelse</w:t>
            </w:r>
          </w:p>
        </w:tc>
        <w:tc>
          <w:tcPr>
            <w:tcW w:w="2410" w:type="dxa"/>
          </w:tcPr>
          <w:p w14:paraId="44E6F727" w14:textId="77777777" w:rsidR="0062590C" w:rsidRDefault="0062590C" w:rsidP="00FD0596">
            <w:pPr>
              <w:spacing w:after="160" w:line="259" w:lineRule="auto"/>
              <w:rPr>
                <w:rFonts w:ascii="Calibri" w:eastAsia="Calibri" w:hAnsi="Calibri" w:cs="Calibri"/>
              </w:rPr>
            </w:pPr>
            <w:r w:rsidRPr="6F86A05C">
              <w:rPr>
                <w:rFonts w:ascii="Calibri" w:eastAsia="Calibri" w:hAnsi="Calibri" w:cs="Calibri"/>
                <w:b/>
                <w:bCs/>
              </w:rPr>
              <w:t>Fokus</w:t>
            </w:r>
            <w:r>
              <w:rPr>
                <w:rFonts w:ascii="Calibri" w:eastAsia="Calibri" w:hAnsi="Calibri" w:cs="Calibri"/>
                <w:b/>
                <w:bCs/>
              </w:rPr>
              <w:t>/drivkraft</w:t>
            </w:r>
          </w:p>
        </w:tc>
        <w:tc>
          <w:tcPr>
            <w:tcW w:w="2410" w:type="dxa"/>
          </w:tcPr>
          <w:p w14:paraId="6BA466B6" w14:textId="77777777" w:rsidR="0062590C" w:rsidRDefault="0062590C" w:rsidP="00FD0596">
            <w:pPr>
              <w:spacing w:after="160" w:line="259" w:lineRule="auto"/>
              <w:rPr>
                <w:rFonts w:ascii="Calibri" w:eastAsia="Calibri" w:hAnsi="Calibri" w:cs="Calibri"/>
              </w:rPr>
            </w:pPr>
            <w:r w:rsidRPr="6F86A05C">
              <w:rPr>
                <w:rFonts w:ascii="Calibri" w:eastAsia="Calibri" w:hAnsi="Calibri" w:cs="Calibri"/>
                <w:b/>
                <w:bCs/>
              </w:rPr>
              <w:t>Forklaringsniveau</w:t>
            </w:r>
          </w:p>
        </w:tc>
      </w:tr>
      <w:tr w:rsidR="0062590C" w14:paraId="23838661" w14:textId="77777777" w:rsidTr="00FD0596">
        <w:tc>
          <w:tcPr>
            <w:tcW w:w="2122" w:type="dxa"/>
          </w:tcPr>
          <w:p w14:paraId="6DCBDEC7" w14:textId="77777777" w:rsidR="0062590C" w:rsidRDefault="0062590C" w:rsidP="00FD0596">
            <w:pPr>
              <w:spacing w:after="160" w:line="259" w:lineRule="auto"/>
              <w:rPr>
                <w:rFonts w:ascii="Calibri" w:eastAsia="Calibri" w:hAnsi="Calibri" w:cs="Calibri"/>
              </w:rPr>
            </w:pPr>
            <w:r w:rsidRPr="6F86A05C">
              <w:rPr>
                <w:rFonts w:ascii="Calibri" w:eastAsia="Calibri" w:hAnsi="Calibri" w:cs="Calibri"/>
                <w:b/>
                <w:bCs/>
              </w:rPr>
              <w:t>Det materialistiske historiesyn</w:t>
            </w:r>
          </w:p>
        </w:tc>
        <w:tc>
          <w:tcPr>
            <w:tcW w:w="2698" w:type="dxa"/>
          </w:tcPr>
          <w:p w14:paraId="412E5B59" w14:textId="77777777" w:rsidR="0062590C" w:rsidRDefault="0062590C" w:rsidP="00FD05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Historien forklares ved, at det er nogle bestemte strukturer i samfundet, som styrer historiens udvikling - i særdeleshed økonomi. Derfor er det enkelte menneskes handlemuligheder i høj grad er bestemt af disse strukturer.</w:t>
            </w:r>
          </w:p>
          <w:p w14:paraId="2A734445" w14:textId="77777777" w:rsidR="0062590C" w:rsidRDefault="0062590C" w:rsidP="00FD059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</w:tcPr>
          <w:p w14:paraId="230EC3DD" w14:textId="77777777" w:rsidR="0062590C" w:rsidRDefault="0062590C" w:rsidP="00FD0596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Økonomi</w:t>
            </w:r>
          </w:p>
          <w:p w14:paraId="087CC2FD" w14:textId="77777777" w:rsidR="0062590C" w:rsidRDefault="0062590C" w:rsidP="00FD0596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Teknologi</w:t>
            </w:r>
          </w:p>
          <w:p w14:paraId="35512540" w14:textId="77777777" w:rsidR="0062590C" w:rsidRDefault="0062590C" w:rsidP="00FD0596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Religioner og ideer</w:t>
            </w:r>
          </w:p>
        </w:tc>
        <w:tc>
          <w:tcPr>
            <w:tcW w:w="2410" w:type="dxa"/>
          </w:tcPr>
          <w:p w14:paraId="050ECAB7" w14:textId="77777777" w:rsidR="0062590C" w:rsidRDefault="0062590C" w:rsidP="00FD0596">
            <w:pPr>
              <w:spacing w:after="160" w:line="259" w:lineRule="auto"/>
              <w:rPr>
                <w:rFonts w:ascii="Calibri" w:eastAsia="Calibri" w:hAnsi="Calibri" w:cs="Calibri"/>
              </w:rPr>
            </w:pPr>
            <w:r w:rsidRPr="6F86A05C">
              <w:rPr>
                <w:rFonts w:ascii="Calibri" w:eastAsia="Calibri" w:hAnsi="Calibri" w:cs="Calibri"/>
              </w:rPr>
              <w:t>Strukturniveau</w:t>
            </w:r>
          </w:p>
        </w:tc>
      </w:tr>
      <w:tr w:rsidR="0062590C" w14:paraId="603D9C2B" w14:textId="77777777" w:rsidTr="00FD0596">
        <w:tc>
          <w:tcPr>
            <w:tcW w:w="2122" w:type="dxa"/>
          </w:tcPr>
          <w:p w14:paraId="07C6FE0D" w14:textId="77777777" w:rsidR="0062590C" w:rsidRDefault="0062590C" w:rsidP="00FD0596">
            <w:pPr>
              <w:spacing w:after="160" w:line="259" w:lineRule="auto"/>
              <w:rPr>
                <w:rFonts w:ascii="Calibri" w:eastAsia="Calibri" w:hAnsi="Calibri" w:cs="Calibri"/>
              </w:rPr>
            </w:pPr>
            <w:r w:rsidRPr="6F86A05C">
              <w:rPr>
                <w:rFonts w:ascii="Calibri" w:eastAsia="Calibri" w:hAnsi="Calibri" w:cs="Calibri"/>
                <w:b/>
                <w:bCs/>
              </w:rPr>
              <w:t>Det idealistiske historiesyn</w:t>
            </w:r>
          </w:p>
        </w:tc>
        <w:tc>
          <w:tcPr>
            <w:tcW w:w="2698" w:type="dxa"/>
          </w:tcPr>
          <w:p w14:paraId="780CDEC8" w14:textId="77777777" w:rsidR="0062590C" w:rsidRDefault="0062590C" w:rsidP="00FD05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Historien forklares ved, at specifikke individer eller grupper af mennesker skaber historien. </w:t>
            </w:r>
            <w:r>
              <w:rPr>
                <w:rFonts w:ascii="Calibri" w:eastAsia="Calibri" w:hAnsi="Calibri" w:cs="Calibri"/>
              </w:rPr>
              <w:lastRenderedPageBreak/>
              <w:t>Mennesket har derfor en høj grad af selvbestemmelsen inden for de strukturer, der er i samfundet.</w:t>
            </w:r>
          </w:p>
        </w:tc>
        <w:tc>
          <w:tcPr>
            <w:tcW w:w="2410" w:type="dxa"/>
          </w:tcPr>
          <w:p w14:paraId="20CBA95A" w14:textId="77777777" w:rsidR="0062590C" w:rsidRDefault="0062590C" w:rsidP="00FD0596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Individet</w:t>
            </w:r>
          </w:p>
          <w:p w14:paraId="402C9D90" w14:textId="77777777" w:rsidR="0062590C" w:rsidRDefault="0062590C" w:rsidP="00FD0596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Folket (menneskene)</w:t>
            </w:r>
          </w:p>
          <w:p w14:paraId="0AA57C2D" w14:textId="77777777" w:rsidR="0062590C" w:rsidRDefault="0062590C" w:rsidP="00FD0596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Religioner og ideer</w:t>
            </w:r>
          </w:p>
        </w:tc>
        <w:tc>
          <w:tcPr>
            <w:tcW w:w="2410" w:type="dxa"/>
          </w:tcPr>
          <w:p w14:paraId="09997C2E" w14:textId="77777777" w:rsidR="0062590C" w:rsidRDefault="0062590C" w:rsidP="00FD0596">
            <w:pPr>
              <w:spacing w:after="160" w:line="259" w:lineRule="auto"/>
              <w:rPr>
                <w:rFonts w:ascii="Calibri" w:eastAsia="Calibri" w:hAnsi="Calibri" w:cs="Calibri"/>
              </w:rPr>
            </w:pPr>
            <w:r w:rsidRPr="6F86A05C">
              <w:rPr>
                <w:rFonts w:ascii="Calibri" w:eastAsia="Calibri" w:hAnsi="Calibri" w:cs="Calibri"/>
              </w:rPr>
              <w:t>Aktørniveau</w:t>
            </w:r>
          </w:p>
        </w:tc>
      </w:tr>
    </w:tbl>
    <w:p w14:paraId="369D04F3" w14:textId="77777777" w:rsidR="0062590C" w:rsidRDefault="0062590C" w:rsidP="0062590C">
      <w:pPr>
        <w:autoSpaceDE w:val="0"/>
        <w:autoSpaceDN w:val="0"/>
        <w:adjustRightInd w:val="0"/>
        <w:rPr>
          <w:rFonts w:ascii="Calibri" w:eastAsia="Calibri" w:hAnsi="Calibri" w:cs="Calibri"/>
        </w:rPr>
      </w:pPr>
    </w:p>
    <w:p w14:paraId="40D3A443" w14:textId="77777777" w:rsidR="0062590C" w:rsidRPr="003D1F0C" w:rsidRDefault="0062590C" w:rsidP="0062590C">
      <w:pPr>
        <w:autoSpaceDE w:val="0"/>
        <w:autoSpaceDN w:val="0"/>
        <w:adjustRightInd w:val="0"/>
        <w:rPr>
          <w:rFonts w:ascii="Calibri" w:eastAsia="Calibri" w:hAnsi="Calibri" w:cs="Calibri"/>
        </w:rPr>
      </w:pPr>
    </w:p>
    <w:p w14:paraId="12516AD8" w14:textId="77777777" w:rsidR="0062590C" w:rsidRDefault="0062590C" w:rsidP="0062590C">
      <w:pPr>
        <w:pStyle w:val="Listeafsnit"/>
        <w:numPr>
          <w:ilvl w:val="0"/>
          <w:numId w:val="2"/>
        </w:numPr>
        <w:autoSpaceDE w:val="0"/>
        <w:autoSpaceDN w:val="0"/>
        <w:adjustRightInd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Oplever man, at en forfatter både har materialistisk og idealistiske forklaringer på historiens udvikling, så kalder vi det for </w:t>
      </w:r>
      <w:r>
        <w:rPr>
          <w:rFonts w:ascii="Calibri" w:eastAsia="Calibri" w:hAnsi="Calibri" w:cs="Calibri"/>
          <w:i/>
          <w:iCs/>
        </w:rPr>
        <w:t>Det pluralistiske historiesyn</w:t>
      </w:r>
      <w:r>
        <w:rPr>
          <w:rFonts w:ascii="Calibri" w:eastAsia="Calibri" w:hAnsi="Calibri" w:cs="Calibri"/>
        </w:rPr>
        <w:t xml:space="preserve">, der særligt er kendetegnet for nyere tids historieformidling. </w:t>
      </w:r>
    </w:p>
    <w:p w14:paraId="587CA567" w14:textId="77777777" w:rsidR="0062590C" w:rsidRPr="00523FDC" w:rsidRDefault="0062590C" w:rsidP="0062590C">
      <w:pPr>
        <w:pStyle w:val="Listeafsnit"/>
        <w:numPr>
          <w:ilvl w:val="0"/>
          <w:numId w:val="2"/>
        </w:numPr>
        <w:autoSpaceDE w:val="0"/>
        <w:autoSpaceDN w:val="0"/>
        <w:adjustRightInd w:val="0"/>
        <w:rPr>
          <w:rFonts w:ascii="Calibri" w:eastAsia="Calibri" w:hAnsi="Calibri" w:cs="Calibri"/>
        </w:rPr>
      </w:pPr>
      <w:r w:rsidRPr="001C51B8">
        <w:rPr>
          <w:rFonts w:ascii="Calibri" w:eastAsia="Calibri" w:hAnsi="Calibri" w:cs="Calibri"/>
        </w:rPr>
        <w:t>Hvis man læser en fremstilling</w:t>
      </w:r>
      <w:r>
        <w:rPr>
          <w:rFonts w:ascii="Calibri" w:eastAsia="Calibri" w:hAnsi="Calibri" w:cs="Calibri"/>
        </w:rPr>
        <w:t>,</w:t>
      </w:r>
      <w:r w:rsidRPr="001C51B8">
        <w:rPr>
          <w:rFonts w:ascii="Calibri" w:eastAsia="Calibri" w:hAnsi="Calibri" w:cs="Calibri"/>
        </w:rPr>
        <w:t xml:space="preserve"> kan man bruge kategorierne og ovenstående skema til at analysere</w:t>
      </w:r>
      <w:r>
        <w:rPr>
          <w:rFonts w:ascii="Calibri" w:eastAsia="Calibri" w:hAnsi="Calibri" w:cs="Calibri"/>
        </w:rPr>
        <w:t>,</w:t>
      </w:r>
      <w:r w:rsidRPr="001C51B8">
        <w:rPr>
          <w:rFonts w:ascii="Calibri" w:eastAsia="Calibri" w:hAnsi="Calibri" w:cs="Calibri"/>
        </w:rPr>
        <w:t xml:space="preserve"> hvor forfatteren lægger vægten i </w:t>
      </w:r>
      <w:r>
        <w:rPr>
          <w:rFonts w:ascii="Calibri" w:eastAsia="Calibri" w:hAnsi="Calibri" w:cs="Calibri"/>
        </w:rPr>
        <w:t xml:space="preserve">sin historiske </w:t>
      </w:r>
      <w:r w:rsidRPr="001C51B8">
        <w:rPr>
          <w:rFonts w:ascii="Calibri" w:eastAsia="Calibri" w:hAnsi="Calibri" w:cs="Calibri"/>
        </w:rPr>
        <w:t>forklaring og evt. kritisere eller nuancere denne vægtning.</w:t>
      </w:r>
    </w:p>
    <w:p w14:paraId="5F03BF81" w14:textId="77777777" w:rsidR="001336E9" w:rsidRDefault="001336E9"/>
    <w:sectPr w:rsidR="001336E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63A40"/>
    <w:multiLevelType w:val="hybridMultilevel"/>
    <w:tmpl w:val="C5ECAC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62912"/>
    <w:multiLevelType w:val="hybridMultilevel"/>
    <w:tmpl w:val="C11CF19A"/>
    <w:lvl w:ilvl="0" w:tplc="54C8001C">
      <w:start w:val="1"/>
      <w:numFmt w:val="decimal"/>
      <w:lvlText w:val="%1."/>
      <w:lvlJc w:val="left"/>
      <w:pPr>
        <w:ind w:left="720" w:hanging="360"/>
      </w:pPr>
    </w:lvl>
    <w:lvl w:ilvl="1" w:tplc="9E50D7E0">
      <w:start w:val="1"/>
      <w:numFmt w:val="lowerRoman"/>
      <w:lvlText w:val="%2."/>
      <w:lvlJc w:val="left"/>
      <w:pPr>
        <w:ind w:left="1440" w:hanging="360"/>
      </w:pPr>
    </w:lvl>
    <w:lvl w:ilvl="2" w:tplc="5E901B66">
      <w:start w:val="1"/>
      <w:numFmt w:val="lowerRoman"/>
      <w:lvlText w:val="%3."/>
      <w:lvlJc w:val="right"/>
      <w:pPr>
        <w:ind w:left="2160" w:hanging="180"/>
      </w:pPr>
    </w:lvl>
    <w:lvl w:ilvl="3" w:tplc="8A985EC4">
      <w:start w:val="1"/>
      <w:numFmt w:val="decimal"/>
      <w:lvlText w:val="%4."/>
      <w:lvlJc w:val="left"/>
      <w:pPr>
        <w:ind w:left="2880" w:hanging="360"/>
      </w:pPr>
    </w:lvl>
    <w:lvl w:ilvl="4" w:tplc="E27C6586">
      <w:start w:val="1"/>
      <w:numFmt w:val="lowerLetter"/>
      <w:lvlText w:val="%5."/>
      <w:lvlJc w:val="left"/>
      <w:pPr>
        <w:ind w:left="3600" w:hanging="360"/>
      </w:pPr>
    </w:lvl>
    <w:lvl w:ilvl="5" w:tplc="5A689ED2">
      <w:start w:val="1"/>
      <w:numFmt w:val="lowerRoman"/>
      <w:lvlText w:val="%6."/>
      <w:lvlJc w:val="right"/>
      <w:pPr>
        <w:ind w:left="4320" w:hanging="180"/>
      </w:pPr>
    </w:lvl>
    <w:lvl w:ilvl="6" w:tplc="90684DE2">
      <w:start w:val="1"/>
      <w:numFmt w:val="decimal"/>
      <w:lvlText w:val="%7."/>
      <w:lvlJc w:val="left"/>
      <w:pPr>
        <w:ind w:left="5040" w:hanging="360"/>
      </w:pPr>
    </w:lvl>
    <w:lvl w:ilvl="7" w:tplc="49AE2EC4">
      <w:start w:val="1"/>
      <w:numFmt w:val="lowerLetter"/>
      <w:lvlText w:val="%8."/>
      <w:lvlJc w:val="left"/>
      <w:pPr>
        <w:ind w:left="5760" w:hanging="360"/>
      </w:pPr>
    </w:lvl>
    <w:lvl w:ilvl="8" w:tplc="990A8C04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671536">
    <w:abstractNumId w:val="1"/>
  </w:num>
  <w:num w:numId="2" w16cid:durableId="1321807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90C"/>
    <w:rsid w:val="001336E9"/>
    <w:rsid w:val="0062590C"/>
    <w:rsid w:val="006B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8F0C"/>
  <w15:chartTrackingRefBased/>
  <w15:docId w15:val="{BFB27D92-FA96-4F40-B03B-EFC45A2C5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90C"/>
    <w:rPr>
      <w:kern w:val="0"/>
      <w14:ligatures w14:val="non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259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62590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Listeafsnit">
    <w:name w:val="List Paragraph"/>
    <w:basedOn w:val="Normal"/>
    <w:uiPriority w:val="34"/>
    <w:qFormat/>
    <w:rsid w:val="0062590C"/>
    <w:pPr>
      <w:ind w:left="720"/>
      <w:contextualSpacing/>
    </w:pPr>
  </w:style>
  <w:style w:type="table" w:styleId="Tabel-Gitter">
    <w:name w:val="Table Grid"/>
    <w:basedOn w:val="Tabel-Normal"/>
    <w:uiPriority w:val="59"/>
    <w:rsid w:val="006259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Løgstrup</dc:creator>
  <cp:keywords/>
  <dc:description/>
  <cp:lastModifiedBy>Kasper Løgstrup</cp:lastModifiedBy>
  <cp:revision>1</cp:revision>
  <dcterms:created xsi:type="dcterms:W3CDTF">2023-11-22T12:23:00Z</dcterms:created>
  <dcterms:modified xsi:type="dcterms:W3CDTF">2023-11-22T12:23:00Z</dcterms:modified>
</cp:coreProperties>
</file>