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13F9" w14:textId="77777777" w:rsidR="0077188F" w:rsidRDefault="0077188F" w:rsidP="0077188F">
      <w:pPr>
        <w:pStyle w:val="Overskrift2"/>
        <w:rPr>
          <w:sz w:val="48"/>
          <w:szCs w:val="48"/>
        </w:rPr>
      </w:pPr>
      <w:r w:rsidRPr="0077188F">
        <w:rPr>
          <w:sz w:val="48"/>
          <w:szCs w:val="48"/>
        </w:rPr>
        <w:t>Kilder og kildeanalyse.</w:t>
      </w:r>
    </w:p>
    <w:p w14:paraId="4C200F0C" w14:textId="77777777" w:rsidR="0077188F" w:rsidRPr="0077188F" w:rsidRDefault="0077188F" w:rsidP="0077188F"/>
    <w:p w14:paraId="04EE262A" w14:textId="77777777" w:rsidR="0077188F" w:rsidRPr="00964F9E" w:rsidRDefault="0077188F" w:rsidP="0077188F">
      <w:pPr>
        <w:rPr>
          <w:rFonts w:cstheme="minorHAnsi"/>
        </w:rPr>
      </w:pPr>
      <w:r w:rsidRPr="00964F9E">
        <w:rPr>
          <w:rFonts w:cstheme="minorHAnsi"/>
        </w:rPr>
        <w:t xml:space="preserve">Når man arbejder historiefagligt, bruger man kilder. Begrebet </w:t>
      </w:r>
      <w:r w:rsidRPr="001C51B8">
        <w:rPr>
          <w:rFonts w:cstheme="minorHAnsi"/>
          <w:b/>
          <w:iCs/>
        </w:rPr>
        <w:t>kilde</w:t>
      </w:r>
      <w:r w:rsidRPr="00964F9E">
        <w:rPr>
          <w:rFonts w:cstheme="minorHAnsi"/>
        </w:rPr>
        <w:t xml:space="preserve"> er et historiefagligt begreb, der grundlæggende betegner det materiale/ de rester fra fortiden, som man anvender i historie for at forstå og forklare fortiden. Man skelner overordnet mellem skriftlige/sproglige kilder (fx breve, taler, love, avisartikler, dagbøger, film, radio, tv, osv.) og ikke-skriftlige kilder (fx bygninger, monumenter, malerier, statuer osv.)</w:t>
      </w:r>
    </w:p>
    <w:p w14:paraId="3F3AD4D4" w14:textId="77777777" w:rsidR="0077188F" w:rsidRPr="00964F9E" w:rsidRDefault="0077188F" w:rsidP="0077188F">
      <w:pPr>
        <w:rPr>
          <w:rFonts w:cstheme="minorHAnsi"/>
        </w:rPr>
      </w:pPr>
      <w:r w:rsidRPr="00964F9E">
        <w:rPr>
          <w:rFonts w:cstheme="minorHAnsi"/>
        </w:rPr>
        <w:t xml:space="preserve">Udgangspunktet for arbejdet med kilden er det </w:t>
      </w:r>
      <w:r w:rsidRPr="001C51B8">
        <w:rPr>
          <w:rFonts w:cstheme="minorHAnsi"/>
          <w:b/>
        </w:rPr>
        <w:t>funktionelle kildebegreb</w:t>
      </w:r>
      <w:r w:rsidRPr="00964F9E">
        <w:rPr>
          <w:rFonts w:cstheme="minorHAnsi"/>
        </w:rPr>
        <w:t xml:space="preserve">, som betyder, at man fokuserer på kildens evne til at besvare en given historiefaglig problemstilling; dvs. at det afgørende for kildens anvendelighed er de spørgsmål, du stiller den. Herunder kan man ved skriftlige/sproglige kilder sondre mellem kildeanvendelse som </w:t>
      </w:r>
      <w:r w:rsidRPr="001C51B8">
        <w:rPr>
          <w:rFonts w:cstheme="minorHAnsi"/>
          <w:b/>
        </w:rPr>
        <w:t>levn</w:t>
      </w:r>
      <w:r w:rsidRPr="00964F9E">
        <w:rPr>
          <w:rFonts w:cstheme="minorHAnsi"/>
        </w:rPr>
        <w:t xml:space="preserve"> og </w:t>
      </w:r>
      <w:r w:rsidRPr="001C51B8">
        <w:rPr>
          <w:rFonts w:cstheme="minorHAnsi"/>
          <w:b/>
        </w:rPr>
        <w:t>beretning</w:t>
      </w:r>
      <w:r w:rsidRPr="00964F9E">
        <w:rPr>
          <w:rFonts w:cstheme="minorHAnsi"/>
        </w:rPr>
        <w:t>. Ved beretningsanvendelse skal kilden indeholde berettende elementer/et ”plot” om historiske begivenheder.  Ikke-skriftlige kilder kan derimod kun anvendes som levn</w:t>
      </w:r>
      <w:r>
        <w:rPr>
          <w:rFonts w:cstheme="minorHAnsi"/>
        </w:rPr>
        <w:t>.</w:t>
      </w:r>
    </w:p>
    <w:p w14:paraId="4F038C00" w14:textId="77777777" w:rsidR="0077188F" w:rsidRPr="00964F9E" w:rsidRDefault="0077188F" w:rsidP="0077188F">
      <w:pPr>
        <w:spacing w:after="0"/>
        <w:rPr>
          <w:rFonts w:cstheme="minorHAnsi"/>
        </w:rPr>
      </w:pPr>
      <w:r w:rsidRPr="00964F9E">
        <w:rPr>
          <w:rFonts w:cstheme="minorHAnsi"/>
        </w:rPr>
        <w:t xml:space="preserve">Uanset kildetype og anvendelse er der </w:t>
      </w:r>
      <w:r>
        <w:rPr>
          <w:rFonts w:cstheme="minorHAnsi"/>
        </w:rPr>
        <w:t>4</w:t>
      </w:r>
      <w:r w:rsidRPr="00964F9E">
        <w:rPr>
          <w:rFonts w:cstheme="minorHAnsi"/>
        </w:rPr>
        <w:t xml:space="preserve"> grundlæggende kildekritiske spørgsmål, man bør stille kilden:</w:t>
      </w:r>
    </w:p>
    <w:p w14:paraId="561EC4AC" w14:textId="77777777" w:rsidR="0077188F" w:rsidRPr="00964F9E" w:rsidRDefault="0077188F" w:rsidP="0077188F">
      <w:pPr>
        <w:pStyle w:val="Listeafsnit"/>
        <w:numPr>
          <w:ilvl w:val="0"/>
          <w:numId w:val="1"/>
        </w:numPr>
        <w:rPr>
          <w:rFonts w:cstheme="minorHAnsi"/>
        </w:rPr>
      </w:pPr>
      <w:r w:rsidRPr="00964F9E">
        <w:rPr>
          <w:rFonts w:cstheme="minorHAnsi"/>
        </w:rPr>
        <w:t>Hvem er materialets afsender eller ophavsmand?</w:t>
      </w:r>
    </w:p>
    <w:p w14:paraId="756BF12B" w14:textId="77777777" w:rsidR="0077188F" w:rsidRPr="00964F9E" w:rsidRDefault="0077188F" w:rsidP="0077188F">
      <w:pPr>
        <w:pStyle w:val="Listeafsnit"/>
        <w:numPr>
          <w:ilvl w:val="0"/>
          <w:numId w:val="1"/>
        </w:numPr>
        <w:rPr>
          <w:rFonts w:cstheme="minorHAnsi"/>
        </w:rPr>
      </w:pPr>
      <w:r w:rsidRPr="00964F9E">
        <w:rPr>
          <w:rFonts w:cstheme="minorHAnsi"/>
        </w:rPr>
        <w:t>Hvem er modtageren af kilden?</w:t>
      </w:r>
    </w:p>
    <w:p w14:paraId="490FF409" w14:textId="77777777" w:rsidR="0077188F" w:rsidRPr="00964F9E" w:rsidRDefault="0077188F" w:rsidP="0077188F">
      <w:pPr>
        <w:pStyle w:val="Listeafsnit"/>
        <w:numPr>
          <w:ilvl w:val="0"/>
          <w:numId w:val="1"/>
        </w:numPr>
        <w:rPr>
          <w:rFonts w:cstheme="minorHAnsi"/>
        </w:rPr>
      </w:pPr>
      <w:r w:rsidRPr="00964F9E">
        <w:rPr>
          <w:rFonts w:cstheme="minorHAnsi"/>
        </w:rPr>
        <w:t>Hvilken kontekst indgår kilden i?</w:t>
      </w:r>
    </w:p>
    <w:p w14:paraId="0411C907" w14:textId="77777777" w:rsidR="0077188F" w:rsidRPr="00964F9E" w:rsidRDefault="0077188F" w:rsidP="0077188F">
      <w:pPr>
        <w:pStyle w:val="Listeafsnit"/>
        <w:numPr>
          <w:ilvl w:val="0"/>
          <w:numId w:val="1"/>
        </w:numPr>
        <w:rPr>
          <w:rFonts w:cstheme="minorHAnsi"/>
        </w:rPr>
      </w:pPr>
      <w:r w:rsidRPr="00964F9E">
        <w:rPr>
          <w:rFonts w:cstheme="minorHAnsi"/>
        </w:rPr>
        <w:t>Hvilken hensigt/formål har afsenderen eller ophavsmanden haft med materialet?</w:t>
      </w:r>
    </w:p>
    <w:p w14:paraId="3959B728" w14:textId="77777777" w:rsidR="0077188F" w:rsidRPr="00964F9E" w:rsidRDefault="0077188F" w:rsidP="0077188F">
      <w:pPr>
        <w:spacing w:after="0"/>
        <w:rPr>
          <w:rFonts w:cstheme="minorHAnsi"/>
        </w:rPr>
      </w:pPr>
      <w:r w:rsidRPr="00964F9E">
        <w:rPr>
          <w:rFonts w:cstheme="minorHAnsi"/>
        </w:rPr>
        <w:t xml:space="preserve">Efter disse grundlæggende spørgsmål bør man søge af afdække </w:t>
      </w:r>
    </w:p>
    <w:p w14:paraId="41D45A6A" w14:textId="77777777" w:rsidR="0077188F" w:rsidRPr="00964F9E" w:rsidRDefault="0077188F" w:rsidP="0077188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4F9E">
        <w:rPr>
          <w:rFonts w:cstheme="minorHAnsi"/>
        </w:rPr>
        <w:t xml:space="preserve">Kildens </w:t>
      </w:r>
      <w:r w:rsidRPr="001C51B8">
        <w:rPr>
          <w:rFonts w:cstheme="minorHAnsi"/>
          <w:i/>
        </w:rPr>
        <w:t>repræsentativitet</w:t>
      </w:r>
      <w:r w:rsidRPr="00964F9E">
        <w:rPr>
          <w:rFonts w:cstheme="minorHAnsi"/>
        </w:rPr>
        <w:t xml:space="preserve"> – altså hvorvidt kilden svarer til andre kilder fra samme kontekst.</w:t>
      </w:r>
    </w:p>
    <w:p w14:paraId="0A9D6908" w14:textId="77777777" w:rsidR="0077188F" w:rsidRPr="00964F9E" w:rsidRDefault="0077188F" w:rsidP="0077188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4F9E">
        <w:rPr>
          <w:rFonts w:cstheme="minorHAnsi"/>
        </w:rPr>
        <w:t>Når man anvender en kilde som en beretning, skal man være særligt opmærksom på afsenderens pålidelighed – er beretningen troværdig eller utroværdig? En førstehåndskilde og en samtidig kilde kan øge troværdigheden. Her undersøger vi med andre ord kildens tendens.</w:t>
      </w:r>
    </w:p>
    <w:p w14:paraId="53D3072F" w14:textId="77777777" w:rsidR="0077188F" w:rsidRPr="00964F9E" w:rsidRDefault="0077188F" w:rsidP="0077188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4F9E">
        <w:rPr>
          <w:rFonts w:cstheme="minorHAnsi"/>
        </w:rPr>
        <w:t xml:space="preserve">Når man undersøger en kildes tendens, så forsøger man at finde frem til afsenderens holdning og motiv til det, der </w:t>
      </w:r>
      <w:proofErr w:type="gramStart"/>
      <w:r w:rsidRPr="00964F9E">
        <w:rPr>
          <w:rFonts w:cstheme="minorHAnsi"/>
        </w:rPr>
        <w:t>eksempelvis</w:t>
      </w:r>
      <w:proofErr w:type="gramEnd"/>
      <w:r w:rsidRPr="00964F9E">
        <w:rPr>
          <w:rFonts w:cstheme="minorHAnsi"/>
        </w:rPr>
        <w:t xml:space="preserve"> berettes om. </w:t>
      </w:r>
      <w:r w:rsidRPr="001C51B8">
        <w:rPr>
          <w:rFonts w:cstheme="minorHAnsi"/>
          <w:i/>
        </w:rPr>
        <w:t>Tendens</w:t>
      </w:r>
      <w:r w:rsidRPr="00964F9E">
        <w:rPr>
          <w:rFonts w:cstheme="minorHAnsi"/>
        </w:rPr>
        <w:t xml:space="preserve"> viser sig ofte i ordvalget der kan være ekstremt værdiladet eller afsenderen udelader noget i kilden.</w:t>
      </w:r>
    </w:p>
    <w:p w14:paraId="61C78784" w14:textId="77777777" w:rsidR="0077188F" w:rsidRPr="00964F9E" w:rsidRDefault="0077188F" w:rsidP="0077188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4F9E">
        <w:rPr>
          <w:rFonts w:cstheme="minorHAnsi"/>
        </w:rPr>
        <w:t>Er kilden offentlig eller privat? En privat kilde – fx et brev – vil ofte være mere troværdig end en offentlig kilde, som har en bevidst intention.</w:t>
      </w:r>
    </w:p>
    <w:p w14:paraId="3EA6ACF1" w14:textId="77777777" w:rsidR="0077188F" w:rsidRPr="00964F9E" w:rsidRDefault="0077188F" w:rsidP="0077188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4F9E">
        <w:rPr>
          <w:rFonts w:cstheme="minorHAnsi"/>
        </w:rPr>
        <w:t xml:space="preserve">Materialets placering i tid. Det er ikke uvæsentligt, hvorvidt materialet er blevet til </w:t>
      </w:r>
      <w:r w:rsidRPr="00964F9E">
        <w:rPr>
          <w:rFonts w:cstheme="minorHAnsi"/>
          <w:i/>
          <w:iCs/>
        </w:rPr>
        <w:t>før</w:t>
      </w:r>
      <w:r w:rsidRPr="00964F9E">
        <w:rPr>
          <w:rFonts w:cstheme="minorHAnsi"/>
        </w:rPr>
        <w:t xml:space="preserve">, </w:t>
      </w:r>
      <w:r w:rsidRPr="00964F9E">
        <w:rPr>
          <w:rFonts w:cstheme="minorHAnsi"/>
          <w:i/>
          <w:iCs/>
        </w:rPr>
        <w:t>under</w:t>
      </w:r>
      <w:r w:rsidRPr="00964F9E">
        <w:rPr>
          <w:rFonts w:cstheme="minorHAnsi"/>
        </w:rPr>
        <w:t xml:space="preserve"> eller </w:t>
      </w:r>
      <w:r w:rsidRPr="00964F9E">
        <w:rPr>
          <w:rFonts w:cstheme="minorHAnsi"/>
          <w:i/>
          <w:iCs/>
        </w:rPr>
        <w:t>efter</w:t>
      </w:r>
      <w:r w:rsidRPr="00964F9E">
        <w:rPr>
          <w:rFonts w:cstheme="minorHAnsi"/>
        </w:rPr>
        <w:t xml:space="preserve"> det emne eller den begivenhed, man undersøger og problematiserer. Generelt jo tættere på begivenheden jo bedre.</w:t>
      </w:r>
    </w:p>
    <w:p w14:paraId="1B457929" w14:textId="77777777" w:rsidR="0077188F" w:rsidRPr="00964F9E" w:rsidRDefault="0077188F" w:rsidP="0077188F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4F9E">
        <w:rPr>
          <w:rFonts w:cstheme="minorHAnsi"/>
        </w:rPr>
        <w:t>Den sidste del af kildeanalysen retter sig mod selve indholdet, som man skal forsøge at fortolke. Grundlæggende handler den historiefaglige fortolkning om at afkode, hvad der meddeles i kilden, hvordan der argumenteres og hvorfor. Dermed kan man afklare, hvad kilden kan bruges til at sige noget om.</w:t>
      </w:r>
    </w:p>
    <w:p w14:paraId="5345EB0B" w14:textId="77777777" w:rsidR="00533078" w:rsidRDefault="00533078"/>
    <w:p w14:paraId="3C56D3F9" w14:textId="77777777" w:rsidR="0077188F" w:rsidRDefault="0077188F">
      <w:r>
        <w:t xml:space="preserve">Fra </w:t>
      </w:r>
      <w:proofErr w:type="spellStart"/>
      <w:r>
        <w:t>VKs</w:t>
      </w:r>
      <w:proofErr w:type="spellEnd"/>
      <w:r>
        <w:t xml:space="preserve"> kompendium til FF om historisk metode</w:t>
      </w:r>
    </w:p>
    <w:sectPr w:rsidR="0077188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6F49"/>
    <w:multiLevelType w:val="hybridMultilevel"/>
    <w:tmpl w:val="FFCA8A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6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F"/>
    <w:rsid w:val="000D5254"/>
    <w:rsid w:val="00533078"/>
    <w:rsid w:val="0077055F"/>
    <w:rsid w:val="0077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FEA3"/>
  <w15:chartTrackingRefBased/>
  <w15:docId w15:val="{88FD2324-6665-45CB-A495-426577B5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88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1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718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77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2</cp:revision>
  <dcterms:created xsi:type="dcterms:W3CDTF">2023-12-05T21:46:00Z</dcterms:created>
  <dcterms:modified xsi:type="dcterms:W3CDTF">2023-12-05T21:46:00Z</dcterms:modified>
</cp:coreProperties>
</file>